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B2267" w14:textId="77777777" w:rsidR="003A6236" w:rsidRPr="00812785" w:rsidRDefault="003A6236">
      <w:pPr>
        <w:rPr>
          <w:rFonts w:ascii="Book Antiqua" w:hAnsi="Book Antiqua"/>
        </w:rPr>
      </w:pPr>
    </w:p>
    <w:p w14:paraId="3FD6CE22" w14:textId="62C3BEA1" w:rsidR="00096EC8" w:rsidRDefault="00096EC8" w:rsidP="00096EC8">
      <w:pPr>
        <w:rPr>
          <w:rFonts w:ascii="Book Antiqua" w:hAnsi="Book Antiqua"/>
          <w:noProof/>
        </w:rPr>
      </w:pPr>
    </w:p>
    <w:tbl>
      <w:tblPr>
        <w:tblStyle w:val="Tabellenraster"/>
        <w:tblW w:w="0" w:type="auto"/>
        <w:shd w:val="clear" w:color="auto" w:fill="000000" w:themeFill="text1"/>
        <w:tblLook w:val="04A0" w:firstRow="1" w:lastRow="0" w:firstColumn="1" w:lastColumn="0" w:noHBand="0" w:noVBand="1"/>
      </w:tblPr>
      <w:tblGrid>
        <w:gridCol w:w="9062"/>
      </w:tblGrid>
      <w:tr w:rsidR="004E4F64" w14:paraId="512378D8" w14:textId="77777777" w:rsidTr="004E4F64">
        <w:tc>
          <w:tcPr>
            <w:tcW w:w="9062" w:type="dxa"/>
            <w:shd w:val="clear" w:color="auto" w:fill="000000" w:themeFill="text1"/>
          </w:tcPr>
          <w:p w14:paraId="473264B0" w14:textId="77777777" w:rsidR="004E4F64" w:rsidRDefault="004E4F64" w:rsidP="004E4F64">
            <w:pPr>
              <w:jc w:val="center"/>
              <w:rPr>
                <w:rFonts w:ascii="Book Antiqua" w:hAnsi="Book Antiqua"/>
                <w:b/>
                <w:sz w:val="56"/>
                <w:szCs w:val="56"/>
              </w:rPr>
            </w:pPr>
          </w:p>
          <w:p w14:paraId="4A97D796" w14:textId="1D259E30" w:rsidR="004E4F64" w:rsidRPr="001B47A7" w:rsidRDefault="004E4F64" w:rsidP="004E4F64">
            <w:pPr>
              <w:jc w:val="center"/>
              <w:rPr>
                <w:rFonts w:ascii="Book Antiqua" w:hAnsi="Book Antiqua"/>
                <w:b/>
                <w:sz w:val="56"/>
                <w:szCs w:val="56"/>
              </w:rPr>
            </w:pPr>
            <w:r w:rsidRPr="001B47A7">
              <w:rPr>
                <w:rFonts w:ascii="Book Antiqua" w:hAnsi="Book Antiqua"/>
                <w:b/>
                <w:sz w:val="56"/>
                <w:szCs w:val="56"/>
              </w:rPr>
              <w:t>Ein Funken Licht</w:t>
            </w:r>
          </w:p>
          <w:p w14:paraId="3E36601F" w14:textId="77777777" w:rsidR="004E4F64" w:rsidRPr="001B47A7" w:rsidRDefault="004E4F64" w:rsidP="004E4F64">
            <w:pPr>
              <w:jc w:val="center"/>
              <w:rPr>
                <w:rFonts w:ascii="Book Antiqua" w:hAnsi="Book Antiqua"/>
                <w:b/>
                <w:sz w:val="56"/>
                <w:szCs w:val="56"/>
              </w:rPr>
            </w:pPr>
            <w:r w:rsidRPr="001B47A7">
              <w:rPr>
                <w:rFonts w:ascii="Book Antiqua" w:hAnsi="Book Antiqua"/>
                <w:b/>
                <w:sz w:val="56"/>
                <w:szCs w:val="56"/>
              </w:rPr>
              <w:t>in der</w:t>
            </w:r>
          </w:p>
          <w:p w14:paraId="47125BCE" w14:textId="77777777" w:rsidR="004E4F64" w:rsidRPr="001B47A7" w:rsidRDefault="004E4F64" w:rsidP="004E4F64">
            <w:pPr>
              <w:jc w:val="center"/>
              <w:rPr>
                <w:rFonts w:ascii="Book Antiqua" w:hAnsi="Book Antiqua"/>
                <w:b/>
                <w:sz w:val="56"/>
                <w:szCs w:val="56"/>
              </w:rPr>
            </w:pPr>
            <w:r w:rsidRPr="001B47A7">
              <w:rPr>
                <w:rFonts w:ascii="Book Antiqua" w:hAnsi="Book Antiqua"/>
                <w:b/>
                <w:sz w:val="56"/>
                <w:szCs w:val="56"/>
              </w:rPr>
              <w:t>ewigen Dunkelheit</w:t>
            </w:r>
          </w:p>
          <w:p w14:paraId="2658BFCF" w14:textId="77777777" w:rsidR="004E4F64" w:rsidRPr="001B47A7" w:rsidRDefault="004E4F64" w:rsidP="004E4F64">
            <w:pPr>
              <w:jc w:val="center"/>
              <w:rPr>
                <w:sz w:val="40"/>
                <w:szCs w:val="40"/>
              </w:rPr>
            </w:pPr>
          </w:p>
          <w:p w14:paraId="35C3371A" w14:textId="77777777" w:rsidR="004E4F64" w:rsidRPr="001B47A7" w:rsidRDefault="004E4F64" w:rsidP="004E4F64">
            <w:pPr>
              <w:jc w:val="center"/>
              <w:rPr>
                <w:i/>
                <w:sz w:val="28"/>
                <w:szCs w:val="28"/>
              </w:rPr>
            </w:pPr>
            <w:r w:rsidRPr="001B47A7">
              <w:rPr>
                <w:i/>
                <w:sz w:val="28"/>
                <w:szCs w:val="28"/>
              </w:rPr>
              <w:t>Bernhard Buchhas</w:t>
            </w:r>
            <w:bookmarkStart w:id="0" w:name="_GoBack"/>
            <w:bookmarkEnd w:id="0"/>
          </w:p>
          <w:p w14:paraId="5ECCD562" w14:textId="77777777" w:rsidR="004E4F64" w:rsidRDefault="004E4F64" w:rsidP="00096EC8">
            <w:pPr>
              <w:rPr>
                <w:rFonts w:ascii="Book Antiqua" w:hAnsi="Book Antiqua"/>
              </w:rPr>
            </w:pPr>
          </w:p>
          <w:p w14:paraId="2DB34324" w14:textId="4E063284" w:rsidR="004E4F64" w:rsidRDefault="004E4F64" w:rsidP="00096EC8">
            <w:pPr>
              <w:rPr>
                <w:rFonts w:ascii="Book Antiqua" w:hAnsi="Book Antiqua"/>
              </w:rPr>
            </w:pPr>
          </w:p>
        </w:tc>
      </w:tr>
    </w:tbl>
    <w:p w14:paraId="37A4F5E7" w14:textId="1DEC290D" w:rsidR="004E4F64" w:rsidRDefault="004E4F64" w:rsidP="00096EC8">
      <w:pPr>
        <w:rPr>
          <w:rFonts w:ascii="Book Antiqua" w:hAnsi="Book Antiqua"/>
        </w:rPr>
      </w:pPr>
      <w:r w:rsidRPr="008D18B2">
        <w:rPr>
          <w:noProof/>
          <w:shd w:val="clear" w:color="auto" w:fill="000000" w:themeFill="text1"/>
        </w:rPr>
        <w:drawing>
          <wp:inline distT="0" distB="0" distL="0" distR="0" wp14:anchorId="07EFA6ED" wp14:editId="12125385">
            <wp:extent cx="5759450" cy="54162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76842102869.png"/>
                    <pic:cNvPicPr/>
                  </pic:nvPicPr>
                  <pic:blipFill>
                    <a:blip r:embed="rId7">
                      <a:extLst>
                        <a:ext uri="{28A0092B-C50C-407E-A947-70E740481C1C}">
                          <a14:useLocalDpi xmlns:a14="http://schemas.microsoft.com/office/drawing/2010/main" val="0"/>
                        </a:ext>
                      </a:extLst>
                    </a:blip>
                    <a:stretch>
                      <a:fillRect/>
                    </a:stretch>
                  </pic:blipFill>
                  <pic:spPr>
                    <a:xfrm>
                      <a:off x="0" y="0"/>
                      <a:ext cx="5779372" cy="5434963"/>
                    </a:xfrm>
                    <a:prstGeom prst="rect">
                      <a:avLst/>
                    </a:prstGeom>
                  </pic:spPr>
                </pic:pic>
              </a:graphicData>
            </a:graphic>
          </wp:inline>
        </w:drawing>
      </w:r>
    </w:p>
    <w:p w14:paraId="47F9845E" w14:textId="4A57F333" w:rsidR="004E4F64" w:rsidRDefault="004E4F64" w:rsidP="00096EC8">
      <w:pPr>
        <w:rPr>
          <w:rFonts w:ascii="Book Antiqua" w:hAnsi="Book Antiqua"/>
        </w:rPr>
      </w:pPr>
    </w:p>
    <w:p w14:paraId="2B19B855" w14:textId="14C14F53" w:rsidR="004E4F64" w:rsidRDefault="004E4F64" w:rsidP="00096EC8">
      <w:pPr>
        <w:rPr>
          <w:rFonts w:ascii="Book Antiqua" w:hAnsi="Book Antiqua"/>
        </w:rPr>
      </w:pPr>
    </w:p>
    <w:p w14:paraId="570CF0B4" w14:textId="267B0328" w:rsidR="004E4F64" w:rsidRDefault="004E4F64" w:rsidP="00096EC8">
      <w:pPr>
        <w:rPr>
          <w:rFonts w:ascii="Book Antiqua" w:hAnsi="Book Antiqua"/>
        </w:rPr>
      </w:pPr>
    </w:p>
    <w:p w14:paraId="512BBF6D" w14:textId="00906DF4" w:rsidR="003A6236" w:rsidRPr="00096EC8" w:rsidRDefault="003A6236" w:rsidP="00096EC8">
      <w:pPr>
        <w:jc w:val="center"/>
        <w:rPr>
          <w:rFonts w:ascii="Book Antiqua" w:hAnsi="Book Antiqua"/>
        </w:rPr>
      </w:pPr>
      <w:r w:rsidRPr="00A0689E">
        <w:rPr>
          <w:rFonts w:ascii="Book Antiqua" w:hAnsi="Book Antiqua"/>
          <w:b/>
          <w:bCs/>
          <w:sz w:val="52"/>
          <w:szCs w:val="52"/>
        </w:rPr>
        <w:t>Danksagung</w:t>
      </w:r>
    </w:p>
    <w:p w14:paraId="31EE3DBC" w14:textId="77777777" w:rsidR="00A0689E" w:rsidRDefault="00A0689E" w:rsidP="00DC58D6">
      <w:pPr>
        <w:spacing w:after="0" w:line="240" w:lineRule="auto"/>
        <w:rPr>
          <w:rFonts w:ascii="Book Antiqua" w:eastAsia="Arial" w:hAnsi="Book Antiqua" w:cs="Arial"/>
          <w:color w:val="252525"/>
          <w:sz w:val="28"/>
          <w:szCs w:val="28"/>
          <w:lang w:eastAsia="de-DE"/>
        </w:rPr>
      </w:pPr>
    </w:p>
    <w:p w14:paraId="25790E10" w14:textId="77777777" w:rsidR="007777E9" w:rsidRDefault="007777E9" w:rsidP="007777E9">
      <w:pPr>
        <w:rPr>
          <w:rFonts w:ascii="Book Antiqua" w:eastAsia="Aptos" w:hAnsi="Book Antiqua" w:cs="Times New Roman"/>
          <w:sz w:val="28"/>
          <w:szCs w:val="28"/>
        </w:rPr>
      </w:pPr>
    </w:p>
    <w:p w14:paraId="4CB7A78E" w14:textId="37146BD1" w:rsidR="007777E9" w:rsidRPr="007777E9" w:rsidRDefault="007777E9" w:rsidP="007777E9">
      <w:pPr>
        <w:rPr>
          <w:rFonts w:ascii="Book Antiqua" w:eastAsia="Aptos" w:hAnsi="Book Antiqua" w:cs="Times New Roman"/>
          <w:sz w:val="28"/>
          <w:szCs w:val="28"/>
        </w:rPr>
      </w:pPr>
      <w:r w:rsidRPr="007777E9">
        <w:rPr>
          <w:rFonts w:ascii="Book Antiqua" w:eastAsia="Aptos" w:hAnsi="Book Antiqua" w:cs="Times New Roman"/>
          <w:sz w:val="28"/>
          <w:szCs w:val="28"/>
        </w:rPr>
        <w:t xml:space="preserve">Und wenn der vorletzte Raum des Buches sich schließt, wie eine schwere Tür, deren Angel das Gemüt noch einmal spürt, dann ist es nicht </w:t>
      </w:r>
      <w:r w:rsidRPr="007777E9">
        <w:rPr>
          <w:rFonts w:ascii="Book Antiqua" w:eastAsia="Aptos" w:hAnsi="Book Antiqua" w:cs="Times New Roman"/>
          <w:i/>
          <w:iCs/>
          <w:sz w:val="28"/>
          <w:szCs w:val="28"/>
        </w:rPr>
        <w:t>geschlossen</w:t>
      </w:r>
      <w:r w:rsidRPr="007777E9">
        <w:rPr>
          <w:rFonts w:ascii="Book Antiqua" w:eastAsia="Aptos" w:hAnsi="Book Antiqua" w:cs="Times New Roman"/>
          <w:sz w:val="28"/>
          <w:szCs w:val="28"/>
        </w:rPr>
        <w:t xml:space="preserve">, sondern </w:t>
      </w:r>
      <w:r w:rsidRPr="007777E9">
        <w:rPr>
          <w:rFonts w:ascii="Book Antiqua" w:eastAsia="Aptos" w:hAnsi="Book Antiqua" w:cs="Times New Roman"/>
          <w:i/>
          <w:iCs/>
          <w:sz w:val="28"/>
          <w:szCs w:val="28"/>
        </w:rPr>
        <w:t>gewandelt</w:t>
      </w:r>
      <w:r w:rsidRPr="007777E9">
        <w:rPr>
          <w:rFonts w:ascii="Book Antiqua" w:eastAsia="Aptos" w:hAnsi="Book Antiqua" w:cs="Times New Roman"/>
          <w:sz w:val="28"/>
          <w:szCs w:val="28"/>
        </w:rPr>
        <w:t>. Es ist der Übergang, da die letzte, die allerinnerste Seite sich aufschlägt: die Danksagung.</w:t>
      </w:r>
    </w:p>
    <w:p w14:paraId="3CA3E3A7" w14:textId="24B38AD5" w:rsidR="007777E9" w:rsidRPr="007777E9" w:rsidRDefault="007777E9" w:rsidP="007777E9">
      <w:pPr>
        <w:rPr>
          <w:rFonts w:ascii="Book Antiqua" w:eastAsia="Aptos" w:hAnsi="Book Antiqua" w:cs="Times New Roman"/>
          <w:sz w:val="28"/>
          <w:szCs w:val="28"/>
        </w:rPr>
      </w:pPr>
      <w:r w:rsidRPr="007777E9">
        <w:rPr>
          <w:rFonts w:ascii="Book Antiqua" w:eastAsia="Aptos" w:hAnsi="Book Antiqua" w:cs="Times New Roman"/>
          <w:sz w:val="28"/>
          <w:szCs w:val="28"/>
        </w:rPr>
        <w:t>Man ist erst jetzt in jene erhabene Haltung gelangt, in die höchste Stufe des Bewusstseins, welche die Dichte aller verflossenen Stunden sammelt. So ist man reif, wahrhaft reif, dem Ursprünglichen</w:t>
      </w:r>
      <w:r w:rsidR="00C568E5">
        <w:rPr>
          <w:rFonts w:ascii="Book Antiqua" w:eastAsia="Aptos" w:hAnsi="Book Antiqua" w:cs="Times New Roman"/>
          <w:sz w:val="28"/>
          <w:szCs w:val="28"/>
        </w:rPr>
        <w:t xml:space="preserve"> zu danken</w:t>
      </w:r>
      <w:r w:rsidRPr="007777E9">
        <w:rPr>
          <w:rFonts w:ascii="Book Antiqua" w:eastAsia="Aptos" w:hAnsi="Book Antiqua" w:cs="Times New Roman"/>
          <w:sz w:val="28"/>
          <w:szCs w:val="28"/>
        </w:rPr>
        <w:t xml:space="preserve">, das dieses </w:t>
      </w:r>
      <w:r w:rsidRPr="007777E9">
        <w:rPr>
          <w:rFonts w:ascii="Book Antiqua" w:eastAsia="Aptos" w:hAnsi="Book Antiqua" w:cs="Times New Roman"/>
          <w:i/>
          <w:iCs/>
          <w:sz w:val="28"/>
          <w:szCs w:val="28"/>
        </w:rPr>
        <w:t>Entstehen</w:t>
      </w:r>
      <w:r w:rsidRPr="007777E9">
        <w:rPr>
          <w:rFonts w:ascii="Book Antiqua" w:eastAsia="Aptos" w:hAnsi="Book Antiqua" w:cs="Times New Roman"/>
          <w:sz w:val="28"/>
          <w:szCs w:val="28"/>
        </w:rPr>
        <w:t xml:space="preserve"> erst möglich machte.</w:t>
      </w:r>
    </w:p>
    <w:p w14:paraId="76615B2D" w14:textId="77777777" w:rsidR="007777E9" w:rsidRPr="007777E9" w:rsidRDefault="007777E9" w:rsidP="007777E9">
      <w:pPr>
        <w:rPr>
          <w:rFonts w:ascii="Book Antiqua" w:eastAsia="Aptos" w:hAnsi="Book Antiqua" w:cs="Times New Roman"/>
          <w:sz w:val="28"/>
          <w:szCs w:val="28"/>
        </w:rPr>
      </w:pPr>
      <w:r w:rsidRPr="007777E9">
        <w:rPr>
          <w:rFonts w:ascii="Book Antiqua" w:eastAsia="Aptos" w:hAnsi="Book Antiqua" w:cs="Times New Roman"/>
          <w:sz w:val="28"/>
          <w:szCs w:val="28"/>
        </w:rPr>
        <w:t>Dabei waren doch, während die Hand schrieb, die vielen Namen schon da, durchschwebten die Zeilen, Gesten von Freunden und die leisen Anstöße zufälliger Begegnungen – wie Schwingungen, die sich an der Rinde des Tages auflösten. Sie zeigten mit ihrem Wort jenes Besondere, das nur angedeutet werden darf. So war das Werk in seinem Werden schon verbunden, durchdrungen von diesen unbemerkten, leuchtenden Verbindlichkeiten.</w:t>
      </w:r>
    </w:p>
    <w:p w14:paraId="63246BD8" w14:textId="7E160A45" w:rsidR="00F637DE" w:rsidRPr="00F637DE" w:rsidRDefault="007777E9" w:rsidP="00F637DE">
      <w:pPr>
        <w:rPr>
          <w:rFonts w:ascii="Book Antiqua" w:eastAsia="Aptos" w:hAnsi="Book Antiqua"/>
          <w:sz w:val="28"/>
          <w:szCs w:val="28"/>
        </w:rPr>
      </w:pPr>
      <w:r w:rsidRPr="007777E9">
        <w:rPr>
          <w:rFonts w:ascii="Book Antiqua" w:eastAsia="Aptos" w:hAnsi="Book Antiqua" w:cs="Times New Roman"/>
          <w:sz w:val="28"/>
          <w:szCs w:val="28"/>
        </w:rPr>
        <w:t xml:space="preserve">Und dann, die </w:t>
      </w:r>
      <w:r w:rsidRPr="007777E9">
        <w:rPr>
          <w:rFonts w:ascii="Book Antiqua" w:eastAsia="Aptos" w:hAnsi="Book Antiqua" w:cs="Times New Roman"/>
          <w:b/>
          <w:bCs/>
          <w:sz w:val="28"/>
          <w:szCs w:val="28"/>
        </w:rPr>
        <w:t>Irmi</w:t>
      </w:r>
      <w:r w:rsidRPr="007777E9">
        <w:rPr>
          <w:rFonts w:ascii="Book Antiqua" w:eastAsia="Aptos" w:hAnsi="Book Antiqua" w:cs="Times New Roman"/>
          <w:sz w:val="28"/>
          <w:szCs w:val="28"/>
        </w:rPr>
        <w:t xml:space="preserve">: eine Freundin, deren schlichte, doch tiefgründige Definition des menschlichen Zustandes, nämlich dass jener, "der das Leben kennt, in seinen Lebenserinnerungen eine Unmenge von Beispielen der Liebe findet", nicht nur eine Sentenz, sondern die stille, </w:t>
      </w:r>
      <w:r w:rsidR="00F637DE" w:rsidRPr="00F637DE">
        <w:rPr>
          <w:rFonts w:ascii="Book Antiqua" w:eastAsia="Aptos" w:hAnsi="Book Antiqua"/>
          <w:sz w:val="28"/>
          <w:szCs w:val="28"/>
        </w:rPr>
        <w:t>aber große</w:t>
      </w:r>
      <w:r w:rsidR="00ED635F">
        <w:rPr>
          <w:rFonts w:ascii="Book Antiqua" w:eastAsia="Aptos" w:hAnsi="Book Antiqua"/>
          <w:sz w:val="28"/>
          <w:szCs w:val="28"/>
        </w:rPr>
        <w:t xml:space="preserve"> und tiefgründige</w:t>
      </w:r>
      <w:r w:rsidR="00F637DE" w:rsidRPr="00F637DE">
        <w:rPr>
          <w:rFonts w:ascii="Book Antiqua" w:eastAsia="Aptos" w:hAnsi="Book Antiqua"/>
          <w:sz w:val="28"/>
          <w:szCs w:val="28"/>
        </w:rPr>
        <w:t xml:space="preserve"> </w:t>
      </w:r>
      <w:r w:rsidR="00F637DE" w:rsidRPr="00F637DE">
        <w:rPr>
          <w:rFonts w:ascii="Book Antiqua" w:eastAsia="Aptos" w:hAnsi="Book Antiqua"/>
          <w:b/>
          <w:bCs/>
          <w:sz w:val="28"/>
          <w:szCs w:val="28"/>
        </w:rPr>
        <w:t>Maxime einer ganzen Existenz</w:t>
      </w:r>
      <w:r w:rsidR="00F637DE" w:rsidRPr="00F637DE">
        <w:rPr>
          <w:rFonts w:ascii="Book Antiqua" w:eastAsia="Aptos" w:hAnsi="Book Antiqua"/>
          <w:sz w:val="28"/>
          <w:szCs w:val="28"/>
        </w:rPr>
        <w:t xml:space="preserve"> darstellt. Ihre </w:t>
      </w:r>
      <w:r w:rsidR="00F637DE" w:rsidRPr="00F637DE">
        <w:rPr>
          <w:rFonts w:ascii="Book Antiqua" w:eastAsia="Aptos" w:hAnsi="Book Antiqua"/>
          <w:b/>
          <w:bCs/>
          <w:sz w:val="28"/>
          <w:szCs w:val="28"/>
        </w:rPr>
        <w:t>Solidität</w:t>
      </w:r>
      <w:r w:rsidR="00F637DE" w:rsidRPr="00F637DE">
        <w:rPr>
          <w:rFonts w:ascii="Book Antiqua" w:eastAsia="Aptos" w:hAnsi="Book Antiqua"/>
          <w:sz w:val="28"/>
          <w:szCs w:val="28"/>
        </w:rPr>
        <w:t xml:space="preserve"> war eine </w:t>
      </w:r>
      <w:r w:rsidR="00F637DE" w:rsidRPr="00F637DE">
        <w:rPr>
          <w:rFonts w:ascii="Book Antiqua" w:eastAsia="Aptos" w:hAnsi="Book Antiqua"/>
          <w:b/>
          <w:bCs/>
          <w:sz w:val="28"/>
          <w:szCs w:val="28"/>
        </w:rPr>
        <w:t>Stütze</w:t>
      </w:r>
      <w:r w:rsidR="00F637DE" w:rsidRPr="00F637DE">
        <w:rPr>
          <w:rFonts w:ascii="Book Antiqua" w:eastAsia="Aptos" w:hAnsi="Book Antiqua"/>
          <w:sz w:val="28"/>
          <w:szCs w:val="28"/>
        </w:rPr>
        <w:t xml:space="preserve">; fast möchte man sagen, ein </w:t>
      </w:r>
      <w:r w:rsidR="00F637DE" w:rsidRPr="00F637DE">
        <w:rPr>
          <w:rFonts w:ascii="Book Antiqua" w:eastAsia="Aptos" w:hAnsi="Book Antiqua"/>
          <w:b/>
          <w:bCs/>
          <w:sz w:val="28"/>
          <w:szCs w:val="28"/>
        </w:rPr>
        <w:t>festes Ufer</w:t>
      </w:r>
      <w:r w:rsidR="00F637DE" w:rsidRPr="00F637DE">
        <w:rPr>
          <w:rFonts w:ascii="Book Antiqua" w:eastAsia="Aptos" w:hAnsi="Book Antiqua"/>
          <w:sz w:val="28"/>
          <w:szCs w:val="28"/>
        </w:rPr>
        <w:t xml:space="preserve"> inmitten der </w:t>
      </w:r>
      <w:r w:rsidR="00F637DE" w:rsidRPr="00F637DE">
        <w:rPr>
          <w:rFonts w:ascii="Book Antiqua" w:eastAsia="Aptos" w:hAnsi="Book Antiqua"/>
          <w:b/>
          <w:bCs/>
          <w:sz w:val="28"/>
          <w:szCs w:val="28"/>
        </w:rPr>
        <w:t>feinen Zweifel</w:t>
      </w:r>
      <w:r w:rsidR="00F637DE" w:rsidRPr="00F637DE">
        <w:rPr>
          <w:rFonts w:ascii="Book Antiqua" w:eastAsia="Aptos" w:hAnsi="Book Antiqua"/>
          <w:sz w:val="28"/>
          <w:szCs w:val="28"/>
        </w:rPr>
        <w:t xml:space="preserve"> des Schreiben</w:t>
      </w:r>
      <w:r w:rsidR="00306063">
        <w:rPr>
          <w:rFonts w:ascii="Book Antiqua" w:eastAsia="Aptos" w:hAnsi="Book Antiqua"/>
          <w:sz w:val="28"/>
          <w:szCs w:val="28"/>
        </w:rPr>
        <w:t>s.</w:t>
      </w:r>
    </w:p>
    <w:p w14:paraId="155580AA" w14:textId="77777777" w:rsidR="007777E9" w:rsidRPr="007777E9" w:rsidRDefault="007777E9" w:rsidP="007777E9">
      <w:pPr>
        <w:rPr>
          <w:rFonts w:ascii="Book Antiqua" w:eastAsia="Aptos" w:hAnsi="Book Antiqua" w:cs="Times New Roman"/>
          <w:sz w:val="28"/>
          <w:szCs w:val="28"/>
        </w:rPr>
      </w:pPr>
      <w:r w:rsidRPr="007777E9">
        <w:rPr>
          <w:rFonts w:ascii="Book Antiqua" w:eastAsia="Aptos" w:hAnsi="Book Antiqua" w:cs="Times New Roman"/>
          <w:sz w:val="28"/>
          <w:szCs w:val="28"/>
        </w:rPr>
        <w:t xml:space="preserve">Doch alle diese wohlgeordneten Namen, die freundlich Gesinnten und die unbewusst Fördernden, treten schattenhaft zurück vor dem einen, dem zentralen, dem unvermeidlichen Namen: </w:t>
      </w:r>
      <w:r w:rsidRPr="007777E9">
        <w:rPr>
          <w:rFonts w:ascii="Book Antiqua" w:eastAsia="Aptos" w:hAnsi="Book Antiqua" w:cs="Times New Roman"/>
          <w:b/>
          <w:bCs/>
          <w:sz w:val="28"/>
          <w:szCs w:val="28"/>
        </w:rPr>
        <w:t>Andrea</w:t>
      </w:r>
      <w:r w:rsidRPr="007777E9">
        <w:rPr>
          <w:rFonts w:ascii="Book Antiqua" w:eastAsia="Aptos" w:hAnsi="Book Antiqua" w:cs="Times New Roman"/>
          <w:sz w:val="28"/>
          <w:szCs w:val="28"/>
        </w:rPr>
        <w:t>. Meine Frau.</w:t>
      </w:r>
    </w:p>
    <w:p w14:paraId="0C35BAF3" w14:textId="4B727A47" w:rsidR="007777E9" w:rsidRPr="007777E9" w:rsidRDefault="007777E9" w:rsidP="007777E9">
      <w:pPr>
        <w:rPr>
          <w:rFonts w:ascii="Book Antiqua" w:eastAsia="Aptos" w:hAnsi="Book Antiqua" w:cs="Times New Roman"/>
          <w:sz w:val="28"/>
          <w:szCs w:val="28"/>
        </w:rPr>
      </w:pPr>
      <w:r w:rsidRPr="007777E9">
        <w:rPr>
          <w:rFonts w:ascii="Book Antiqua" w:eastAsia="Aptos" w:hAnsi="Book Antiqua" w:cs="Times New Roman"/>
          <w:sz w:val="28"/>
          <w:szCs w:val="28"/>
        </w:rPr>
        <w:lastRenderedPageBreak/>
        <w:t xml:space="preserve">Sie ist es, diese Quelle des </w:t>
      </w:r>
      <w:r w:rsidRPr="007777E9">
        <w:rPr>
          <w:rFonts w:ascii="Book Antiqua" w:eastAsia="Aptos" w:hAnsi="Book Antiqua" w:cs="Times New Roman"/>
          <w:i/>
          <w:iCs/>
          <w:sz w:val="28"/>
          <w:szCs w:val="28"/>
        </w:rPr>
        <w:t>großen Gefühls</w:t>
      </w:r>
      <w:r w:rsidRPr="007777E9">
        <w:rPr>
          <w:rFonts w:ascii="Book Antiqua" w:eastAsia="Aptos" w:hAnsi="Book Antiqua" w:cs="Times New Roman"/>
          <w:sz w:val="28"/>
          <w:szCs w:val="28"/>
        </w:rPr>
        <w:t xml:space="preserve">, dieses Alpha und Omega der inneren Erregung, die ich als jenen elektrischen Entladungsvorgang bezeichnen möchte, aus dem alles </w:t>
      </w:r>
      <w:r w:rsidR="00CC76E7">
        <w:rPr>
          <w:rFonts w:ascii="Book Antiqua" w:eastAsia="Aptos" w:hAnsi="Book Antiqua" w:cs="Times New Roman"/>
          <w:sz w:val="28"/>
          <w:szCs w:val="28"/>
        </w:rPr>
        <w:t>hier Geschriebene</w:t>
      </w:r>
      <w:r w:rsidRPr="007777E9">
        <w:rPr>
          <w:rFonts w:ascii="Book Antiqua" w:eastAsia="Aptos" w:hAnsi="Book Antiqua" w:cs="Times New Roman"/>
          <w:sz w:val="28"/>
          <w:szCs w:val="28"/>
        </w:rPr>
        <w:t xml:space="preserve"> erst seine existentielle Spannung bezieht. Ihr, der Trägerin </w:t>
      </w:r>
      <w:r w:rsidR="00EC2617">
        <w:rPr>
          <w:rFonts w:ascii="Book Antiqua" w:eastAsia="Aptos" w:hAnsi="Book Antiqua" w:cs="Times New Roman"/>
          <w:sz w:val="28"/>
          <w:szCs w:val="28"/>
        </w:rPr>
        <w:t>unseres gemeinsamen</w:t>
      </w:r>
      <w:r w:rsidRPr="007777E9">
        <w:rPr>
          <w:rFonts w:ascii="Book Antiqua" w:eastAsia="Aptos" w:hAnsi="Book Antiqua" w:cs="Times New Roman"/>
          <w:sz w:val="28"/>
          <w:szCs w:val="28"/>
        </w:rPr>
        <w:t xml:space="preserve"> Schicksals, der stillen Mitwisserin aller seelischen Auseinandersetzungen, </w:t>
      </w:r>
      <w:r w:rsidR="00574C35">
        <w:rPr>
          <w:rFonts w:ascii="Book Antiqua" w:eastAsia="Aptos" w:hAnsi="Book Antiqua" w:cs="Times New Roman"/>
          <w:sz w:val="28"/>
          <w:szCs w:val="28"/>
        </w:rPr>
        <w:t>sende</w:t>
      </w:r>
      <w:r w:rsidRPr="007777E9">
        <w:rPr>
          <w:rFonts w:ascii="Book Antiqua" w:eastAsia="Aptos" w:hAnsi="Book Antiqua" w:cs="Times New Roman"/>
          <w:sz w:val="28"/>
          <w:szCs w:val="28"/>
        </w:rPr>
        <w:t xml:space="preserve"> ich nunmehr, als das "Mein Gebet" ausgesprochen, und ewiglich dankend, das folgende, aufrichtig empfundene Gedicht ans Herz, in der leisen, melancholischen Gewissheit, dass selbst das vollkommenste metrische Arrangement die Tiefe der empfundenen Verbundenheit nur </w:t>
      </w:r>
      <w:r w:rsidRPr="007777E9">
        <w:rPr>
          <w:rFonts w:ascii="Book Antiqua" w:eastAsia="Aptos" w:hAnsi="Book Antiqua" w:cs="Times New Roman"/>
          <w:i/>
          <w:iCs/>
          <w:sz w:val="28"/>
          <w:szCs w:val="28"/>
        </w:rPr>
        <w:t>unzureichend</w:t>
      </w:r>
      <w:r w:rsidRPr="007777E9">
        <w:rPr>
          <w:rFonts w:ascii="Book Antiqua" w:eastAsia="Aptos" w:hAnsi="Book Antiqua" w:cs="Times New Roman"/>
          <w:sz w:val="28"/>
          <w:szCs w:val="28"/>
        </w:rPr>
        <w:t xml:space="preserve"> zu umfangen vermag. Es möge ihr Herz wie eine dünne, durchscheinende Schale berühren, dass es dort Eingang finde, ohne Widerhall, und sich verwandle in lauteren Einverständnis – wie ein unsichtbares</w:t>
      </w:r>
      <w:r w:rsidR="00EC2617">
        <w:rPr>
          <w:rFonts w:ascii="Book Antiqua" w:eastAsia="Aptos" w:hAnsi="Book Antiqua" w:cs="Times New Roman"/>
          <w:sz w:val="28"/>
          <w:szCs w:val="28"/>
        </w:rPr>
        <w:t>, heiliges</w:t>
      </w:r>
      <w:r w:rsidRPr="007777E9">
        <w:rPr>
          <w:rFonts w:ascii="Book Antiqua" w:eastAsia="Aptos" w:hAnsi="Book Antiqua" w:cs="Times New Roman"/>
          <w:sz w:val="28"/>
          <w:szCs w:val="28"/>
        </w:rPr>
        <w:t xml:space="preserve"> Wasser, das man tief in die Wurzeln des </w:t>
      </w:r>
      <w:r w:rsidR="00EC2617">
        <w:rPr>
          <w:rFonts w:ascii="Book Antiqua" w:eastAsia="Aptos" w:hAnsi="Book Antiqua" w:cs="Times New Roman"/>
          <w:sz w:val="28"/>
          <w:szCs w:val="28"/>
        </w:rPr>
        <w:t>lebendigen</w:t>
      </w:r>
      <w:r w:rsidR="00380AA3">
        <w:rPr>
          <w:rFonts w:ascii="Book Antiqua" w:eastAsia="Aptos" w:hAnsi="Book Antiqua" w:cs="Times New Roman"/>
          <w:sz w:val="28"/>
          <w:szCs w:val="28"/>
        </w:rPr>
        <w:t>, heißen</w:t>
      </w:r>
      <w:r w:rsidR="00EC2617">
        <w:rPr>
          <w:rFonts w:ascii="Book Antiqua" w:eastAsia="Aptos" w:hAnsi="Book Antiqua" w:cs="Times New Roman"/>
          <w:sz w:val="28"/>
          <w:szCs w:val="28"/>
        </w:rPr>
        <w:t xml:space="preserve"> </w:t>
      </w:r>
      <w:r w:rsidRPr="007777E9">
        <w:rPr>
          <w:rFonts w:ascii="Book Antiqua" w:eastAsia="Aptos" w:hAnsi="Book Antiqua" w:cs="Times New Roman"/>
          <w:sz w:val="28"/>
          <w:szCs w:val="28"/>
        </w:rPr>
        <w:t>Atems gießt</w:t>
      </w:r>
      <w:r w:rsidR="005D3BE2">
        <w:rPr>
          <w:rFonts w:ascii="Book Antiqua" w:eastAsia="Aptos" w:hAnsi="Book Antiqua" w:cs="Times New Roman"/>
          <w:sz w:val="28"/>
          <w:szCs w:val="28"/>
        </w:rPr>
        <w:t>:</w:t>
      </w:r>
    </w:p>
    <w:p w14:paraId="37EBE519" w14:textId="77777777" w:rsidR="00AF6534" w:rsidRDefault="00AF6534" w:rsidP="00306C7F">
      <w:pPr>
        <w:rPr>
          <w:rFonts w:ascii="Book Antiqua" w:hAnsi="Book Antiqua"/>
          <w:b/>
          <w:bCs/>
          <w:sz w:val="32"/>
          <w:szCs w:val="32"/>
        </w:rPr>
      </w:pPr>
    </w:p>
    <w:p w14:paraId="71BEC9B0" w14:textId="77777777" w:rsidR="00C458F9" w:rsidRPr="00C458F9" w:rsidRDefault="00C458F9" w:rsidP="00C458F9">
      <w:pPr>
        <w:jc w:val="center"/>
        <w:rPr>
          <w:rFonts w:ascii="Book Antiqua" w:hAnsi="Book Antiqua"/>
          <w:sz w:val="32"/>
          <w:szCs w:val="32"/>
        </w:rPr>
      </w:pPr>
      <w:r w:rsidRPr="00C458F9">
        <w:rPr>
          <w:rFonts w:ascii="Book Antiqua" w:hAnsi="Book Antiqua"/>
          <w:i/>
          <w:iCs/>
          <w:sz w:val="32"/>
          <w:szCs w:val="32"/>
        </w:rPr>
        <w:t>„Alle, welche dich suchen, versuchen dich</w:t>
      </w:r>
    </w:p>
    <w:p w14:paraId="3F4C557B" w14:textId="77777777" w:rsidR="00C458F9" w:rsidRPr="00C458F9" w:rsidRDefault="00C458F9" w:rsidP="00C458F9">
      <w:pPr>
        <w:jc w:val="center"/>
        <w:rPr>
          <w:rFonts w:ascii="Book Antiqua" w:hAnsi="Book Antiqua"/>
          <w:sz w:val="32"/>
          <w:szCs w:val="32"/>
        </w:rPr>
      </w:pPr>
      <w:r w:rsidRPr="00C458F9">
        <w:rPr>
          <w:rFonts w:ascii="Book Antiqua" w:hAnsi="Book Antiqua"/>
          <w:i/>
          <w:iCs/>
          <w:sz w:val="32"/>
          <w:szCs w:val="32"/>
        </w:rPr>
        <w:t>Und die dich finden, binden dich</w:t>
      </w:r>
    </w:p>
    <w:p w14:paraId="6E7822ED" w14:textId="77777777" w:rsidR="00C458F9" w:rsidRPr="00C458F9" w:rsidRDefault="00C458F9" w:rsidP="00C458F9">
      <w:pPr>
        <w:jc w:val="center"/>
        <w:rPr>
          <w:rFonts w:ascii="Book Antiqua" w:hAnsi="Book Antiqua"/>
          <w:sz w:val="32"/>
          <w:szCs w:val="32"/>
        </w:rPr>
      </w:pPr>
      <w:r w:rsidRPr="00C458F9">
        <w:rPr>
          <w:rFonts w:ascii="Book Antiqua" w:hAnsi="Book Antiqua"/>
          <w:i/>
          <w:iCs/>
          <w:sz w:val="32"/>
          <w:szCs w:val="32"/>
        </w:rPr>
        <w:t>An Bild und Gebärde</w:t>
      </w:r>
    </w:p>
    <w:p w14:paraId="11E0D6BC" w14:textId="77777777" w:rsidR="00C458F9" w:rsidRPr="00C458F9" w:rsidRDefault="00C458F9" w:rsidP="00C458F9">
      <w:pPr>
        <w:jc w:val="center"/>
        <w:rPr>
          <w:rFonts w:ascii="Book Antiqua" w:hAnsi="Book Antiqua"/>
          <w:sz w:val="32"/>
          <w:szCs w:val="32"/>
        </w:rPr>
      </w:pPr>
      <w:r w:rsidRPr="00C458F9">
        <w:rPr>
          <w:rFonts w:ascii="Book Antiqua" w:hAnsi="Book Antiqua"/>
          <w:i/>
          <w:iCs/>
          <w:sz w:val="32"/>
          <w:szCs w:val="32"/>
        </w:rPr>
        <w:t>Ich aber will dich begreifen</w:t>
      </w:r>
    </w:p>
    <w:p w14:paraId="799AAEDA" w14:textId="77777777" w:rsidR="00C458F9" w:rsidRPr="00C458F9" w:rsidRDefault="00C458F9" w:rsidP="00C458F9">
      <w:pPr>
        <w:jc w:val="center"/>
        <w:rPr>
          <w:rFonts w:ascii="Book Antiqua" w:hAnsi="Book Antiqua"/>
          <w:sz w:val="32"/>
          <w:szCs w:val="32"/>
        </w:rPr>
      </w:pPr>
      <w:r w:rsidRPr="00C458F9">
        <w:rPr>
          <w:rFonts w:ascii="Book Antiqua" w:hAnsi="Book Antiqua"/>
          <w:i/>
          <w:iCs/>
          <w:sz w:val="32"/>
          <w:szCs w:val="32"/>
        </w:rPr>
        <w:t>Wie die Erde</w:t>
      </w:r>
    </w:p>
    <w:p w14:paraId="3E32E91E" w14:textId="77777777" w:rsidR="00C458F9" w:rsidRPr="00C458F9" w:rsidRDefault="00C458F9" w:rsidP="00C458F9">
      <w:pPr>
        <w:jc w:val="center"/>
        <w:rPr>
          <w:rFonts w:ascii="Book Antiqua" w:hAnsi="Book Antiqua"/>
          <w:sz w:val="32"/>
          <w:szCs w:val="32"/>
        </w:rPr>
      </w:pPr>
      <w:r w:rsidRPr="00C458F9">
        <w:rPr>
          <w:rFonts w:ascii="Book Antiqua" w:hAnsi="Book Antiqua"/>
          <w:i/>
          <w:iCs/>
          <w:sz w:val="32"/>
          <w:szCs w:val="32"/>
        </w:rPr>
        <w:t>Mit meinem Reifen</w:t>
      </w:r>
    </w:p>
    <w:p w14:paraId="4225EA8E" w14:textId="77777777" w:rsidR="00C458F9" w:rsidRDefault="00C458F9" w:rsidP="00C458F9">
      <w:pPr>
        <w:jc w:val="center"/>
        <w:rPr>
          <w:rFonts w:ascii="Book Antiqua" w:hAnsi="Book Antiqua"/>
          <w:i/>
          <w:iCs/>
          <w:sz w:val="32"/>
          <w:szCs w:val="32"/>
        </w:rPr>
      </w:pPr>
      <w:r w:rsidRPr="00C458F9">
        <w:rPr>
          <w:rFonts w:ascii="Book Antiqua" w:hAnsi="Book Antiqua"/>
          <w:i/>
          <w:iCs/>
          <w:sz w:val="32"/>
          <w:szCs w:val="32"/>
        </w:rPr>
        <w:t>reift dein Reich“</w:t>
      </w:r>
    </w:p>
    <w:p w14:paraId="3F416048" w14:textId="77777777" w:rsidR="003E59F1" w:rsidRPr="00C458F9" w:rsidRDefault="003E59F1" w:rsidP="00C458F9">
      <w:pPr>
        <w:jc w:val="center"/>
        <w:rPr>
          <w:rFonts w:ascii="Book Antiqua" w:hAnsi="Book Antiqua"/>
          <w:sz w:val="32"/>
          <w:szCs w:val="32"/>
        </w:rPr>
      </w:pPr>
    </w:p>
    <w:p w14:paraId="6B7649B4" w14:textId="045EC18F" w:rsidR="00AF6534" w:rsidRDefault="00C458F9" w:rsidP="009C34F3">
      <w:pPr>
        <w:jc w:val="center"/>
        <w:rPr>
          <w:rFonts w:ascii="Book Antiqua" w:hAnsi="Book Antiqua"/>
          <w:b/>
          <w:bCs/>
          <w:sz w:val="32"/>
          <w:szCs w:val="32"/>
        </w:rPr>
      </w:pPr>
      <w:r>
        <w:rPr>
          <w:rFonts w:ascii="Book Antiqua" w:hAnsi="Book Antiqua"/>
          <w:b/>
          <w:bCs/>
          <w:sz w:val="32"/>
          <w:szCs w:val="32"/>
        </w:rPr>
        <w:t>Ri</w:t>
      </w:r>
      <w:r w:rsidR="002030E6">
        <w:rPr>
          <w:rFonts w:ascii="Book Antiqua" w:hAnsi="Book Antiqua"/>
          <w:b/>
          <w:bCs/>
          <w:sz w:val="32"/>
          <w:szCs w:val="32"/>
        </w:rPr>
        <w:t>lke</w:t>
      </w:r>
    </w:p>
    <w:p w14:paraId="11BCA678" w14:textId="77777777" w:rsidR="00AF6534" w:rsidRDefault="00AF6534" w:rsidP="009C34F3">
      <w:pPr>
        <w:jc w:val="center"/>
        <w:rPr>
          <w:rFonts w:ascii="Book Antiqua" w:hAnsi="Book Antiqua"/>
          <w:b/>
          <w:bCs/>
          <w:sz w:val="32"/>
          <w:szCs w:val="32"/>
        </w:rPr>
      </w:pPr>
    </w:p>
    <w:p w14:paraId="1328B2B4" w14:textId="77777777" w:rsidR="00AF6534" w:rsidRDefault="00AF6534" w:rsidP="009C34F3">
      <w:pPr>
        <w:jc w:val="center"/>
        <w:rPr>
          <w:rFonts w:ascii="Book Antiqua" w:hAnsi="Book Antiqua"/>
          <w:b/>
          <w:bCs/>
          <w:sz w:val="32"/>
          <w:szCs w:val="32"/>
        </w:rPr>
      </w:pPr>
    </w:p>
    <w:p w14:paraId="404C7685" w14:textId="77777777" w:rsidR="00AF6534" w:rsidRPr="009C34F3" w:rsidRDefault="00AF6534" w:rsidP="009C34F3">
      <w:pPr>
        <w:jc w:val="center"/>
        <w:rPr>
          <w:rFonts w:ascii="Book Antiqua" w:hAnsi="Book Antiqua"/>
          <w:b/>
          <w:bCs/>
          <w:sz w:val="32"/>
          <w:szCs w:val="32"/>
        </w:rPr>
      </w:pPr>
    </w:p>
    <w:p w14:paraId="53A5D1FF" w14:textId="77777777" w:rsidR="003A6236" w:rsidRPr="00812785" w:rsidRDefault="003A6236" w:rsidP="003A6236">
      <w:pPr>
        <w:rPr>
          <w:rFonts w:ascii="Book Antiqua" w:hAnsi="Book Antiqua"/>
          <w:sz w:val="28"/>
          <w:szCs w:val="28"/>
        </w:rPr>
      </w:pPr>
    </w:p>
    <w:p w14:paraId="17031495" w14:textId="77777777" w:rsidR="003A6236" w:rsidRPr="00812785" w:rsidRDefault="003A6236" w:rsidP="003A6236">
      <w:pPr>
        <w:rPr>
          <w:rFonts w:ascii="Book Antiqua" w:hAnsi="Book Antiqua"/>
          <w:sz w:val="28"/>
          <w:szCs w:val="28"/>
        </w:rPr>
      </w:pPr>
    </w:p>
    <w:p w14:paraId="7085E367" w14:textId="77777777" w:rsidR="003A6236" w:rsidRPr="00812785" w:rsidRDefault="003A6236" w:rsidP="003A6236">
      <w:pPr>
        <w:rPr>
          <w:rFonts w:ascii="Book Antiqua" w:hAnsi="Book Antiqua"/>
          <w:sz w:val="28"/>
          <w:szCs w:val="28"/>
        </w:rPr>
      </w:pPr>
    </w:p>
    <w:p w14:paraId="3C55ABC0" w14:textId="77777777" w:rsidR="003A6236" w:rsidRPr="00812785" w:rsidRDefault="003A6236" w:rsidP="003A6236">
      <w:pPr>
        <w:rPr>
          <w:rFonts w:ascii="Book Antiqua" w:hAnsi="Book Antiqua"/>
          <w:sz w:val="28"/>
          <w:szCs w:val="28"/>
        </w:rPr>
      </w:pPr>
    </w:p>
    <w:p w14:paraId="58C92AC3" w14:textId="77777777" w:rsidR="003A6236" w:rsidRPr="00812785" w:rsidRDefault="003A6236" w:rsidP="003A6236">
      <w:pPr>
        <w:rPr>
          <w:rFonts w:ascii="Book Antiqua" w:hAnsi="Book Antiqua"/>
          <w:sz w:val="28"/>
          <w:szCs w:val="28"/>
        </w:rPr>
      </w:pPr>
    </w:p>
    <w:p w14:paraId="48D5BFF6" w14:textId="77777777" w:rsidR="003A6236" w:rsidRPr="00812785" w:rsidRDefault="003A6236" w:rsidP="003A6236">
      <w:pPr>
        <w:rPr>
          <w:rFonts w:ascii="Book Antiqua" w:hAnsi="Book Antiqua"/>
          <w:sz w:val="28"/>
          <w:szCs w:val="28"/>
        </w:rPr>
      </w:pPr>
    </w:p>
    <w:p w14:paraId="59B470FD" w14:textId="77777777" w:rsidR="003A6236" w:rsidRPr="00812785" w:rsidRDefault="003A6236" w:rsidP="003A6236">
      <w:pPr>
        <w:rPr>
          <w:rFonts w:ascii="Book Antiqua" w:hAnsi="Book Antiqua"/>
          <w:sz w:val="28"/>
          <w:szCs w:val="28"/>
        </w:rPr>
      </w:pPr>
    </w:p>
    <w:p w14:paraId="3CA02AA3" w14:textId="77777777" w:rsidR="003A6236" w:rsidRPr="00812785" w:rsidRDefault="003A6236" w:rsidP="003A6236">
      <w:pPr>
        <w:rPr>
          <w:rFonts w:ascii="Book Antiqua" w:hAnsi="Book Antiqua"/>
          <w:sz w:val="28"/>
          <w:szCs w:val="28"/>
        </w:rPr>
      </w:pPr>
    </w:p>
    <w:p w14:paraId="2C574D3F" w14:textId="77777777" w:rsidR="003A6236" w:rsidRPr="00812785" w:rsidRDefault="003A6236" w:rsidP="003A6236">
      <w:pPr>
        <w:rPr>
          <w:rFonts w:ascii="Book Antiqua" w:hAnsi="Book Antiqua"/>
          <w:sz w:val="28"/>
          <w:szCs w:val="28"/>
        </w:rPr>
      </w:pPr>
    </w:p>
    <w:p w14:paraId="40B756DA" w14:textId="25282BC7" w:rsidR="003A6236" w:rsidRPr="00812785" w:rsidRDefault="003A6236" w:rsidP="00350394">
      <w:pPr>
        <w:jc w:val="center"/>
        <w:rPr>
          <w:rFonts w:ascii="Book Antiqua" w:eastAsia="Aptos" w:hAnsi="Book Antiqua" w:cs="Times New Roman"/>
          <w:b/>
          <w:bCs/>
          <w:sz w:val="56"/>
          <w:szCs w:val="56"/>
          <w:highlight w:val="yellow"/>
        </w:rPr>
      </w:pPr>
      <w:r w:rsidRPr="00812785">
        <w:rPr>
          <w:rFonts w:ascii="Book Antiqua" w:eastAsia="Aptos" w:hAnsi="Book Antiqua" w:cs="Times New Roman"/>
          <w:b/>
          <w:bCs/>
          <w:sz w:val="56"/>
          <w:szCs w:val="56"/>
          <w:highlight w:val="yellow"/>
        </w:rPr>
        <w:t>Inhaltsverzeichnis</w:t>
      </w:r>
    </w:p>
    <w:p w14:paraId="12894DA4" w14:textId="77777777" w:rsidR="003A6236" w:rsidRPr="00812785" w:rsidRDefault="003A6236" w:rsidP="003A6236">
      <w:pPr>
        <w:rPr>
          <w:rFonts w:ascii="Book Antiqua" w:eastAsia="Aptos" w:hAnsi="Book Antiqua" w:cs="Times New Roman"/>
          <w:b/>
          <w:bCs/>
          <w:sz w:val="36"/>
          <w:szCs w:val="36"/>
          <w:highlight w:val="yellow"/>
        </w:rPr>
      </w:pPr>
    </w:p>
    <w:p w14:paraId="49243AB7" w14:textId="548BCECC" w:rsidR="003A6236" w:rsidRPr="003A6236" w:rsidRDefault="003A6236" w:rsidP="003A6236">
      <w:pPr>
        <w:rPr>
          <w:rFonts w:ascii="Book Antiqua" w:eastAsia="Aptos" w:hAnsi="Book Antiqua" w:cs="Times New Roman"/>
          <w:b/>
          <w:bCs/>
          <w:sz w:val="56"/>
          <w:szCs w:val="56"/>
        </w:rPr>
      </w:pPr>
      <w:r w:rsidRPr="003A6236">
        <w:rPr>
          <w:rFonts w:ascii="Book Antiqua" w:eastAsia="Aptos" w:hAnsi="Book Antiqua" w:cs="Times New Roman"/>
          <w:b/>
          <w:bCs/>
          <w:sz w:val="56"/>
          <w:szCs w:val="56"/>
          <w:highlight w:val="yellow"/>
        </w:rPr>
        <w:t>Vorwort</w:t>
      </w:r>
    </w:p>
    <w:p w14:paraId="0DED48BD" w14:textId="77777777" w:rsidR="003A6236" w:rsidRPr="003A6236" w:rsidRDefault="003A6236" w:rsidP="003A6236">
      <w:pPr>
        <w:rPr>
          <w:rFonts w:ascii="Book Antiqua" w:eastAsia="Aptos" w:hAnsi="Book Antiqua" w:cs="Times New Roman"/>
          <w:b/>
          <w:bCs/>
          <w:sz w:val="32"/>
          <w:szCs w:val="32"/>
        </w:rPr>
      </w:pPr>
    </w:p>
    <w:p w14:paraId="630C2E5C" w14:textId="468E4004" w:rsidR="003A6236" w:rsidRPr="00D84335" w:rsidRDefault="003A6236" w:rsidP="00F62084">
      <w:pPr>
        <w:pStyle w:val="Listenabsatz"/>
        <w:numPr>
          <w:ilvl w:val="0"/>
          <w:numId w:val="24"/>
        </w:numPr>
        <w:rPr>
          <w:rFonts w:ascii="Book Antiqua" w:eastAsia="Aptos" w:hAnsi="Book Antiqua" w:cs="Times New Roman"/>
          <w:b/>
          <w:bCs/>
          <w:sz w:val="48"/>
          <w:szCs w:val="48"/>
          <w:highlight w:val="yellow"/>
        </w:rPr>
      </w:pPr>
      <w:r w:rsidRPr="00D84335">
        <w:rPr>
          <w:rFonts w:ascii="Book Antiqua" w:eastAsia="Aptos" w:hAnsi="Book Antiqua" w:cs="Times New Roman"/>
          <w:b/>
          <w:bCs/>
          <w:sz w:val="48"/>
          <w:szCs w:val="48"/>
          <w:highlight w:val="yellow"/>
        </w:rPr>
        <w:t>Die ontologische Grundverfassung des Menschen</w:t>
      </w:r>
    </w:p>
    <w:p w14:paraId="655B65FF" w14:textId="77777777" w:rsidR="003A6236" w:rsidRPr="003A6236" w:rsidRDefault="003A6236" w:rsidP="003A6236">
      <w:pPr>
        <w:ind w:left="720"/>
        <w:contextualSpacing/>
        <w:rPr>
          <w:rFonts w:ascii="Book Antiqua" w:eastAsia="Aptos" w:hAnsi="Book Antiqua" w:cs="Times New Roman"/>
          <w:sz w:val="28"/>
          <w:szCs w:val="28"/>
        </w:rPr>
      </w:pPr>
    </w:p>
    <w:p w14:paraId="7E64DB06" w14:textId="77777777" w:rsidR="003A6236" w:rsidRPr="003A6236" w:rsidRDefault="003A6236" w:rsidP="003A6236">
      <w:pPr>
        <w:ind w:left="720"/>
        <w:contextualSpacing/>
        <w:rPr>
          <w:rFonts w:ascii="Book Antiqua" w:eastAsia="Aptos" w:hAnsi="Book Antiqua" w:cs="Times New Roman"/>
          <w:sz w:val="28"/>
          <w:szCs w:val="28"/>
        </w:rPr>
      </w:pPr>
    </w:p>
    <w:p w14:paraId="19840813" w14:textId="604AEC70" w:rsidR="003A6236" w:rsidRPr="00255FCA" w:rsidRDefault="003A6236" w:rsidP="00F62084">
      <w:pPr>
        <w:pStyle w:val="Listenabsatz"/>
        <w:numPr>
          <w:ilvl w:val="0"/>
          <w:numId w:val="14"/>
        </w:numPr>
        <w:rPr>
          <w:rFonts w:ascii="Book Antiqua" w:eastAsia="Aptos" w:hAnsi="Book Antiqua" w:cs="Times New Roman"/>
          <w:sz w:val="28"/>
          <w:szCs w:val="28"/>
        </w:rPr>
      </w:pPr>
      <w:r w:rsidRPr="00255FCA">
        <w:rPr>
          <w:rFonts w:ascii="Book Antiqua" w:eastAsia="Aptos" w:hAnsi="Book Antiqua" w:cs="Times New Roman"/>
          <w:b/>
          <w:bCs/>
          <w:sz w:val="32"/>
          <w:szCs w:val="32"/>
          <w:highlight w:val="yellow"/>
        </w:rPr>
        <w:t xml:space="preserve">Die Absurdität des Daseins ( Albert Camus ) </w:t>
      </w:r>
    </w:p>
    <w:p w14:paraId="3E027867" w14:textId="77777777" w:rsidR="00812785" w:rsidRPr="00812785" w:rsidRDefault="00812785" w:rsidP="00812785">
      <w:pPr>
        <w:pStyle w:val="Listenabsatz"/>
        <w:ind w:left="1155"/>
        <w:rPr>
          <w:rFonts w:ascii="Book Antiqua" w:eastAsia="Aptos" w:hAnsi="Book Antiqua" w:cs="Times New Roman"/>
          <w:sz w:val="28"/>
          <w:szCs w:val="28"/>
        </w:rPr>
      </w:pPr>
    </w:p>
    <w:p w14:paraId="039A3D80" w14:textId="77777777" w:rsidR="00812785" w:rsidRPr="007B1209" w:rsidRDefault="00812785" w:rsidP="00F62084">
      <w:pPr>
        <w:pStyle w:val="Listenabsatz"/>
        <w:numPr>
          <w:ilvl w:val="0"/>
          <w:numId w:val="13"/>
        </w:numPr>
        <w:rPr>
          <w:rFonts w:ascii="Book Antiqua" w:eastAsia="Aptos" w:hAnsi="Book Antiqua" w:cs="Times New Roman"/>
          <w:sz w:val="28"/>
          <w:szCs w:val="28"/>
          <w:highlight w:val="yellow"/>
        </w:rPr>
      </w:pPr>
      <w:r w:rsidRPr="007B1209">
        <w:rPr>
          <w:rFonts w:ascii="Book Antiqua" w:eastAsia="Aptos" w:hAnsi="Book Antiqua" w:cs="Times New Roman"/>
          <w:sz w:val="28"/>
          <w:szCs w:val="28"/>
          <w:highlight w:val="yellow"/>
        </w:rPr>
        <w:t>D</w:t>
      </w:r>
      <w:r w:rsidR="003A6236" w:rsidRPr="007B1209">
        <w:rPr>
          <w:rFonts w:ascii="Book Antiqua" w:eastAsia="Aptos" w:hAnsi="Book Antiqua" w:cs="Times New Roman"/>
          <w:sz w:val="28"/>
          <w:szCs w:val="28"/>
          <w:highlight w:val="yellow"/>
        </w:rPr>
        <w:t>as Gefühl der Leere</w:t>
      </w:r>
    </w:p>
    <w:p w14:paraId="16543993" w14:textId="77777777" w:rsidR="00812785" w:rsidRPr="007B1209" w:rsidRDefault="00812785" w:rsidP="00F62084">
      <w:pPr>
        <w:pStyle w:val="Listenabsatz"/>
        <w:numPr>
          <w:ilvl w:val="0"/>
          <w:numId w:val="13"/>
        </w:numPr>
        <w:rPr>
          <w:rFonts w:ascii="Book Antiqua" w:eastAsia="Aptos" w:hAnsi="Book Antiqua" w:cs="Times New Roman"/>
          <w:sz w:val="28"/>
          <w:szCs w:val="28"/>
          <w:highlight w:val="yellow"/>
        </w:rPr>
      </w:pPr>
      <w:r w:rsidRPr="007B1209">
        <w:rPr>
          <w:rFonts w:ascii="Book Antiqua" w:eastAsia="Aptos" w:hAnsi="Book Antiqua" w:cs="Times New Roman"/>
          <w:sz w:val="28"/>
          <w:szCs w:val="28"/>
          <w:highlight w:val="yellow"/>
        </w:rPr>
        <w:t>D</w:t>
      </w:r>
      <w:r w:rsidR="003A6236" w:rsidRPr="007B1209">
        <w:rPr>
          <w:rFonts w:ascii="Book Antiqua" w:eastAsia="Aptos" w:hAnsi="Book Antiqua" w:cs="Times New Roman"/>
          <w:sz w:val="28"/>
          <w:szCs w:val="28"/>
          <w:highlight w:val="yellow"/>
        </w:rPr>
        <w:t>er Überdruss</w:t>
      </w:r>
    </w:p>
    <w:p w14:paraId="2B7C2827" w14:textId="77777777" w:rsidR="00812785" w:rsidRPr="007B1209" w:rsidRDefault="00812785" w:rsidP="00F62084">
      <w:pPr>
        <w:pStyle w:val="Listenabsatz"/>
        <w:numPr>
          <w:ilvl w:val="0"/>
          <w:numId w:val="13"/>
        </w:numPr>
        <w:rPr>
          <w:rFonts w:ascii="Book Antiqua" w:eastAsia="Aptos" w:hAnsi="Book Antiqua" w:cs="Times New Roman"/>
          <w:sz w:val="28"/>
          <w:szCs w:val="28"/>
          <w:highlight w:val="yellow"/>
        </w:rPr>
      </w:pPr>
      <w:r w:rsidRPr="007B1209">
        <w:rPr>
          <w:rFonts w:ascii="Book Antiqua" w:eastAsia="Aptos" w:hAnsi="Book Antiqua" w:cs="Times New Roman"/>
          <w:sz w:val="28"/>
          <w:szCs w:val="28"/>
          <w:highlight w:val="yellow"/>
        </w:rPr>
        <w:t>D</w:t>
      </w:r>
      <w:r w:rsidR="003A6236" w:rsidRPr="007B1209">
        <w:rPr>
          <w:rFonts w:ascii="Book Antiqua" w:eastAsia="Aptos" w:hAnsi="Book Antiqua" w:cs="Times New Roman"/>
          <w:sz w:val="28"/>
          <w:szCs w:val="28"/>
          <w:highlight w:val="yellow"/>
        </w:rPr>
        <w:t>as Grauen oder Entsetzen</w:t>
      </w:r>
    </w:p>
    <w:p w14:paraId="63C873D7" w14:textId="77777777" w:rsidR="00812785" w:rsidRPr="007B1209" w:rsidRDefault="00812785" w:rsidP="00F62084">
      <w:pPr>
        <w:pStyle w:val="Listenabsatz"/>
        <w:numPr>
          <w:ilvl w:val="0"/>
          <w:numId w:val="13"/>
        </w:numPr>
        <w:rPr>
          <w:rFonts w:ascii="Book Antiqua" w:eastAsia="Aptos" w:hAnsi="Book Antiqua" w:cs="Times New Roman"/>
          <w:sz w:val="28"/>
          <w:szCs w:val="28"/>
          <w:highlight w:val="yellow"/>
        </w:rPr>
      </w:pPr>
      <w:r w:rsidRPr="007B1209">
        <w:rPr>
          <w:rFonts w:ascii="Book Antiqua" w:eastAsia="Aptos" w:hAnsi="Book Antiqua" w:cs="Times New Roman"/>
          <w:sz w:val="28"/>
          <w:szCs w:val="28"/>
          <w:highlight w:val="yellow"/>
        </w:rPr>
        <w:t>D</w:t>
      </w:r>
      <w:r w:rsidR="003A6236" w:rsidRPr="007B1209">
        <w:rPr>
          <w:rFonts w:ascii="Book Antiqua" w:eastAsia="Aptos" w:hAnsi="Book Antiqua" w:cs="Times New Roman"/>
          <w:sz w:val="28"/>
          <w:szCs w:val="28"/>
          <w:highlight w:val="yellow"/>
        </w:rPr>
        <w:t>as Gefühl der Fremdheit</w:t>
      </w:r>
    </w:p>
    <w:p w14:paraId="5B2758A4" w14:textId="41FB6116" w:rsidR="003A6236" w:rsidRPr="007B1209" w:rsidRDefault="00812785" w:rsidP="00F62084">
      <w:pPr>
        <w:pStyle w:val="Listenabsatz"/>
        <w:numPr>
          <w:ilvl w:val="0"/>
          <w:numId w:val="13"/>
        </w:numPr>
        <w:rPr>
          <w:rFonts w:ascii="Book Antiqua" w:eastAsia="Aptos" w:hAnsi="Book Antiqua" w:cs="Times New Roman"/>
          <w:sz w:val="28"/>
          <w:szCs w:val="28"/>
          <w:highlight w:val="yellow"/>
        </w:rPr>
      </w:pPr>
      <w:r w:rsidRPr="007B1209">
        <w:rPr>
          <w:rFonts w:ascii="Book Antiqua" w:eastAsia="Aptos" w:hAnsi="Book Antiqua" w:cs="Times New Roman"/>
          <w:sz w:val="28"/>
          <w:szCs w:val="28"/>
          <w:highlight w:val="yellow"/>
        </w:rPr>
        <w:t>D</w:t>
      </w:r>
      <w:r w:rsidR="003A6236" w:rsidRPr="007B1209">
        <w:rPr>
          <w:rFonts w:ascii="Book Antiqua" w:eastAsia="Aptos" w:hAnsi="Book Antiqua" w:cs="Times New Roman"/>
          <w:sz w:val="28"/>
          <w:szCs w:val="28"/>
          <w:highlight w:val="yellow"/>
        </w:rPr>
        <w:t>er Ekel</w:t>
      </w:r>
    </w:p>
    <w:p w14:paraId="0F806D10" w14:textId="77777777" w:rsidR="003A6236" w:rsidRPr="003A6236" w:rsidRDefault="003A6236" w:rsidP="00812785">
      <w:pPr>
        <w:ind w:left="1080"/>
        <w:contextualSpacing/>
        <w:rPr>
          <w:rFonts w:ascii="Book Antiqua" w:eastAsia="Aptos" w:hAnsi="Book Antiqua" w:cs="Times New Roman"/>
          <w:sz w:val="28"/>
          <w:szCs w:val="28"/>
        </w:rPr>
      </w:pPr>
    </w:p>
    <w:p w14:paraId="4CE4BE5A" w14:textId="2A4AE184" w:rsidR="003A6236" w:rsidRDefault="003A6236" w:rsidP="00F62084">
      <w:pPr>
        <w:pStyle w:val="Listenabsatz"/>
        <w:numPr>
          <w:ilvl w:val="0"/>
          <w:numId w:val="14"/>
        </w:numPr>
        <w:rPr>
          <w:rFonts w:ascii="Book Antiqua" w:eastAsia="Aptos" w:hAnsi="Book Antiqua" w:cs="Times New Roman"/>
          <w:sz w:val="32"/>
          <w:szCs w:val="32"/>
          <w:highlight w:val="yellow"/>
        </w:rPr>
      </w:pPr>
      <w:r w:rsidRPr="00255FCA">
        <w:rPr>
          <w:rFonts w:ascii="Book Antiqua" w:eastAsia="Aptos" w:hAnsi="Book Antiqua" w:cs="Times New Roman"/>
          <w:b/>
          <w:bCs/>
          <w:sz w:val="32"/>
          <w:szCs w:val="32"/>
          <w:highlight w:val="yellow"/>
        </w:rPr>
        <w:lastRenderedPageBreak/>
        <w:t>Das Leben als Schmerz und Langeweile ( Arthur Schopenhauer</w:t>
      </w:r>
      <w:r w:rsidRPr="00255FCA">
        <w:rPr>
          <w:rFonts w:ascii="Book Antiqua" w:eastAsia="Aptos" w:hAnsi="Book Antiqua" w:cs="Times New Roman"/>
          <w:sz w:val="32"/>
          <w:szCs w:val="32"/>
          <w:highlight w:val="yellow"/>
        </w:rPr>
        <w:t xml:space="preserve"> )</w:t>
      </w:r>
    </w:p>
    <w:p w14:paraId="4E2623C5" w14:textId="77777777" w:rsidR="00174CA0" w:rsidRPr="00255FCA" w:rsidRDefault="00174CA0" w:rsidP="00174CA0">
      <w:pPr>
        <w:pStyle w:val="Listenabsatz"/>
        <w:rPr>
          <w:rFonts w:ascii="Book Antiqua" w:eastAsia="Aptos" w:hAnsi="Book Antiqua" w:cs="Times New Roman"/>
          <w:sz w:val="32"/>
          <w:szCs w:val="32"/>
          <w:highlight w:val="yellow"/>
        </w:rPr>
      </w:pPr>
    </w:p>
    <w:p w14:paraId="5E83C35F" w14:textId="0788EBFB" w:rsidR="003A6236" w:rsidRDefault="003A6236" w:rsidP="00F62084">
      <w:pPr>
        <w:pStyle w:val="Listenabsatz"/>
        <w:numPr>
          <w:ilvl w:val="0"/>
          <w:numId w:val="14"/>
        </w:numPr>
        <w:rPr>
          <w:rFonts w:ascii="Book Antiqua" w:eastAsia="Aptos" w:hAnsi="Book Antiqua" w:cs="Times New Roman"/>
          <w:b/>
          <w:bCs/>
          <w:sz w:val="32"/>
          <w:szCs w:val="32"/>
          <w:highlight w:val="yellow"/>
        </w:rPr>
      </w:pPr>
      <w:r w:rsidRPr="00174CA0">
        <w:rPr>
          <w:rFonts w:ascii="Book Antiqua" w:eastAsia="Aptos" w:hAnsi="Book Antiqua" w:cs="Times New Roman"/>
          <w:b/>
          <w:bCs/>
          <w:sz w:val="32"/>
          <w:szCs w:val="32"/>
          <w:highlight w:val="yellow"/>
        </w:rPr>
        <w:t>Faktizität</w:t>
      </w:r>
    </w:p>
    <w:p w14:paraId="06714163" w14:textId="77777777" w:rsidR="0089708F" w:rsidRPr="0089708F" w:rsidRDefault="0089708F" w:rsidP="0089708F">
      <w:pPr>
        <w:pStyle w:val="Listenabsatz"/>
        <w:rPr>
          <w:rFonts w:ascii="Book Antiqua" w:eastAsia="Aptos" w:hAnsi="Book Antiqua" w:cs="Times New Roman"/>
          <w:b/>
          <w:bCs/>
          <w:sz w:val="32"/>
          <w:szCs w:val="32"/>
          <w:highlight w:val="yellow"/>
        </w:rPr>
      </w:pPr>
    </w:p>
    <w:p w14:paraId="7432D542" w14:textId="5B578573" w:rsidR="003A6236" w:rsidRPr="0089708F" w:rsidRDefault="003A6236" w:rsidP="00F62084">
      <w:pPr>
        <w:pStyle w:val="Listenabsatz"/>
        <w:numPr>
          <w:ilvl w:val="0"/>
          <w:numId w:val="15"/>
        </w:numPr>
        <w:rPr>
          <w:rFonts w:ascii="Book Antiqua" w:eastAsia="Aptos" w:hAnsi="Book Antiqua" w:cs="Times New Roman"/>
          <w:sz w:val="28"/>
          <w:szCs w:val="28"/>
          <w:highlight w:val="yellow"/>
        </w:rPr>
      </w:pPr>
      <w:r w:rsidRPr="0089708F">
        <w:rPr>
          <w:rFonts w:ascii="Book Antiqua" w:eastAsia="Aptos" w:hAnsi="Book Antiqua" w:cs="Times New Roman"/>
          <w:sz w:val="28"/>
          <w:szCs w:val="28"/>
          <w:highlight w:val="yellow"/>
        </w:rPr>
        <w:t>Die Problematisierung des Gegebenen</w:t>
      </w:r>
    </w:p>
    <w:p w14:paraId="5D2C4361" w14:textId="28C9E743" w:rsidR="003A6236" w:rsidRPr="0089708F" w:rsidRDefault="003A6236" w:rsidP="00F62084">
      <w:pPr>
        <w:pStyle w:val="Listenabsatz"/>
        <w:numPr>
          <w:ilvl w:val="0"/>
          <w:numId w:val="15"/>
        </w:numPr>
        <w:rPr>
          <w:rFonts w:ascii="Book Antiqua" w:eastAsia="Aptos" w:hAnsi="Book Antiqua" w:cs="Times New Roman"/>
          <w:sz w:val="28"/>
          <w:szCs w:val="28"/>
        </w:rPr>
      </w:pPr>
      <w:r w:rsidRPr="0089708F">
        <w:rPr>
          <w:rFonts w:ascii="Book Antiqua" w:eastAsia="Aptos" w:hAnsi="Book Antiqua" w:cs="Times New Roman"/>
          <w:sz w:val="28"/>
          <w:szCs w:val="28"/>
          <w:highlight w:val="yellow"/>
        </w:rPr>
        <w:t>Die Unmöglichkeit der Liebe nach Jean Paul Sartre</w:t>
      </w:r>
    </w:p>
    <w:p w14:paraId="0621CA91" w14:textId="77777777" w:rsidR="003A6236" w:rsidRPr="003A6236" w:rsidRDefault="003A6236" w:rsidP="003A6236">
      <w:pPr>
        <w:ind w:left="720"/>
        <w:contextualSpacing/>
        <w:rPr>
          <w:rFonts w:ascii="Book Antiqua" w:eastAsia="Aptos" w:hAnsi="Book Antiqua" w:cs="Times New Roman"/>
          <w:sz w:val="28"/>
          <w:szCs w:val="28"/>
        </w:rPr>
      </w:pPr>
    </w:p>
    <w:p w14:paraId="5964C67C" w14:textId="67FF0973" w:rsidR="003A6236" w:rsidRPr="0089708F" w:rsidRDefault="003A6236" w:rsidP="00F62084">
      <w:pPr>
        <w:pStyle w:val="Listenabsatz"/>
        <w:numPr>
          <w:ilvl w:val="0"/>
          <w:numId w:val="14"/>
        </w:numPr>
        <w:rPr>
          <w:rFonts w:ascii="Book Antiqua" w:eastAsia="Aptos" w:hAnsi="Book Antiqua" w:cs="Times New Roman"/>
          <w:sz w:val="32"/>
          <w:szCs w:val="32"/>
        </w:rPr>
      </w:pPr>
      <w:r w:rsidRPr="0089708F">
        <w:rPr>
          <w:rFonts w:ascii="Book Antiqua" w:eastAsia="Aptos" w:hAnsi="Book Antiqua" w:cs="Times New Roman"/>
          <w:b/>
          <w:bCs/>
          <w:sz w:val="32"/>
          <w:szCs w:val="32"/>
          <w:highlight w:val="yellow"/>
        </w:rPr>
        <w:t>Das „Sein zum Tode“ und die Endlichkeit ( Heidegger</w:t>
      </w:r>
      <w:r w:rsidRPr="0089708F">
        <w:rPr>
          <w:rFonts w:ascii="Book Antiqua" w:eastAsia="Aptos" w:hAnsi="Book Antiqua" w:cs="Times New Roman"/>
          <w:sz w:val="32"/>
          <w:szCs w:val="32"/>
        </w:rPr>
        <w:t xml:space="preserve"> )</w:t>
      </w:r>
    </w:p>
    <w:p w14:paraId="0A1F6A87" w14:textId="77777777" w:rsidR="003A6236" w:rsidRPr="003A6236" w:rsidRDefault="003A6236" w:rsidP="003A6236">
      <w:pPr>
        <w:ind w:left="720"/>
        <w:contextualSpacing/>
        <w:rPr>
          <w:rFonts w:ascii="Book Antiqua" w:eastAsia="Aptos" w:hAnsi="Book Antiqua" w:cs="Times New Roman"/>
          <w:sz w:val="28"/>
          <w:szCs w:val="28"/>
        </w:rPr>
      </w:pPr>
    </w:p>
    <w:p w14:paraId="72466A99" w14:textId="77777777" w:rsidR="003A6236" w:rsidRPr="003A6236" w:rsidRDefault="003A6236" w:rsidP="00F62084">
      <w:pPr>
        <w:numPr>
          <w:ilvl w:val="0"/>
          <w:numId w:val="14"/>
        </w:numPr>
        <w:contextualSpacing/>
        <w:rPr>
          <w:rFonts w:ascii="Book Antiqua" w:eastAsia="Aptos" w:hAnsi="Book Antiqua" w:cs="Times New Roman"/>
          <w:b/>
          <w:bCs/>
          <w:sz w:val="32"/>
          <w:szCs w:val="32"/>
          <w:highlight w:val="yellow"/>
        </w:rPr>
      </w:pPr>
      <w:r w:rsidRPr="003A6236">
        <w:rPr>
          <w:rFonts w:ascii="Book Antiqua" w:eastAsia="Aptos" w:hAnsi="Book Antiqua" w:cs="Times New Roman"/>
          <w:b/>
          <w:bCs/>
          <w:sz w:val="32"/>
          <w:szCs w:val="32"/>
          <w:highlight w:val="yellow"/>
        </w:rPr>
        <w:t xml:space="preserve">Einsamkeit </w:t>
      </w:r>
    </w:p>
    <w:p w14:paraId="12745A35" w14:textId="77777777" w:rsidR="003A6236" w:rsidRPr="003A6236" w:rsidRDefault="003A6236" w:rsidP="003A6236">
      <w:pPr>
        <w:ind w:left="720"/>
        <w:contextualSpacing/>
        <w:rPr>
          <w:rFonts w:ascii="Book Antiqua" w:eastAsia="Aptos" w:hAnsi="Book Antiqua" w:cs="Times New Roman"/>
          <w:sz w:val="28"/>
          <w:szCs w:val="28"/>
          <w:highlight w:val="yellow"/>
        </w:rPr>
      </w:pPr>
    </w:p>
    <w:p w14:paraId="14B56904" w14:textId="6E4B8C5D" w:rsidR="003A6236" w:rsidRPr="0089708F" w:rsidRDefault="003A6236" w:rsidP="00F62084">
      <w:pPr>
        <w:pStyle w:val="Listenabsatz"/>
        <w:numPr>
          <w:ilvl w:val="0"/>
          <w:numId w:val="16"/>
        </w:numPr>
        <w:rPr>
          <w:rFonts w:ascii="Book Antiqua" w:eastAsia="Aptos" w:hAnsi="Book Antiqua" w:cs="Times New Roman"/>
          <w:sz w:val="28"/>
          <w:szCs w:val="28"/>
          <w:highlight w:val="yellow"/>
        </w:rPr>
      </w:pPr>
      <w:r w:rsidRPr="0089708F">
        <w:rPr>
          <w:rFonts w:ascii="Book Antiqua" w:eastAsia="Aptos" w:hAnsi="Book Antiqua" w:cs="Times New Roman"/>
          <w:sz w:val="28"/>
          <w:szCs w:val="28"/>
          <w:highlight w:val="yellow"/>
        </w:rPr>
        <w:t>Einsamkeit als Grundpfeiler des Lebens ( Schopenhauer )</w:t>
      </w:r>
    </w:p>
    <w:p w14:paraId="0E8A760E" w14:textId="18DE3377" w:rsidR="003A6236" w:rsidRPr="003A6236" w:rsidRDefault="003A6236" w:rsidP="00F62084">
      <w:pPr>
        <w:numPr>
          <w:ilvl w:val="0"/>
          <w:numId w:val="16"/>
        </w:numPr>
        <w:contextualSpacing/>
        <w:rPr>
          <w:rFonts w:ascii="Book Antiqua" w:eastAsia="Aptos" w:hAnsi="Book Antiqua" w:cs="Times New Roman"/>
          <w:sz w:val="28"/>
          <w:szCs w:val="28"/>
          <w:highlight w:val="yellow"/>
        </w:rPr>
      </w:pPr>
      <w:r w:rsidRPr="003A6236">
        <w:rPr>
          <w:rFonts w:ascii="Book Antiqua" w:eastAsia="Aptos" w:hAnsi="Book Antiqua" w:cs="Times New Roman"/>
          <w:sz w:val="28"/>
          <w:szCs w:val="28"/>
          <w:highlight w:val="yellow"/>
        </w:rPr>
        <w:t xml:space="preserve">Das Versagen des Dialogs ( Hans Georg Gadamer ) </w:t>
      </w:r>
    </w:p>
    <w:p w14:paraId="70DFA204" w14:textId="26F3DED5" w:rsidR="003A6236" w:rsidRPr="003A6236" w:rsidRDefault="003A6236" w:rsidP="00F62084">
      <w:pPr>
        <w:numPr>
          <w:ilvl w:val="0"/>
          <w:numId w:val="16"/>
        </w:numPr>
        <w:contextualSpacing/>
        <w:rPr>
          <w:rFonts w:ascii="Book Antiqua" w:eastAsia="Aptos" w:hAnsi="Book Antiqua" w:cs="Times New Roman"/>
          <w:sz w:val="28"/>
          <w:szCs w:val="28"/>
          <w:highlight w:val="yellow"/>
        </w:rPr>
      </w:pPr>
      <w:r w:rsidRPr="003A6236">
        <w:rPr>
          <w:rFonts w:ascii="Book Antiqua" w:eastAsia="Aptos" w:hAnsi="Book Antiqua" w:cs="Times New Roman"/>
          <w:sz w:val="28"/>
          <w:szCs w:val="28"/>
          <w:highlight w:val="yellow"/>
        </w:rPr>
        <w:t>Die Resonanzkatastrophe ( Hartmund Rosa )</w:t>
      </w:r>
    </w:p>
    <w:p w14:paraId="4E5776BA" w14:textId="6E97A1EB" w:rsidR="003A6236" w:rsidRPr="003A6236" w:rsidRDefault="003A6236" w:rsidP="00F62084">
      <w:pPr>
        <w:numPr>
          <w:ilvl w:val="0"/>
          <w:numId w:val="16"/>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Das schöpferische Element der Einsamkeit (Friedrich Nietzsche )</w:t>
      </w:r>
    </w:p>
    <w:p w14:paraId="0C72A067" w14:textId="77777777" w:rsidR="003A6236" w:rsidRPr="003A6236" w:rsidRDefault="003A6236" w:rsidP="003A6236">
      <w:pPr>
        <w:ind w:left="720"/>
        <w:contextualSpacing/>
        <w:rPr>
          <w:rFonts w:ascii="Book Antiqua" w:eastAsia="Aptos" w:hAnsi="Book Antiqua" w:cs="Times New Roman"/>
          <w:sz w:val="28"/>
          <w:szCs w:val="28"/>
        </w:rPr>
      </w:pPr>
    </w:p>
    <w:p w14:paraId="2480594D" w14:textId="77777777" w:rsidR="003A6236" w:rsidRPr="003A6236" w:rsidRDefault="003A6236" w:rsidP="003A6236">
      <w:pPr>
        <w:ind w:left="720"/>
        <w:contextualSpacing/>
        <w:rPr>
          <w:rFonts w:ascii="Book Antiqua" w:eastAsia="Aptos" w:hAnsi="Book Antiqua" w:cs="Times New Roman"/>
          <w:sz w:val="28"/>
          <w:szCs w:val="28"/>
        </w:rPr>
      </w:pPr>
    </w:p>
    <w:p w14:paraId="6AEE9631" w14:textId="77777777" w:rsidR="003A6236" w:rsidRPr="003A6236" w:rsidRDefault="003A6236" w:rsidP="00F62084">
      <w:pPr>
        <w:numPr>
          <w:ilvl w:val="0"/>
          <w:numId w:val="14"/>
        </w:numPr>
        <w:contextualSpacing/>
        <w:rPr>
          <w:rFonts w:ascii="Book Antiqua" w:eastAsia="Aptos" w:hAnsi="Book Antiqua" w:cs="Times New Roman"/>
          <w:b/>
          <w:bCs/>
          <w:sz w:val="32"/>
          <w:szCs w:val="32"/>
          <w:highlight w:val="yellow"/>
        </w:rPr>
      </w:pPr>
      <w:r w:rsidRPr="003A6236">
        <w:rPr>
          <w:rFonts w:ascii="Book Antiqua" w:eastAsia="Aptos" w:hAnsi="Book Antiqua" w:cs="Times New Roman"/>
          <w:b/>
          <w:bCs/>
          <w:sz w:val="32"/>
          <w:szCs w:val="32"/>
          <w:highlight w:val="yellow"/>
        </w:rPr>
        <w:t xml:space="preserve">Angst </w:t>
      </w:r>
    </w:p>
    <w:p w14:paraId="5E04D0FB" w14:textId="77777777" w:rsidR="003A6236" w:rsidRPr="003A6236" w:rsidRDefault="003A6236" w:rsidP="003A6236">
      <w:pPr>
        <w:ind w:left="720"/>
        <w:contextualSpacing/>
        <w:rPr>
          <w:rFonts w:ascii="Book Antiqua" w:eastAsia="Aptos" w:hAnsi="Book Antiqua" w:cs="Times New Roman"/>
          <w:sz w:val="28"/>
          <w:szCs w:val="28"/>
          <w:highlight w:val="yellow"/>
        </w:rPr>
      </w:pPr>
    </w:p>
    <w:p w14:paraId="79D21EB2" w14:textId="77777777" w:rsidR="003A6236" w:rsidRPr="0089708F" w:rsidRDefault="003A6236" w:rsidP="00F62084">
      <w:pPr>
        <w:pStyle w:val="Listenabsatz"/>
        <w:numPr>
          <w:ilvl w:val="0"/>
          <w:numId w:val="17"/>
        </w:numPr>
        <w:rPr>
          <w:rFonts w:ascii="Book Antiqua" w:eastAsia="Aptos" w:hAnsi="Book Antiqua" w:cs="Times New Roman"/>
          <w:sz w:val="28"/>
          <w:szCs w:val="28"/>
        </w:rPr>
      </w:pPr>
      <w:r w:rsidRPr="0089708F">
        <w:rPr>
          <w:rFonts w:ascii="Book Antiqua" w:eastAsia="Aptos" w:hAnsi="Book Antiqua" w:cs="Times New Roman"/>
          <w:sz w:val="28"/>
          <w:szCs w:val="28"/>
          <w:highlight w:val="yellow"/>
        </w:rPr>
        <w:t>Der Kollaps der Alltagswelt ( Martin Heidegger )</w:t>
      </w:r>
    </w:p>
    <w:p w14:paraId="0CF099FD" w14:textId="77777777" w:rsidR="003A6236" w:rsidRPr="003A6236" w:rsidRDefault="003A6236" w:rsidP="00F62084">
      <w:pPr>
        <w:numPr>
          <w:ilvl w:val="0"/>
          <w:numId w:val="17"/>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w:t>
      </w:r>
      <w:r w:rsidRPr="003A6236">
        <w:rPr>
          <w:rFonts w:ascii="Book Antiqua" w:eastAsia="Aptos" w:hAnsi="Book Antiqua" w:cs="Times New Roman"/>
          <w:sz w:val="28"/>
          <w:szCs w:val="28"/>
          <w:highlight w:val="yellow"/>
        </w:rPr>
        <w:t>Die Hölle, das sind die Anderen“ (Sartre)</w:t>
      </w:r>
    </w:p>
    <w:p w14:paraId="05503430" w14:textId="77777777" w:rsidR="003A6236" w:rsidRPr="003A6236" w:rsidRDefault="003A6236" w:rsidP="00F62084">
      <w:pPr>
        <w:numPr>
          <w:ilvl w:val="0"/>
          <w:numId w:val="17"/>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Die Geburt der Angst und das Erwachen der Freiheit (    Kierkegaard)</w:t>
      </w:r>
      <w:r w:rsidRPr="003A6236">
        <w:rPr>
          <w:rFonts w:ascii="Book Antiqua" w:eastAsia="Aptos" w:hAnsi="Book Antiqua" w:cs="Times New Roman"/>
          <w:sz w:val="28"/>
          <w:szCs w:val="28"/>
        </w:rPr>
        <w:t xml:space="preserve"> </w:t>
      </w:r>
    </w:p>
    <w:p w14:paraId="70EECE88" w14:textId="77777777" w:rsidR="003A6236" w:rsidRPr="003A6236" w:rsidRDefault="003A6236" w:rsidP="003A6236">
      <w:pPr>
        <w:ind w:left="720"/>
        <w:contextualSpacing/>
        <w:rPr>
          <w:rFonts w:ascii="Book Antiqua" w:eastAsia="Aptos" w:hAnsi="Book Antiqua" w:cs="Times New Roman"/>
          <w:sz w:val="28"/>
          <w:szCs w:val="28"/>
        </w:rPr>
      </w:pPr>
    </w:p>
    <w:p w14:paraId="147620FC" w14:textId="77777777" w:rsidR="003A6236" w:rsidRPr="003A6236" w:rsidRDefault="003A6236" w:rsidP="00F62084">
      <w:pPr>
        <w:numPr>
          <w:ilvl w:val="0"/>
          <w:numId w:val="14"/>
        </w:numPr>
        <w:contextualSpacing/>
        <w:rPr>
          <w:rFonts w:ascii="Book Antiqua" w:eastAsia="Aptos" w:hAnsi="Book Antiqua" w:cs="Times New Roman"/>
          <w:b/>
          <w:bCs/>
          <w:sz w:val="32"/>
          <w:szCs w:val="32"/>
          <w:highlight w:val="yellow"/>
        </w:rPr>
      </w:pPr>
      <w:r w:rsidRPr="003A6236">
        <w:rPr>
          <w:rFonts w:ascii="Book Antiqua" w:eastAsia="Aptos" w:hAnsi="Book Antiqua" w:cs="Times New Roman"/>
          <w:b/>
          <w:bCs/>
          <w:sz w:val="32"/>
          <w:szCs w:val="32"/>
          <w:highlight w:val="yellow"/>
        </w:rPr>
        <w:t>Freiheit als Aufgabe und Last</w:t>
      </w:r>
    </w:p>
    <w:p w14:paraId="12DC147A" w14:textId="77777777" w:rsidR="003A6236" w:rsidRPr="003A6236" w:rsidRDefault="003A6236" w:rsidP="003A6236">
      <w:pPr>
        <w:ind w:left="720"/>
        <w:contextualSpacing/>
        <w:rPr>
          <w:rFonts w:ascii="Book Antiqua" w:eastAsia="Aptos" w:hAnsi="Book Antiqua" w:cs="Times New Roman"/>
          <w:sz w:val="28"/>
          <w:szCs w:val="28"/>
        </w:rPr>
      </w:pPr>
    </w:p>
    <w:p w14:paraId="200A5740" w14:textId="77777777" w:rsidR="003A6236" w:rsidRPr="0089708F" w:rsidRDefault="003A6236" w:rsidP="00F62084">
      <w:pPr>
        <w:pStyle w:val="Listenabsatz"/>
        <w:numPr>
          <w:ilvl w:val="0"/>
          <w:numId w:val="18"/>
        </w:numPr>
        <w:rPr>
          <w:rFonts w:ascii="Book Antiqua" w:eastAsia="Aptos" w:hAnsi="Book Antiqua" w:cs="Times New Roman"/>
          <w:sz w:val="28"/>
          <w:szCs w:val="28"/>
          <w:highlight w:val="yellow"/>
        </w:rPr>
      </w:pPr>
      <w:r w:rsidRPr="0089708F">
        <w:rPr>
          <w:rFonts w:ascii="Book Antiqua" w:eastAsia="Aptos" w:hAnsi="Book Antiqua" w:cs="Times New Roman"/>
          <w:sz w:val="28"/>
          <w:szCs w:val="28"/>
          <w:highlight w:val="yellow"/>
        </w:rPr>
        <w:t>Freiheit als trotzige Bejahung der Existenz (Albert Camus)</w:t>
      </w:r>
    </w:p>
    <w:p w14:paraId="47C1FE4D" w14:textId="77777777" w:rsidR="003A6236" w:rsidRPr="003A6236" w:rsidRDefault="003A6236" w:rsidP="00F62084">
      <w:pPr>
        <w:numPr>
          <w:ilvl w:val="0"/>
          <w:numId w:val="18"/>
        </w:numPr>
        <w:contextualSpacing/>
        <w:rPr>
          <w:rFonts w:ascii="Book Antiqua" w:eastAsia="Aptos" w:hAnsi="Book Antiqua" w:cs="Times New Roman"/>
          <w:sz w:val="28"/>
          <w:szCs w:val="28"/>
          <w:highlight w:val="yellow"/>
        </w:rPr>
      </w:pPr>
      <w:r w:rsidRPr="003A6236">
        <w:rPr>
          <w:rFonts w:ascii="Book Antiqua" w:eastAsia="Aptos" w:hAnsi="Book Antiqua" w:cs="Times New Roman"/>
          <w:sz w:val="28"/>
          <w:szCs w:val="28"/>
          <w:highlight w:val="yellow"/>
        </w:rPr>
        <w:t xml:space="preserve">Das Verdammtsein zur Freiheit ( Jean Paul Sartre) </w:t>
      </w:r>
    </w:p>
    <w:p w14:paraId="7845B7D2" w14:textId="77777777" w:rsidR="003A6236" w:rsidRPr="003A6236" w:rsidRDefault="003A6236" w:rsidP="00F62084">
      <w:pPr>
        <w:numPr>
          <w:ilvl w:val="0"/>
          <w:numId w:val="18"/>
        </w:numPr>
        <w:contextualSpacing/>
        <w:rPr>
          <w:rFonts w:ascii="Book Antiqua" w:eastAsia="Aptos" w:hAnsi="Book Antiqua" w:cs="Times New Roman"/>
          <w:sz w:val="28"/>
          <w:szCs w:val="28"/>
          <w:highlight w:val="yellow"/>
        </w:rPr>
      </w:pPr>
      <w:r w:rsidRPr="003A6236">
        <w:rPr>
          <w:rFonts w:ascii="Book Antiqua" w:eastAsia="Aptos" w:hAnsi="Book Antiqua" w:cs="Times New Roman"/>
          <w:sz w:val="28"/>
          <w:szCs w:val="28"/>
          <w:highlight w:val="yellow"/>
        </w:rPr>
        <w:lastRenderedPageBreak/>
        <w:t>Freiheit im Spannungsfeld von Angst und Entscheidung  (Kierkegaard )</w:t>
      </w:r>
    </w:p>
    <w:p w14:paraId="25A9EA0D" w14:textId="77777777" w:rsidR="003A6236" w:rsidRPr="003A6236" w:rsidRDefault="003A6236" w:rsidP="00F62084">
      <w:pPr>
        <w:numPr>
          <w:ilvl w:val="0"/>
          <w:numId w:val="18"/>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Der Mensch als Rätsel und ewige Sinnsuche ( Dostojewskij )</w:t>
      </w:r>
    </w:p>
    <w:p w14:paraId="0284CAD2" w14:textId="77777777" w:rsidR="003A6236" w:rsidRPr="003A6236" w:rsidRDefault="003A6236" w:rsidP="003A6236">
      <w:pPr>
        <w:ind w:left="720"/>
        <w:contextualSpacing/>
        <w:rPr>
          <w:rFonts w:ascii="Book Antiqua" w:eastAsia="Aptos" w:hAnsi="Book Antiqua" w:cs="Times New Roman"/>
          <w:sz w:val="28"/>
          <w:szCs w:val="28"/>
        </w:rPr>
      </w:pPr>
    </w:p>
    <w:p w14:paraId="3B658274" w14:textId="77777777" w:rsidR="003A6236" w:rsidRPr="003A6236" w:rsidRDefault="003A6236" w:rsidP="00F62084">
      <w:pPr>
        <w:numPr>
          <w:ilvl w:val="0"/>
          <w:numId w:val="14"/>
        </w:numPr>
        <w:contextualSpacing/>
        <w:rPr>
          <w:rFonts w:ascii="Book Antiqua" w:eastAsia="Aptos" w:hAnsi="Book Antiqua" w:cs="Times New Roman"/>
          <w:b/>
          <w:bCs/>
          <w:sz w:val="32"/>
          <w:szCs w:val="32"/>
          <w:highlight w:val="yellow"/>
        </w:rPr>
      </w:pPr>
      <w:r w:rsidRPr="003A6236">
        <w:rPr>
          <w:rFonts w:ascii="Book Antiqua" w:eastAsia="Aptos" w:hAnsi="Book Antiqua" w:cs="Times New Roman"/>
          <w:b/>
          <w:bCs/>
          <w:sz w:val="32"/>
          <w:szCs w:val="32"/>
          <w:highlight w:val="yellow"/>
        </w:rPr>
        <w:t xml:space="preserve">Der Mensch als Beziehungswesen </w:t>
      </w:r>
    </w:p>
    <w:p w14:paraId="404A5D68" w14:textId="77777777" w:rsidR="003A6236" w:rsidRPr="003A6236" w:rsidRDefault="003A6236" w:rsidP="003A6236">
      <w:pPr>
        <w:ind w:left="720"/>
        <w:contextualSpacing/>
        <w:rPr>
          <w:rFonts w:ascii="Book Antiqua" w:eastAsia="Aptos" w:hAnsi="Book Antiqua" w:cs="Times New Roman"/>
          <w:sz w:val="28"/>
          <w:szCs w:val="28"/>
        </w:rPr>
      </w:pPr>
    </w:p>
    <w:p w14:paraId="7FEE3146" w14:textId="77777777" w:rsidR="003A6236" w:rsidRPr="0089708F" w:rsidRDefault="003A6236" w:rsidP="00F62084">
      <w:pPr>
        <w:pStyle w:val="Listenabsatz"/>
        <w:numPr>
          <w:ilvl w:val="0"/>
          <w:numId w:val="19"/>
        </w:numPr>
        <w:rPr>
          <w:rFonts w:ascii="Book Antiqua" w:eastAsia="Aptos" w:hAnsi="Book Antiqua" w:cs="Times New Roman"/>
          <w:sz w:val="28"/>
          <w:szCs w:val="28"/>
        </w:rPr>
      </w:pPr>
      <w:r w:rsidRPr="0089708F">
        <w:rPr>
          <w:rFonts w:ascii="Book Antiqua" w:eastAsia="Aptos" w:hAnsi="Book Antiqua" w:cs="Times New Roman"/>
          <w:sz w:val="28"/>
          <w:szCs w:val="28"/>
          <w:highlight w:val="yellow"/>
        </w:rPr>
        <w:t>Wilhelm Schapp…Die Tiefe des Verstricktseins</w:t>
      </w:r>
    </w:p>
    <w:p w14:paraId="6FE54A1B" w14:textId="77777777" w:rsidR="003A6236" w:rsidRPr="003A6236" w:rsidRDefault="003A6236" w:rsidP="00F62084">
      <w:pPr>
        <w:numPr>
          <w:ilvl w:val="0"/>
          <w:numId w:val="19"/>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Die Korruption der Intimität durch die Macht ( Franz Kafka )</w:t>
      </w:r>
    </w:p>
    <w:p w14:paraId="4A58DB6E" w14:textId="77777777" w:rsidR="003A6236" w:rsidRPr="003A6236" w:rsidRDefault="003A6236" w:rsidP="00F62084">
      <w:pPr>
        <w:numPr>
          <w:ilvl w:val="0"/>
          <w:numId w:val="19"/>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Sein ist immer Mit- Sein (Jean Luc Nancy</w:t>
      </w:r>
      <w:r w:rsidRPr="003A6236">
        <w:rPr>
          <w:rFonts w:ascii="Book Antiqua" w:eastAsia="Aptos" w:hAnsi="Book Antiqua" w:cs="Times New Roman"/>
          <w:sz w:val="28"/>
          <w:szCs w:val="28"/>
        </w:rPr>
        <w:t>)</w:t>
      </w:r>
    </w:p>
    <w:p w14:paraId="4DE6DAE9" w14:textId="77777777" w:rsidR="003A6236" w:rsidRPr="003A6236" w:rsidRDefault="003A6236" w:rsidP="00F62084">
      <w:pPr>
        <w:numPr>
          <w:ilvl w:val="0"/>
          <w:numId w:val="19"/>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Das Antlitz des Anderen ( Emanuel Levinas</w:t>
      </w:r>
      <w:r w:rsidRPr="003A6236">
        <w:rPr>
          <w:rFonts w:ascii="Book Antiqua" w:eastAsia="Aptos" w:hAnsi="Book Antiqua" w:cs="Times New Roman"/>
          <w:sz w:val="28"/>
          <w:szCs w:val="28"/>
        </w:rPr>
        <w:t xml:space="preserve"> )</w:t>
      </w:r>
    </w:p>
    <w:p w14:paraId="2C68EF38" w14:textId="77777777" w:rsidR="003A6236" w:rsidRPr="003A6236" w:rsidRDefault="003A6236" w:rsidP="00F62084">
      <w:pPr>
        <w:numPr>
          <w:ilvl w:val="0"/>
          <w:numId w:val="19"/>
        </w:numPr>
        <w:contextualSpacing/>
        <w:rPr>
          <w:rFonts w:ascii="Book Antiqua" w:eastAsia="Aptos" w:hAnsi="Book Antiqua" w:cs="Times New Roman"/>
          <w:sz w:val="28"/>
          <w:szCs w:val="28"/>
        </w:rPr>
      </w:pPr>
      <w:r w:rsidRPr="003A6236">
        <w:rPr>
          <w:rFonts w:ascii="Book Antiqua" w:eastAsia="Aptos" w:hAnsi="Book Antiqua" w:cs="Times New Roman"/>
          <w:sz w:val="28"/>
          <w:szCs w:val="28"/>
          <w:highlight w:val="yellow"/>
        </w:rPr>
        <w:t>Die Nicht – Objektifizierbarkeit der Person ( Max Scheler</w:t>
      </w:r>
      <w:r w:rsidRPr="003A6236">
        <w:rPr>
          <w:rFonts w:ascii="Book Antiqua" w:eastAsia="Aptos" w:hAnsi="Book Antiqua" w:cs="Times New Roman"/>
          <w:sz w:val="28"/>
          <w:szCs w:val="28"/>
        </w:rPr>
        <w:t>)</w:t>
      </w:r>
    </w:p>
    <w:p w14:paraId="50ADF143" w14:textId="77777777" w:rsidR="003A6236" w:rsidRPr="003A6236" w:rsidRDefault="003A6236" w:rsidP="003A6236">
      <w:pPr>
        <w:ind w:left="1080"/>
        <w:contextualSpacing/>
        <w:rPr>
          <w:rFonts w:ascii="Book Antiqua" w:eastAsia="Aptos" w:hAnsi="Book Antiqua" w:cs="Times New Roman"/>
          <w:sz w:val="28"/>
          <w:szCs w:val="28"/>
        </w:rPr>
      </w:pPr>
    </w:p>
    <w:p w14:paraId="3C0D80D7" w14:textId="56122403" w:rsidR="003A6236" w:rsidRPr="00D84335" w:rsidRDefault="003A6236" w:rsidP="00F62084">
      <w:pPr>
        <w:pStyle w:val="Listenabsatz"/>
        <w:numPr>
          <w:ilvl w:val="0"/>
          <w:numId w:val="24"/>
        </w:numPr>
        <w:rPr>
          <w:rFonts w:ascii="Book Antiqua" w:eastAsia="Aptos" w:hAnsi="Book Antiqua" w:cs="Times New Roman"/>
          <w:sz w:val="56"/>
          <w:szCs w:val="56"/>
          <w:highlight w:val="yellow"/>
        </w:rPr>
      </w:pPr>
      <w:r w:rsidRPr="00D84335">
        <w:rPr>
          <w:rFonts w:ascii="Book Antiqua" w:eastAsia="Aptos" w:hAnsi="Book Antiqua" w:cs="Times New Roman"/>
          <w:b/>
          <w:bCs/>
          <w:sz w:val="56"/>
          <w:szCs w:val="56"/>
          <w:highlight w:val="yellow"/>
        </w:rPr>
        <w:t>Die Liebe als Antwort auf die Absurdität des Lebens</w:t>
      </w:r>
    </w:p>
    <w:p w14:paraId="6D14885A" w14:textId="77777777" w:rsidR="003A6236" w:rsidRPr="003A6236" w:rsidRDefault="003A6236" w:rsidP="003A6236">
      <w:pPr>
        <w:ind w:left="720"/>
        <w:contextualSpacing/>
        <w:rPr>
          <w:rFonts w:ascii="Book Antiqua" w:eastAsia="Aptos" w:hAnsi="Book Antiqua" w:cs="Times New Roman"/>
          <w:b/>
          <w:bCs/>
          <w:sz w:val="28"/>
          <w:szCs w:val="28"/>
        </w:rPr>
      </w:pPr>
    </w:p>
    <w:p w14:paraId="709B8EEA" w14:textId="77777777" w:rsidR="00F065F1" w:rsidRDefault="00F065F1" w:rsidP="00F065F1">
      <w:pPr>
        <w:contextualSpacing/>
        <w:rPr>
          <w:rFonts w:ascii="Book Antiqua" w:eastAsia="Aptos" w:hAnsi="Book Antiqua" w:cs="Times New Roman"/>
          <w:b/>
          <w:bCs/>
          <w:sz w:val="32"/>
          <w:szCs w:val="32"/>
          <w:highlight w:val="yellow"/>
        </w:rPr>
      </w:pPr>
    </w:p>
    <w:p w14:paraId="47BFD324" w14:textId="6356B5A7" w:rsidR="003A6236" w:rsidRPr="00287100" w:rsidRDefault="003A6236" w:rsidP="00F62084">
      <w:pPr>
        <w:pStyle w:val="Listenabsatz"/>
        <w:numPr>
          <w:ilvl w:val="0"/>
          <w:numId w:val="21"/>
        </w:numPr>
        <w:rPr>
          <w:rFonts w:ascii="Book Antiqua" w:eastAsia="Aptos" w:hAnsi="Book Antiqua" w:cs="Times New Roman"/>
          <w:b/>
          <w:bCs/>
          <w:sz w:val="32"/>
          <w:szCs w:val="32"/>
          <w:highlight w:val="yellow"/>
        </w:rPr>
      </w:pPr>
      <w:r w:rsidRPr="00287100">
        <w:rPr>
          <w:rFonts w:ascii="Book Antiqua" w:eastAsia="Aptos" w:hAnsi="Book Antiqua" w:cs="Times New Roman"/>
          <w:b/>
          <w:bCs/>
          <w:sz w:val="32"/>
          <w:szCs w:val="32"/>
          <w:highlight w:val="yellow"/>
        </w:rPr>
        <w:t>Die Einteilung der Liebe</w:t>
      </w:r>
    </w:p>
    <w:p w14:paraId="2513DC07" w14:textId="77777777" w:rsidR="003A6236" w:rsidRPr="003A6236" w:rsidRDefault="003A6236" w:rsidP="00F065F1">
      <w:pPr>
        <w:ind w:left="720"/>
        <w:contextualSpacing/>
        <w:rPr>
          <w:rFonts w:ascii="Book Antiqua" w:eastAsia="Aptos" w:hAnsi="Book Antiqua" w:cs="Times New Roman"/>
          <w:sz w:val="28"/>
          <w:szCs w:val="28"/>
          <w:highlight w:val="yellow"/>
        </w:rPr>
      </w:pPr>
    </w:p>
    <w:p w14:paraId="5A7F7FC8" w14:textId="77777777" w:rsidR="00F065F1" w:rsidRPr="00F065F1" w:rsidRDefault="003A6236" w:rsidP="00F62084">
      <w:pPr>
        <w:pStyle w:val="Listenabsatz"/>
        <w:numPr>
          <w:ilvl w:val="0"/>
          <w:numId w:val="20"/>
        </w:numPr>
        <w:rPr>
          <w:rFonts w:ascii="Book Antiqua" w:eastAsia="Aptos" w:hAnsi="Book Antiqua" w:cs="Times New Roman"/>
          <w:sz w:val="28"/>
          <w:szCs w:val="28"/>
        </w:rPr>
      </w:pPr>
      <w:r w:rsidRPr="00F065F1">
        <w:rPr>
          <w:rFonts w:ascii="Book Antiqua" w:eastAsia="Aptos" w:hAnsi="Book Antiqua" w:cs="Times New Roman"/>
          <w:sz w:val="28"/>
          <w:szCs w:val="28"/>
          <w:highlight w:val="yellow"/>
        </w:rPr>
        <w:t>Eros</w:t>
      </w:r>
      <w:r w:rsidRPr="00F065F1">
        <w:rPr>
          <w:rFonts w:ascii="Book Antiqua" w:eastAsia="Aptos" w:hAnsi="Book Antiqua" w:cs="Times New Roman"/>
          <w:sz w:val="28"/>
          <w:szCs w:val="28"/>
        </w:rPr>
        <w:t xml:space="preserve"> </w:t>
      </w:r>
    </w:p>
    <w:p w14:paraId="19969F95" w14:textId="77777777" w:rsidR="00F065F1" w:rsidRPr="00F065F1" w:rsidRDefault="003A6236" w:rsidP="00F62084">
      <w:pPr>
        <w:pStyle w:val="Listenabsatz"/>
        <w:numPr>
          <w:ilvl w:val="0"/>
          <w:numId w:val="20"/>
        </w:numPr>
        <w:rPr>
          <w:rFonts w:ascii="Book Antiqua" w:eastAsia="Aptos" w:hAnsi="Book Antiqua" w:cs="Times New Roman"/>
          <w:sz w:val="28"/>
          <w:szCs w:val="28"/>
        </w:rPr>
      </w:pPr>
      <w:r w:rsidRPr="00F065F1">
        <w:rPr>
          <w:rFonts w:ascii="Book Antiqua" w:eastAsia="Aptos" w:hAnsi="Book Antiqua" w:cs="Times New Roman"/>
          <w:sz w:val="28"/>
          <w:szCs w:val="28"/>
          <w:highlight w:val="yellow"/>
        </w:rPr>
        <w:t>Philia</w:t>
      </w:r>
    </w:p>
    <w:p w14:paraId="6C87F66C" w14:textId="4E1BBFB7" w:rsidR="003A6236" w:rsidRPr="00F065F1" w:rsidRDefault="003A6236" w:rsidP="00F62084">
      <w:pPr>
        <w:pStyle w:val="Listenabsatz"/>
        <w:numPr>
          <w:ilvl w:val="0"/>
          <w:numId w:val="20"/>
        </w:numPr>
        <w:rPr>
          <w:rFonts w:ascii="Book Antiqua" w:eastAsia="Aptos" w:hAnsi="Book Antiqua" w:cs="Times New Roman"/>
          <w:sz w:val="28"/>
          <w:szCs w:val="28"/>
        </w:rPr>
      </w:pPr>
      <w:r w:rsidRPr="00F065F1">
        <w:rPr>
          <w:rFonts w:ascii="Book Antiqua" w:eastAsia="Aptos" w:hAnsi="Book Antiqua" w:cs="Times New Roman"/>
          <w:sz w:val="28"/>
          <w:szCs w:val="28"/>
          <w:highlight w:val="yellow"/>
        </w:rPr>
        <w:t>Caritas</w:t>
      </w:r>
    </w:p>
    <w:p w14:paraId="370583D9" w14:textId="77777777" w:rsidR="003A6236" w:rsidRPr="003A6236" w:rsidRDefault="003A6236" w:rsidP="003A6236">
      <w:pPr>
        <w:ind w:left="720"/>
        <w:contextualSpacing/>
        <w:rPr>
          <w:rFonts w:ascii="Book Antiqua" w:eastAsia="Aptos" w:hAnsi="Book Antiqua" w:cs="Times New Roman"/>
          <w:sz w:val="28"/>
          <w:szCs w:val="28"/>
        </w:rPr>
      </w:pPr>
    </w:p>
    <w:p w14:paraId="5B36CEB9" w14:textId="096100E8" w:rsidR="003A6236" w:rsidRPr="006343AB" w:rsidRDefault="003A6236" w:rsidP="00F62084">
      <w:pPr>
        <w:pStyle w:val="Listenabsatz"/>
        <w:numPr>
          <w:ilvl w:val="0"/>
          <w:numId w:val="21"/>
        </w:numPr>
        <w:rPr>
          <w:rFonts w:ascii="Book Antiqua" w:eastAsia="Aptos" w:hAnsi="Book Antiqua" w:cs="Times New Roman"/>
          <w:b/>
          <w:bCs/>
          <w:sz w:val="32"/>
          <w:szCs w:val="32"/>
          <w:highlight w:val="yellow"/>
        </w:rPr>
      </w:pPr>
      <w:r w:rsidRPr="006343AB">
        <w:rPr>
          <w:rFonts w:ascii="Book Antiqua" w:eastAsia="Aptos" w:hAnsi="Book Antiqua" w:cs="Times New Roman"/>
          <w:b/>
          <w:bCs/>
          <w:sz w:val="32"/>
          <w:szCs w:val="32"/>
          <w:highlight w:val="yellow"/>
        </w:rPr>
        <w:t>Das Entstehen der Liebe</w:t>
      </w:r>
    </w:p>
    <w:p w14:paraId="60A5781B" w14:textId="77777777" w:rsidR="003A6236" w:rsidRPr="003A6236" w:rsidRDefault="003A6236" w:rsidP="003A6236">
      <w:pPr>
        <w:ind w:left="720"/>
        <w:contextualSpacing/>
        <w:rPr>
          <w:rFonts w:ascii="Book Antiqua" w:eastAsia="Aptos" w:hAnsi="Book Antiqua" w:cs="Times New Roman"/>
          <w:b/>
          <w:bCs/>
          <w:sz w:val="28"/>
          <w:szCs w:val="28"/>
          <w:highlight w:val="yellow"/>
        </w:rPr>
      </w:pPr>
    </w:p>
    <w:p w14:paraId="1C2ED2EC" w14:textId="2C3A69A2" w:rsidR="006343AB" w:rsidRDefault="006343AB" w:rsidP="00F62084">
      <w:pPr>
        <w:pStyle w:val="Listenabsatz"/>
        <w:numPr>
          <w:ilvl w:val="0"/>
          <w:numId w:val="22"/>
        </w:numPr>
        <w:rPr>
          <w:rFonts w:ascii="Book Antiqua" w:eastAsia="Aptos" w:hAnsi="Book Antiqua" w:cs="Times New Roman"/>
          <w:sz w:val="28"/>
          <w:szCs w:val="28"/>
          <w:highlight w:val="yellow"/>
        </w:rPr>
      </w:pPr>
      <w:r>
        <w:rPr>
          <w:rFonts w:ascii="Book Antiqua" w:eastAsia="Aptos" w:hAnsi="Book Antiqua" w:cs="Times New Roman"/>
          <w:sz w:val="28"/>
          <w:szCs w:val="28"/>
          <w:highlight w:val="yellow"/>
        </w:rPr>
        <w:t>D</w:t>
      </w:r>
      <w:r w:rsidR="003A6236" w:rsidRPr="006343AB">
        <w:rPr>
          <w:rFonts w:ascii="Book Antiqua" w:eastAsia="Aptos" w:hAnsi="Book Antiqua" w:cs="Times New Roman"/>
          <w:sz w:val="28"/>
          <w:szCs w:val="28"/>
          <w:highlight w:val="yellow"/>
        </w:rPr>
        <w:t>ie Anbetung</w:t>
      </w:r>
    </w:p>
    <w:p w14:paraId="183D224F" w14:textId="36924EF8" w:rsidR="006343AB" w:rsidRDefault="006343AB" w:rsidP="00F62084">
      <w:pPr>
        <w:pStyle w:val="Listenabsatz"/>
        <w:numPr>
          <w:ilvl w:val="0"/>
          <w:numId w:val="22"/>
        </w:numPr>
        <w:rPr>
          <w:rFonts w:ascii="Book Antiqua" w:eastAsia="Aptos" w:hAnsi="Book Antiqua" w:cs="Times New Roman"/>
          <w:sz w:val="28"/>
          <w:szCs w:val="28"/>
          <w:highlight w:val="yellow"/>
        </w:rPr>
      </w:pPr>
      <w:r>
        <w:rPr>
          <w:rFonts w:ascii="Book Antiqua" w:eastAsia="Aptos" w:hAnsi="Book Antiqua" w:cs="Times New Roman"/>
          <w:sz w:val="28"/>
          <w:szCs w:val="28"/>
          <w:highlight w:val="yellow"/>
        </w:rPr>
        <w:t>D</w:t>
      </w:r>
      <w:r w:rsidR="003A6236" w:rsidRPr="006343AB">
        <w:rPr>
          <w:rFonts w:ascii="Book Antiqua" w:eastAsia="Aptos" w:hAnsi="Book Antiqua" w:cs="Times New Roman"/>
          <w:sz w:val="28"/>
          <w:szCs w:val="28"/>
          <w:highlight w:val="yellow"/>
        </w:rPr>
        <w:t>er Ineinanderblick der Liebenden</w:t>
      </w:r>
    </w:p>
    <w:p w14:paraId="2F48A198" w14:textId="1DE3CBA4" w:rsidR="003A6236" w:rsidRPr="006343AB" w:rsidRDefault="006343AB" w:rsidP="00F62084">
      <w:pPr>
        <w:pStyle w:val="Listenabsatz"/>
        <w:numPr>
          <w:ilvl w:val="0"/>
          <w:numId w:val="22"/>
        </w:numPr>
        <w:rPr>
          <w:rFonts w:ascii="Book Antiqua" w:eastAsia="Aptos" w:hAnsi="Book Antiqua" w:cs="Times New Roman"/>
          <w:sz w:val="28"/>
          <w:szCs w:val="28"/>
          <w:highlight w:val="yellow"/>
        </w:rPr>
      </w:pPr>
      <w:r>
        <w:rPr>
          <w:rFonts w:ascii="Book Antiqua" w:eastAsia="Aptos" w:hAnsi="Book Antiqua" w:cs="Times New Roman"/>
          <w:sz w:val="28"/>
          <w:szCs w:val="28"/>
          <w:highlight w:val="yellow"/>
        </w:rPr>
        <w:t>D</w:t>
      </w:r>
      <w:r w:rsidR="003A6236" w:rsidRPr="006343AB">
        <w:rPr>
          <w:rFonts w:ascii="Book Antiqua" w:eastAsia="Aptos" w:hAnsi="Book Antiqua" w:cs="Times New Roman"/>
          <w:sz w:val="28"/>
          <w:szCs w:val="28"/>
          <w:highlight w:val="yellow"/>
        </w:rPr>
        <w:t>ie erste Kristallisation</w:t>
      </w:r>
    </w:p>
    <w:p w14:paraId="106BFEAB" w14:textId="77777777" w:rsidR="003A6236" w:rsidRPr="003A6236" w:rsidRDefault="003A6236" w:rsidP="003A6236">
      <w:pPr>
        <w:ind w:left="720"/>
        <w:contextualSpacing/>
        <w:rPr>
          <w:rFonts w:ascii="Book Antiqua" w:eastAsia="Aptos" w:hAnsi="Book Antiqua" w:cs="Times New Roman"/>
          <w:sz w:val="28"/>
          <w:szCs w:val="28"/>
        </w:rPr>
      </w:pPr>
    </w:p>
    <w:p w14:paraId="1A158D50" w14:textId="77777777" w:rsidR="003A6236" w:rsidRPr="003A6236" w:rsidRDefault="003A6236" w:rsidP="00F62084">
      <w:pPr>
        <w:numPr>
          <w:ilvl w:val="0"/>
          <w:numId w:val="21"/>
        </w:numPr>
        <w:contextualSpacing/>
        <w:rPr>
          <w:rFonts w:ascii="Book Antiqua" w:eastAsia="Aptos" w:hAnsi="Book Antiqua" w:cs="Times New Roman"/>
          <w:b/>
          <w:bCs/>
          <w:sz w:val="32"/>
          <w:szCs w:val="32"/>
          <w:highlight w:val="yellow"/>
        </w:rPr>
      </w:pPr>
      <w:r w:rsidRPr="003A6236">
        <w:rPr>
          <w:rFonts w:ascii="Book Antiqua" w:eastAsia="Aptos" w:hAnsi="Book Antiqua" w:cs="Times New Roman"/>
          <w:b/>
          <w:bCs/>
          <w:sz w:val="32"/>
          <w:szCs w:val="32"/>
          <w:highlight w:val="yellow"/>
        </w:rPr>
        <w:t>Die Leiblichkeit der Liebe</w:t>
      </w:r>
    </w:p>
    <w:p w14:paraId="47DAE977" w14:textId="77777777" w:rsidR="003A6236" w:rsidRPr="003A6236" w:rsidRDefault="003A6236" w:rsidP="003A6236">
      <w:pPr>
        <w:ind w:left="720"/>
        <w:contextualSpacing/>
        <w:rPr>
          <w:rFonts w:ascii="Book Antiqua" w:eastAsia="Aptos" w:hAnsi="Book Antiqua" w:cs="Times New Roman"/>
          <w:sz w:val="28"/>
          <w:szCs w:val="28"/>
          <w:highlight w:val="yellow"/>
        </w:rPr>
      </w:pPr>
    </w:p>
    <w:p w14:paraId="343B44EF" w14:textId="77777777" w:rsidR="003A6236" w:rsidRPr="00564723" w:rsidRDefault="003A6236" w:rsidP="00F62084">
      <w:pPr>
        <w:pStyle w:val="Listenabsatz"/>
        <w:numPr>
          <w:ilvl w:val="0"/>
          <w:numId w:val="23"/>
        </w:numPr>
        <w:rPr>
          <w:rFonts w:ascii="Book Antiqua" w:eastAsia="Aptos" w:hAnsi="Book Antiqua" w:cs="Times New Roman"/>
          <w:sz w:val="28"/>
          <w:szCs w:val="28"/>
        </w:rPr>
      </w:pPr>
      <w:r w:rsidRPr="00564723">
        <w:rPr>
          <w:rFonts w:ascii="Book Antiqua" w:eastAsia="Aptos" w:hAnsi="Book Antiqua" w:cs="Times New Roman"/>
          <w:sz w:val="28"/>
          <w:szCs w:val="28"/>
          <w:highlight w:val="yellow"/>
        </w:rPr>
        <w:t>Liebe als Krankheit</w:t>
      </w:r>
    </w:p>
    <w:p w14:paraId="35594B18" w14:textId="77777777" w:rsidR="003A6236" w:rsidRPr="00564723" w:rsidRDefault="003A6236" w:rsidP="00F62084">
      <w:pPr>
        <w:pStyle w:val="Listenabsatz"/>
        <w:numPr>
          <w:ilvl w:val="0"/>
          <w:numId w:val="23"/>
        </w:numPr>
        <w:rPr>
          <w:rFonts w:ascii="Book Antiqua" w:eastAsia="Aptos" w:hAnsi="Book Antiqua" w:cs="Times New Roman"/>
          <w:sz w:val="28"/>
          <w:szCs w:val="28"/>
        </w:rPr>
      </w:pPr>
      <w:r w:rsidRPr="00564723">
        <w:rPr>
          <w:rFonts w:ascii="Book Antiqua" w:eastAsia="Aptos" w:hAnsi="Book Antiqua" w:cs="Times New Roman"/>
          <w:sz w:val="28"/>
          <w:szCs w:val="28"/>
          <w:highlight w:val="yellow"/>
        </w:rPr>
        <w:t>Die Zurückweisung der Liebe</w:t>
      </w:r>
    </w:p>
    <w:p w14:paraId="3DA2A6FE" w14:textId="77777777" w:rsidR="003A6236" w:rsidRPr="003A6236" w:rsidRDefault="003A6236" w:rsidP="003A6236">
      <w:pPr>
        <w:ind w:left="720"/>
        <w:contextualSpacing/>
        <w:rPr>
          <w:rFonts w:ascii="Book Antiqua" w:eastAsia="Aptos" w:hAnsi="Book Antiqua" w:cs="Times New Roman"/>
          <w:sz w:val="28"/>
          <w:szCs w:val="28"/>
        </w:rPr>
      </w:pPr>
    </w:p>
    <w:p w14:paraId="23ED3EDC" w14:textId="77777777" w:rsidR="003A6236" w:rsidRPr="003A6236" w:rsidRDefault="003A6236" w:rsidP="00F62084">
      <w:pPr>
        <w:numPr>
          <w:ilvl w:val="0"/>
          <w:numId w:val="21"/>
        </w:numPr>
        <w:contextualSpacing/>
        <w:rPr>
          <w:rFonts w:ascii="Book Antiqua" w:eastAsia="Aptos" w:hAnsi="Book Antiqua" w:cs="Times New Roman"/>
          <w:b/>
          <w:bCs/>
          <w:sz w:val="32"/>
          <w:szCs w:val="32"/>
          <w:highlight w:val="yellow"/>
        </w:rPr>
      </w:pPr>
      <w:r w:rsidRPr="003A6236">
        <w:rPr>
          <w:rFonts w:ascii="Book Antiqua" w:eastAsia="Aptos" w:hAnsi="Book Antiqua" w:cs="Times New Roman"/>
          <w:b/>
          <w:bCs/>
          <w:sz w:val="32"/>
          <w:szCs w:val="32"/>
          <w:highlight w:val="yellow"/>
        </w:rPr>
        <w:t>Leidenschaft</w:t>
      </w:r>
    </w:p>
    <w:p w14:paraId="5F913691" w14:textId="77777777" w:rsidR="003A6236" w:rsidRPr="003A6236" w:rsidRDefault="003A6236" w:rsidP="003A6236">
      <w:pPr>
        <w:ind w:left="360"/>
        <w:rPr>
          <w:rFonts w:ascii="Book Antiqua" w:eastAsia="Aptos" w:hAnsi="Book Antiqua" w:cs="Times New Roman"/>
          <w:sz w:val="28"/>
          <w:szCs w:val="28"/>
        </w:rPr>
      </w:pPr>
    </w:p>
    <w:p w14:paraId="60E73ECD" w14:textId="27679C86" w:rsidR="003A6236" w:rsidRPr="00D84335" w:rsidRDefault="003A6236" w:rsidP="00F62084">
      <w:pPr>
        <w:pStyle w:val="Listenabsatz"/>
        <w:numPr>
          <w:ilvl w:val="0"/>
          <w:numId w:val="24"/>
        </w:numPr>
        <w:rPr>
          <w:rFonts w:ascii="Book Antiqua" w:eastAsia="Aptos" w:hAnsi="Book Antiqua" w:cs="Times New Roman"/>
          <w:b/>
          <w:bCs/>
          <w:sz w:val="56"/>
          <w:szCs w:val="56"/>
          <w:highlight w:val="yellow"/>
        </w:rPr>
      </w:pPr>
      <w:r w:rsidRPr="00D84335">
        <w:rPr>
          <w:rFonts w:ascii="Book Antiqua" w:eastAsia="Aptos" w:hAnsi="Book Antiqua" w:cs="Times New Roman"/>
          <w:b/>
          <w:bCs/>
          <w:sz w:val="56"/>
          <w:szCs w:val="56"/>
          <w:highlight w:val="yellow"/>
        </w:rPr>
        <w:t>Der sprachliche Raum der Liebenden</w:t>
      </w:r>
    </w:p>
    <w:p w14:paraId="22612E6B" w14:textId="77777777" w:rsidR="003A6236" w:rsidRPr="003A6236" w:rsidRDefault="003A6236" w:rsidP="003A6236">
      <w:pPr>
        <w:ind w:left="1440"/>
        <w:contextualSpacing/>
        <w:rPr>
          <w:rFonts w:ascii="Book Antiqua" w:eastAsia="Aptos" w:hAnsi="Book Antiqua" w:cs="Times New Roman"/>
          <w:b/>
          <w:bCs/>
          <w:sz w:val="28"/>
          <w:szCs w:val="28"/>
          <w:highlight w:val="yellow"/>
        </w:rPr>
      </w:pPr>
    </w:p>
    <w:p w14:paraId="053E8096" w14:textId="77777777" w:rsidR="003A6236" w:rsidRPr="00D84335" w:rsidRDefault="003A6236"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Die ontologische Verfasstheit der Sprache</w:t>
      </w:r>
    </w:p>
    <w:p w14:paraId="49D7B96F" w14:textId="0861D867" w:rsidR="003A6236" w:rsidRPr="00D84335" w:rsidRDefault="00F411C7"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Von der logischen Abbildung zur sozialen Praxis – Ludwig Wittgenstein</w:t>
      </w:r>
    </w:p>
    <w:p w14:paraId="73F1A0FA" w14:textId="77777777" w:rsidR="003A6236" w:rsidRPr="00D84335" w:rsidRDefault="003A6236"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Der Akt des Verstehens im Dialog ( Gadamer )</w:t>
      </w:r>
    </w:p>
    <w:p w14:paraId="17B985DE" w14:textId="77777777" w:rsidR="003A6236" w:rsidRPr="00D84335" w:rsidRDefault="003A6236"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Die Ursachen der Kommunikationskluft ( Gadamer</w:t>
      </w:r>
    </w:p>
    <w:p w14:paraId="4351509E" w14:textId="77777777" w:rsidR="003A6236" w:rsidRPr="00D84335" w:rsidRDefault="003A6236" w:rsidP="00F62084">
      <w:pPr>
        <w:pStyle w:val="Listenabsatz"/>
        <w:numPr>
          <w:ilvl w:val="0"/>
          <w:numId w:val="25"/>
        </w:numPr>
        <w:rPr>
          <w:rFonts w:ascii="Book Antiqua" w:eastAsia="Aptos" w:hAnsi="Book Antiqua" w:cs="Times New Roman"/>
          <w:sz w:val="28"/>
          <w:szCs w:val="28"/>
        </w:rPr>
      </w:pPr>
      <w:r w:rsidRPr="00D84335">
        <w:rPr>
          <w:rFonts w:ascii="Book Antiqua" w:eastAsia="Aptos" w:hAnsi="Book Antiqua" w:cs="Times New Roman"/>
          <w:sz w:val="28"/>
          <w:szCs w:val="28"/>
          <w:highlight w:val="yellow"/>
        </w:rPr>
        <w:t>Der Zusammenbruch der Kommunikation</w:t>
      </w:r>
      <w:r w:rsidRPr="00D84335">
        <w:rPr>
          <w:rFonts w:ascii="Book Antiqua" w:eastAsia="Aptos" w:hAnsi="Book Antiqua" w:cs="Times New Roman"/>
          <w:sz w:val="28"/>
          <w:szCs w:val="28"/>
        </w:rPr>
        <w:t xml:space="preserve"> ( Gadamer</w:t>
      </w:r>
    </w:p>
    <w:p w14:paraId="218E955E" w14:textId="77777777" w:rsidR="003A6236" w:rsidRPr="00D84335" w:rsidRDefault="003A6236" w:rsidP="00F62084">
      <w:pPr>
        <w:pStyle w:val="Listenabsatz"/>
        <w:numPr>
          <w:ilvl w:val="0"/>
          <w:numId w:val="25"/>
        </w:numPr>
        <w:rPr>
          <w:rFonts w:ascii="Book Antiqua" w:eastAsia="Aptos" w:hAnsi="Book Antiqua" w:cs="Times New Roman"/>
          <w:sz w:val="28"/>
          <w:szCs w:val="28"/>
        </w:rPr>
      </w:pPr>
      <w:r w:rsidRPr="00D84335">
        <w:rPr>
          <w:rFonts w:ascii="Book Antiqua" w:eastAsia="Aptos" w:hAnsi="Book Antiqua" w:cs="Times New Roman"/>
          <w:sz w:val="28"/>
          <w:szCs w:val="28"/>
          <w:highlight w:val="yellow"/>
        </w:rPr>
        <w:t>Die Folgen für die Paarbeziehung</w:t>
      </w:r>
    </w:p>
    <w:p w14:paraId="7604F410" w14:textId="77777777" w:rsidR="003A6236" w:rsidRPr="00D84335" w:rsidRDefault="003A6236"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Das Selbstgespräch des Liebenden</w:t>
      </w:r>
    </w:p>
    <w:p w14:paraId="3713FD81" w14:textId="77777777" w:rsidR="003A6236" w:rsidRPr="00D84335" w:rsidRDefault="003A6236"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Sagen ist ein Tun</w:t>
      </w:r>
    </w:p>
    <w:p w14:paraId="14F102BA" w14:textId="77777777" w:rsidR="003A6236" w:rsidRPr="00D84335" w:rsidRDefault="003A6236" w:rsidP="00F62084">
      <w:pPr>
        <w:pStyle w:val="Listenabsatz"/>
        <w:numPr>
          <w:ilvl w:val="0"/>
          <w:numId w:val="25"/>
        </w:numPr>
        <w:rPr>
          <w:rFonts w:ascii="Book Antiqua" w:eastAsia="Aptos" w:hAnsi="Book Antiqua" w:cs="Times New Roman"/>
          <w:sz w:val="28"/>
          <w:szCs w:val="28"/>
          <w:highlight w:val="yellow"/>
        </w:rPr>
      </w:pPr>
      <w:r w:rsidRPr="00D84335">
        <w:rPr>
          <w:rFonts w:ascii="Book Antiqua" w:eastAsia="Aptos" w:hAnsi="Book Antiqua" w:cs="Times New Roman"/>
          <w:sz w:val="28"/>
          <w:szCs w:val="28"/>
          <w:highlight w:val="yellow"/>
        </w:rPr>
        <w:t>Das gebrochene Versprechen – die Zerstörung des Fundaments</w:t>
      </w:r>
    </w:p>
    <w:p w14:paraId="7D024A45" w14:textId="77777777" w:rsidR="003A6236" w:rsidRPr="003A6236" w:rsidRDefault="003A6236" w:rsidP="003A6236">
      <w:pPr>
        <w:rPr>
          <w:rFonts w:ascii="Book Antiqua" w:eastAsia="Aptos" w:hAnsi="Book Antiqua" w:cs="Times New Roman"/>
          <w:sz w:val="28"/>
          <w:szCs w:val="28"/>
        </w:rPr>
      </w:pPr>
    </w:p>
    <w:p w14:paraId="5BE83BD1" w14:textId="77777777" w:rsidR="003A6236" w:rsidRPr="003A6236" w:rsidRDefault="003A6236" w:rsidP="00F62084">
      <w:pPr>
        <w:numPr>
          <w:ilvl w:val="0"/>
          <w:numId w:val="24"/>
        </w:numPr>
        <w:contextualSpacing/>
        <w:rPr>
          <w:rFonts w:ascii="Book Antiqua" w:eastAsia="Aptos" w:hAnsi="Book Antiqua" w:cs="Times New Roman"/>
          <w:b/>
          <w:bCs/>
          <w:sz w:val="56"/>
          <w:szCs w:val="56"/>
          <w:highlight w:val="yellow"/>
        </w:rPr>
      </w:pPr>
      <w:r w:rsidRPr="003A6236">
        <w:rPr>
          <w:rFonts w:ascii="Book Antiqua" w:eastAsia="Aptos" w:hAnsi="Book Antiqua" w:cs="Times New Roman"/>
          <w:sz w:val="56"/>
          <w:szCs w:val="56"/>
        </w:rPr>
        <w:t xml:space="preserve"> </w:t>
      </w:r>
      <w:r w:rsidRPr="003A6236">
        <w:rPr>
          <w:rFonts w:ascii="Book Antiqua" w:eastAsia="Aptos" w:hAnsi="Book Antiqua" w:cs="Times New Roman"/>
          <w:b/>
          <w:bCs/>
          <w:sz w:val="56"/>
          <w:szCs w:val="56"/>
        </w:rPr>
        <w:t>L</w:t>
      </w:r>
      <w:r w:rsidRPr="003A6236">
        <w:rPr>
          <w:rFonts w:ascii="Book Antiqua" w:eastAsia="Aptos" w:hAnsi="Book Antiqua" w:cs="Times New Roman"/>
          <w:b/>
          <w:bCs/>
          <w:sz w:val="56"/>
          <w:szCs w:val="56"/>
          <w:highlight w:val="yellow"/>
        </w:rPr>
        <w:t>ieben und Geliebtwerden</w:t>
      </w:r>
    </w:p>
    <w:p w14:paraId="774B996A" w14:textId="77777777" w:rsidR="003A6236" w:rsidRPr="003A6236" w:rsidRDefault="003A6236" w:rsidP="003A6236">
      <w:pPr>
        <w:ind w:left="360"/>
        <w:contextualSpacing/>
        <w:rPr>
          <w:rFonts w:ascii="Book Antiqua" w:eastAsia="Aptos" w:hAnsi="Book Antiqua" w:cs="Times New Roman"/>
          <w:b/>
          <w:bCs/>
          <w:sz w:val="28"/>
          <w:szCs w:val="28"/>
          <w:highlight w:val="yellow"/>
        </w:rPr>
      </w:pPr>
    </w:p>
    <w:p w14:paraId="2A496534" w14:textId="77777777" w:rsidR="003A6236" w:rsidRPr="007074F4" w:rsidRDefault="003A6236"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Zärtlichkeit</w:t>
      </w:r>
    </w:p>
    <w:p w14:paraId="5CBC52BB" w14:textId="77777777" w:rsidR="003A6236" w:rsidRPr="007074F4" w:rsidRDefault="003A6236"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Der Liebesbrief</w:t>
      </w:r>
    </w:p>
    <w:p w14:paraId="3FBEBDC7" w14:textId="77777777" w:rsidR="003A6236" w:rsidRPr="007074F4" w:rsidRDefault="003A6236"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Einheit und Wohlwollen</w:t>
      </w:r>
    </w:p>
    <w:p w14:paraId="5D9E9B50" w14:textId="02121B73" w:rsidR="00DC3559" w:rsidRPr="007074F4" w:rsidRDefault="003A6236"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lastRenderedPageBreak/>
        <w:t>Die Sehnsucht nach Resonanz und Lebendigkeit</w:t>
      </w:r>
      <w:r w:rsidR="00DC3559" w:rsidRPr="007074F4">
        <w:rPr>
          <w:rFonts w:ascii="Book Antiqua" w:eastAsia="Aptos" w:hAnsi="Book Antiqua" w:cs="Times New Roman"/>
          <w:sz w:val="28"/>
          <w:szCs w:val="28"/>
          <w:highlight w:val="yellow"/>
        </w:rPr>
        <w:t xml:space="preserve"> – Hartmund Rosa</w:t>
      </w:r>
    </w:p>
    <w:p w14:paraId="13836013" w14:textId="4CBA8075" w:rsidR="003A6236" w:rsidRPr="007074F4" w:rsidRDefault="00274DE2"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 xml:space="preserve">Achtung, Würde und Anerkennung </w:t>
      </w:r>
      <w:r w:rsidR="00CE3B01" w:rsidRPr="007074F4">
        <w:rPr>
          <w:rFonts w:ascii="Book Antiqua" w:eastAsia="Aptos" w:hAnsi="Book Antiqua" w:cs="Times New Roman"/>
          <w:sz w:val="28"/>
          <w:szCs w:val="28"/>
          <w:highlight w:val="yellow"/>
        </w:rPr>
        <w:t xml:space="preserve">– Axel </w:t>
      </w:r>
      <w:r w:rsidR="003A6236" w:rsidRPr="007074F4">
        <w:rPr>
          <w:rFonts w:ascii="Book Antiqua" w:eastAsia="Aptos" w:hAnsi="Book Antiqua" w:cs="Times New Roman"/>
          <w:sz w:val="28"/>
          <w:szCs w:val="28"/>
          <w:highlight w:val="yellow"/>
        </w:rPr>
        <w:t>Honneth</w:t>
      </w:r>
    </w:p>
    <w:p w14:paraId="32097825" w14:textId="77777777" w:rsidR="003A6236" w:rsidRDefault="003A6236"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Die Liebe als Wertantwort</w:t>
      </w:r>
    </w:p>
    <w:p w14:paraId="0D07549E" w14:textId="34B2C46A" w:rsidR="00FC632E" w:rsidRPr="007074F4" w:rsidRDefault="00804179" w:rsidP="00F62084">
      <w:pPr>
        <w:pStyle w:val="Listenabsatz"/>
        <w:numPr>
          <w:ilvl w:val="0"/>
          <w:numId w:val="26"/>
        </w:numPr>
        <w:rPr>
          <w:rFonts w:ascii="Book Antiqua" w:eastAsia="Aptos" w:hAnsi="Book Antiqua" w:cs="Times New Roman"/>
          <w:sz w:val="28"/>
          <w:szCs w:val="28"/>
          <w:highlight w:val="yellow"/>
        </w:rPr>
      </w:pPr>
      <w:r>
        <w:rPr>
          <w:rFonts w:ascii="Book Antiqua" w:eastAsia="Aptos" w:hAnsi="Book Antiqua" w:cs="Times New Roman"/>
          <w:sz w:val="28"/>
          <w:szCs w:val="28"/>
          <w:highlight w:val="yellow"/>
        </w:rPr>
        <w:t xml:space="preserve">Das Liebesgefühl </w:t>
      </w:r>
    </w:p>
    <w:p w14:paraId="312695EA" w14:textId="4458FD1F" w:rsidR="000C031F" w:rsidRPr="007074F4" w:rsidRDefault="005661E8"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 xml:space="preserve">Die Multidimensionalität der </w:t>
      </w:r>
      <w:r w:rsidR="000C031F" w:rsidRPr="007074F4">
        <w:rPr>
          <w:rFonts w:ascii="Book Antiqua" w:eastAsia="Aptos" w:hAnsi="Book Antiqua" w:cs="Times New Roman"/>
          <w:sz w:val="28"/>
          <w:szCs w:val="28"/>
          <w:highlight w:val="yellow"/>
        </w:rPr>
        <w:t>Erwartungen</w:t>
      </w:r>
    </w:p>
    <w:p w14:paraId="3052E29B" w14:textId="39299356" w:rsidR="003A6236" w:rsidRPr="007074F4" w:rsidRDefault="006145BB"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D</w:t>
      </w:r>
      <w:r w:rsidR="003A6236" w:rsidRPr="007074F4">
        <w:rPr>
          <w:rFonts w:ascii="Book Antiqua" w:eastAsia="Aptos" w:hAnsi="Book Antiqua" w:cs="Times New Roman"/>
          <w:sz w:val="28"/>
          <w:szCs w:val="28"/>
          <w:highlight w:val="yellow"/>
        </w:rPr>
        <w:t>er Wert der Vereinigung mit dem Geliebten</w:t>
      </w:r>
    </w:p>
    <w:p w14:paraId="76CC32DD" w14:textId="77777777" w:rsidR="003A6236" w:rsidRPr="007074F4" w:rsidRDefault="003A6236" w:rsidP="00F62084">
      <w:pPr>
        <w:pStyle w:val="Listenabsatz"/>
        <w:numPr>
          <w:ilvl w:val="0"/>
          <w:numId w:val="26"/>
        </w:numPr>
        <w:rPr>
          <w:rFonts w:ascii="Book Antiqua" w:eastAsia="Aptos" w:hAnsi="Book Antiqua" w:cs="Times New Roman"/>
          <w:sz w:val="28"/>
          <w:szCs w:val="28"/>
          <w:highlight w:val="yellow"/>
        </w:rPr>
      </w:pPr>
      <w:r w:rsidRPr="007074F4">
        <w:rPr>
          <w:rFonts w:ascii="Book Antiqua" w:eastAsia="Aptos" w:hAnsi="Book Antiqua" w:cs="Times New Roman"/>
          <w:sz w:val="28"/>
          <w:szCs w:val="28"/>
          <w:highlight w:val="yellow"/>
        </w:rPr>
        <w:t>Treue</w:t>
      </w:r>
    </w:p>
    <w:p w14:paraId="1686B791" w14:textId="77777777" w:rsidR="009116FC" w:rsidRDefault="009116FC" w:rsidP="00DC00D1">
      <w:pPr>
        <w:pStyle w:val="Listenabsatz"/>
        <w:ind w:left="1080"/>
        <w:rPr>
          <w:rFonts w:ascii="Book Antiqua" w:eastAsia="Aptos" w:hAnsi="Book Antiqua" w:cs="Times New Roman"/>
          <w:sz w:val="28"/>
          <w:szCs w:val="28"/>
        </w:rPr>
      </w:pPr>
    </w:p>
    <w:p w14:paraId="76D48005" w14:textId="77777777" w:rsidR="00DC00D1" w:rsidRDefault="00DC00D1" w:rsidP="00DC00D1">
      <w:pPr>
        <w:pStyle w:val="Listenabsatz"/>
        <w:ind w:left="1080"/>
        <w:rPr>
          <w:rFonts w:ascii="Book Antiqua" w:eastAsia="Aptos" w:hAnsi="Book Antiqua" w:cs="Times New Roman"/>
          <w:sz w:val="28"/>
          <w:szCs w:val="28"/>
        </w:rPr>
      </w:pPr>
    </w:p>
    <w:p w14:paraId="2A4211E4" w14:textId="77777777" w:rsidR="00DC00D1" w:rsidRPr="00CE3B01" w:rsidRDefault="00DC00D1" w:rsidP="00DC00D1">
      <w:pPr>
        <w:pStyle w:val="Listenabsatz"/>
        <w:ind w:left="1080"/>
        <w:rPr>
          <w:rFonts w:ascii="Book Antiqua" w:eastAsia="Aptos" w:hAnsi="Book Antiqua" w:cs="Times New Roman"/>
          <w:sz w:val="28"/>
          <w:szCs w:val="28"/>
        </w:rPr>
      </w:pPr>
    </w:p>
    <w:p w14:paraId="12C85155" w14:textId="1010EFD4" w:rsidR="003A6236" w:rsidRPr="0064586C" w:rsidRDefault="003A6236" w:rsidP="00F62084">
      <w:pPr>
        <w:pStyle w:val="Listenabsatz"/>
        <w:numPr>
          <w:ilvl w:val="0"/>
          <w:numId w:val="24"/>
        </w:numPr>
        <w:rPr>
          <w:rFonts w:ascii="Book Antiqua" w:eastAsia="Aptos" w:hAnsi="Book Antiqua" w:cs="Times New Roman"/>
          <w:b/>
          <w:bCs/>
          <w:sz w:val="56"/>
          <w:szCs w:val="56"/>
          <w:highlight w:val="yellow"/>
        </w:rPr>
      </w:pPr>
      <w:r w:rsidRPr="0064586C">
        <w:rPr>
          <w:rFonts w:ascii="Book Antiqua" w:eastAsia="Aptos" w:hAnsi="Book Antiqua" w:cs="Times New Roman"/>
          <w:b/>
          <w:bCs/>
          <w:sz w:val="56"/>
          <w:szCs w:val="56"/>
          <w:highlight w:val="yellow"/>
        </w:rPr>
        <w:t>Die Zeitlichkeit der Liebe</w:t>
      </w:r>
    </w:p>
    <w:p w14:paraId="14B3132C" w14:textId="77777777" w:rsidR="00DC00D1" w:rsidRPr="0064586C" w:rsidRDefault="00DC00D1" w:rsidP="00DC00D1">
      <w:pPr>
        <w:pStyle w:val="Listenabsatz"/>
        <w:ind w:left="1080"/>
        <w:rPr>
          <w:rFonts w:ascii="Book Antiqua" w:eastAsia="Aptos" w:hAnsi="Book Antiqua" w:cs="Times New Roman"/>
          <w:b/>
          <w:bCs/>
          <w:sz w:val="56"/>
          <w:szCs w:val="56"/>
          <w:highlight w:val="yellow"/>
        </w:rPr>
      </w:pPr>
    </w:p>
    <w:p w14:paraId="080BEEE6" w14:textId="77777777" w:rsidR="00DC00D1" w:rsidRPr="0064586C" w:rsidRDefault="003A6236" w:rsidP="00F62084">
      <w:pPr>
        <w:pStyle w:val="Listenabsatz"/>
        <w:numPr>
          <w:ilvl w:val="0"/>
          <w:numId w:val="31"/>
        </w:numPr>
        <w:rPr>
          <w:rFonts w:ascii="Book Antiqua" w:eastAsia="Aptos" w:hAnsi="Book Antiqua" w:cs="Times New Roman"/>
          <w:sz w:val="28"/>
          <w:szCs w:val="28"/>
          <w:highlight w:val="yellow"/>
        </w:rPr>
      </w:pPr>
      <w:r w:rsidRPr="0064586C">
        <w:rPr>
          <w:rFonts w:ascii="Book Antiqua" w:eastAsia="Aptos" w:hAnsi="Book Antiqua" w:cs="Times New Roman"/>
          <w:sz w:val="28"/>
          <w:szCs w:val="28"/>
          <w:highlight w:val="yellow"/>
        </w:rPr>
        <w:t>Die Wichtigkeit des Augenblicks</w:t>
      </w:r>
    </w:p>
    <w:p w14:paraId="3F949ED1" w14:textId="77777777" w:rsidR="00DC00D1" w:rsidRPr="0064586C" w:rsidRDefault="003A6236" w:rsidP="00F62084">
      <w:pPr>
        <w:pStyle w:val="Listenabsatz"/>
        <w:numPr>
          <w:ilvl w:val="0"/>
          <w:numId w:val="31"/>
        </w:numPr>
        <w:rPr>
          <w:rFonts w:ascii="Book Antiqua" w:eastAsia="Aptos" w:hAnsi="Book Antiqua" w:cs="Times New Roman"/>
          <w:sz w:val="28"/>
          <w:szCs w:val="28"/>
          <w:highlight w:val="yellow"/>
        </w:rPr>
      </w:pPr>
      <w:r w:rsidRPr="0064586C">
        <w:rPr>
          <w:rFonts w:ascii="Book Antiqua" w:eastAsia="Aptos" w:hAnsi="Book Antiqua" w:cs="Times New Roman"/>
          <w:sz w:val="28"/>
          <w:szCs w:val="28"/>
          <w:highlight w:val="yellow"/>
        </w:rPr>
        <w:t>Dankbarkei</w:t>
      </w:r>
      <w:r w:rsidR="00DC00D1" w:rsidRPr="0064586C">
        <w:rPr>
          <w:rFonts w:ascii="Book Antiqua" w:eastAsia="Aptos" w:hAnsi="Book Antiqua" w:cs="Times New Roman"/>
          <w:sz w:val="28"/>
          <w:szCs w:val="28"/>
          <w:highlight w:val="yellow"/>
        </w:rPr>
        <w:t>t</w:t>
      </w:r>
    </w:p>
    <w:p w14:paraId="4B7843B8" w14:textId="77777777" w:rsidR="00DC00D1" w:rsidRPr="0064586C" w:rsidRDefault="003A6236" w:rsidP="00F62084">
      <w:pPr>
        <w:pStyle w:val="Listenabsatz"/>
        <w:numPr>
          <w:ilvl w:val="0"/>
          <w:numId w:val="31"/>
        </w:numPr>
        <w:rPr>
          <w:rFonts w:ascii="Book Antiqua" w:eastAsia="Aptos" w:hAnsi="Book Antiqua" w:cs="Times New Roman"/>
          <w:sz w:val="28"/>
          <w:szCs w:val="28"/>
          <w:highlight w:val="yellow"/>
        </w:rPr>
      </w:pPr>
      <w:r w:rsidRPr="0064586C">
        <w:rPr>
          <w:rFonts w:ascii="Book Antiqua" w:eastAsia="Aptos" w:hAnsi="Book Antiqua" w:cs="Times New Roman"/>
          <w:sz w:val="28"/>
          <w:szCs w:val="28"/>
          <w:highlight w:val="yellow"/>
        </w:rPr>
        <w:t>Habe ich genug getan?</w:t>
      </w:r>
    </w:p>
    <w:p w14:paraId="7EF5C03B" w14:textId="77777777" w:rsidR="007074F4" w:rsidRPr="0064586C" w:rsidRDefault="003A6236" w:rsidP="00F62084">
      <w:pPr>
        <w:pStyle w:val="Listenabsatz"/>
        <w:numPr>
          <w:ilvl w:val="0"/>
          <w:numId w:val="31"/>
        </w:numPr>
        <w:rPr>
          <w:rFonts w:ascii="Book Antiqua" w:eastAsia="Aptos" w:hAnsi="Book Antiqua" w:cs="Times New Roman"/>
          <w:sz w:val="28"/>
          <w:szCs w:val="28"/>
          <w:highlight w:val="yellow"/>
        </w:rPr>
      </w:pPr>
      <w:r w:rsidRPr="0064586C">
        <w:rPr>
          <w:rFonts w:ascii="Book Antiqua" w:eastAsia="Aptos" w:hAnsi="Book Antiqua" w:cs="Times New Roman"/>
          <w:sz w:val="28"/>
          <w:szCs w:val="28"/>
          <w:highlight w:val="yellow"/>
        </w:rPr>
        <w:t>Die höchste Form der Liebe - Vergebung und Versöhnun</w:t>
      </w:r>
      <w:r w:rsidR="007074F4" w:rsidRPr="0064586C">
        <w:rPr>
          <w:rFonts w:ascii="Book Antiqua" w:eastAsia="Aptos" w:hAnsi="Book Antiqua" w:cs="Times New Roman"/>
          <w:sz w:val="28"/>
          <w:szCs w:val="28"/>
          <w:highlight w:val="yellow"/>
        </w:rPr>
        <w:t>g</w:t>
      </w:r>
    </w:p>
    <w:p w14:paraId="0450DAD9" w14:textId="0D89EA7F" w:rsidR="001D2157" w:rsidRPr="0064586C" w:rsidRDefault="001D2157" w:rsidP="00F62084">
      <w:pPr>
        <w:pStyle w:val="Listenabsatz"/>
        <w:numPr>
          <w:ilvl w:val="0"/>
          <w:numId w:val="31"/>
        </w:numPr>
        <w:rPr>
          <w:rFonts w:ascii="Book Antiqua" w:eastAsia="Aptos" w:hAnsi="Book Antiqua" w:cs="Times New Roman"/>
          <w:sz w:val="28"/>
          <w:szCs w:val="28"/>
          <w:highlight w:val="yellow"/>
        </w:rPr>
      </w:pPr>
      <w:r w:rsidRPr="0064586C">
        <w:rPr>
          <w:rFonts w:ascii="Book Antiqua" w:eastAsia="Aptos" w:hAnsi="Book Antiqua" w:cs="Times New Roman"/>
          <w:sz w:val="28"/>
          <w:szCs w:val="28"/>
          <w:highlight w:val="yellow"/>
        </w:rPr>
        <w:t>Das Warum des Verzeihens</w:t>
      </w:r>
    </w:p>
    <w:p w14:paraId="3DBC8B0F" w14:textId="4017B351" w:rsidR="003A6236" w:rsidRPr="003A6236" w:rsidRDefault="003A6236" w:rsidP="001D2157">
      <w:pPr>
        <w:ind w:left="1080"/>
        <w:contextualSpacing/>
        <w:rPr>
          <w:rFonts w:ascii="Book Antiqua" w:eastAsia="Aptos" w:hAnsi="Book Antiqua" w:cs="Times New Roman"/>
          <w:sz w:val="28"/>
          <w:szCs w:val="28"/>
          <w:highlight w:val="yellow"/>
        </w:rPr>
      </w:pPr>
    </w:p>
    <w:p w14:paraId="052F8197" w14:textId="77777777" w:rsidR="003A6236" w:rsidRPr="003A6236" w:rsidRDefault="003A6236" w:rsidP="003A6236">
      <w:pPr>
        <w:ind w:left="720"/>
        <w:contextualSpacing/>
        <w:rPr>
          <w:rFonts w:ascii="Book Antiqua" w:eastAsia="Aptos" w:hAnsi="Book Antiqua" w:cs="Times New Roman"/>
          <w:sz w:val="28"/>
          <w:szCs w:val="28"/>
        </w:rPr>
      </w:pPr>
    </w:p>
    <w:p w14:paraId="0A8B27BE" w14:textId="77777777" w:rsidR="003A6236" w:rsidRPr="003A6236" w:rsidRDefault="003A6236" w:rsidP="003A6236">
      <w:pPr>
        <w:ind w:left="1080"/>
        <w:contextualSpacing/>
        <w:rPr>
          <w:rFonts w:ascii="Book Antiqua" w:eastAsia="Aptos" w:hAnsi="Book Antiqua" w:cs="Times New Roman"/>
          <w:sz w:val="28"/>
          <w:szCs w:val="28"/>
        </w:rPr>
      </w:pPr>
    </w:p>
    <w:p w14:paraId="17806C1B" w14:textId="2824D614" w:rsidR="003A6236" w:rsidRPr="00F12117" w:rsidRDefault="003A6236" w:rsidP="00F62084">
      <w:pPr>
        <w:numPr>
          <w:ilvl w:val="0"/>
          <w:numId w:val="24"/>
        </w:numPr>
        <w:contextualSpacing/>
        <w:rPr>
          <w:rFonts w:ascii="Book Antiqua" w:eastAsia="Aptos" w:hAnsi="Book Antiqua" w:cs="Times New Roman"/>
          <w:b/>
          <w:bCs/>
          <w:sz w:val="56"/>
          <w:szCs w:val="56"/>
          <w:highlight w:val="yellow"/>
        </w:rPr>
      </w:pPr>
      <w:r w:rsidRPr="00F12117">
        <w:rPr>
          <w:rFonts w:ascii="Book Antiqua" w:eastAsia="Aptos" w:hAnsi="Book Antiqua" w:cs="Times New Roman"/>
          <w:b/>
          <w:bCs/>
          <w:sz w:val="56"/>
          <w:szCs w:val="56"/>
          <w:highlight w:val="yellow"/>
        </w:rPr>
        <w:t xml:space="preserve">Die Vernichtung der </w:t>
      </w:r>
      <w:r w:rsidR="0064586C" w:rsidRPr="00F12117">
        <w:rPr>
          <w:rFonts w:ascii="Book Antiqua" w:eastAsia="Aptos" w:hAnsi="Book Antiqua" w:cs="Times New Roman"/>
          <w:b/>
          <w:bCs/>
          <w:sz w:val="56"/>
          <w:szCs w:val="56"/>
          <w:highlight w:val="yellow"/>
        </w:rPr>
        <w:t>Liebe</w:t>
      </w:r>
    </w:p>
    <w:p w14:paraId="34C0179C" w14:textId="77777777" w:rsidR="003A6236" w:rsidRPr="003A6236" w:rsidRDefault="003A6236" w:rsidP="003A6236">
      <w:pPr>
        <w:ind w:left="360"/>
        <w:contextualSpacing/>
        <w:rPr>
          <w:rFonts w:ascii="Book Antiqua" w:eastAsia="Aptos" w:hAnsi="Book Antiqua" w:cs="Times New Roman"/>
          <w:b/>
          <w:bCs/>
          <w:sz w:val="32"/>
          <w:szCs w:val="32"/>
        </w:rPr>
      </w:pPr>
    </w:p>
    <w:p w14:paraId="4856804E" w14:textId="6913BF44" w:rsidR="003A6236" w:rsidRPr="009B241B" w:rsidRDefault="003A6236" w:rsidP="00F62084">
      <w:pPr>
        <w:pStyle w:val="Listenabsatz"/>
        <w:numPr>
          <w:ilvl w:val="0"/>
          <w:numId w:val="27"/>
        </w:numPr>
        <w:rPr>
          <w:rFonts w:ascii="Book Antiqua" w:eastAsia="Aptos" w:hAnsi="Book Antiqua" w:cs="Times New Roman"/>
          <w:sz w:val="28"/>
          <w:szCs w:val="28"/>
          <w:highlight w:val="yellow"/>
        </w:rPr>
      </w:pPr>
      <w:r w:rsidRPr="009B241B">
        <w:rPr>
          <w:rFonts w:ascii="Book Antiqua" w:eastAsia="Aptos" w:hAnsi="Book Antiqua" w:cs="Times New Roman"/>
          <w:sz w:val="28"/>
          <w:szCs w:val="28"/>
          <w:highlight w:val="yellow"/>
        </w:rPr>
        <w:t xml:space="preserve">Die fünf </w:t>
      </w:r>
      <w:r w:rsidR="003474F4" w:rsidRPr="009B241B">
        <w:rPr>
          <w:rFonts w:ascii="Book Antiqua" w:eastAsia="Aptos" w:hAnsi="Book Antiqua" w:cs="Times New Roman"/>
          <w:sz w:val="28"/>
          <w:szCs w:val="28"/>
          <w:highlight w:val="yellow"/>
        </w:rPr>
        <w:t>apokalyptischen</w:t>
      </w:r>
      <w:r w:rsidRPr="009B241B">
        <w:rPr>
          <w:rFonts w:ascii="Book Antiqua" w:eastAsia="Aptos" w:hAnsi="Book Antiqua" w:cs="Times New Roman"/>
          <w:sz w:val="28"/>
          <w:szCs w:val="28"/>
          <w:highlight w:val="yellow"/>
        </w:rPr>
        <w:t xml:space="preserve"> Reiter</w:t>
      </w:r>
    </w:p>
    <w:p w14:paraId="398518DD" w14:textId="51685492" w:rsidR="003A6236" w:rsidRPr="009B241B" w:rsidRDefault="006D62DE" w:rsidP="00F62084">
      <w:pPr>
        <w:pStyle w:val="Listenabsatz"/>
        <w:numPr>
          <w:ilvl w:val="0"/>
          <w:numId w:val="27"/>
        </w:numPr>
        <w:rPr>
          <w:rFonts w:ascii="Book Antiqua" w:eastAsia="Aptos" w:hAnsi="Book Antiqua" w:cs="Times New Roman"/>
          <w:sz w:val="28"/>
          <w:szCs w:val="28"/>
          <w:highlight w:val="yellow"/>
        </w:rPr>
      </w:pPr>
      <w:r w:rsidRPr="009B241B">
        <w:rPr>
          <w:rFonts w:ascii="Book Antiqua" w:eastAsia="Aptos" w:hAnsi="Book Antiqua" w:cs="Times New Roman"/>
          <w:sz w:val="28"/>
          <w:szCs w:val="28"/>
          <w:highlight w:val="yellow"/>
        </w:rPr>
        <w:t>Der erste Reiter</w:t>
      </w:r>
      <w:r w:rsidR="006A73D9" w:rsidRPr="009B241B">
        <w:rPr>
          <w:rFonts w:ascii="Book Antiqua" w:eastAsia="Aptos" w:hAnsi="Book Antiqua" w:cs="Times New Roman"/>
          <w:sz w:val="28"/>
          <w:szCs w:val="28"/>
          <w:highlight w:val="yellow"/>
        </w:rPr>
        <w:t xml:space="preserve">: </w:t>
      </w:r>
      <w:r w:rsidR="003A6236" w:rsidRPr="009B241B">
        <w:rPr>
          <w:rFonts w:ascii="Book Antiqua" w:eastAsia="Aptos" w:hAnsi="Book Antiqua" w:cs="Times New Roman"/>
          <w:sz w:val="28"/>
          <w:szCs w:val="28"/>
          <w:highlight w:val="yellow"/>
        </w:rPr>
        <w:t>Kritik</w:t>
      </w:r>
    </w:p>
    <w:p w14:paraId="421798AC" w14:textId="41968939" w:rsidR="003A6236" w:rsidRPr="008C4EBA" w:rsidRDefault="00480A81" w:rsidP="00F62084">
      <w:pPr>
        <w:pStyle w:val="Listenabsatz"/>
        <w:numPr>
          <w:ilvl w:val="0"/>
          <w:numId w:val="27"/>
        </w:numPr>
        <w:rPr>
          <w:rFonts w:ascii="Book Antiqua" w:eastAsia="Aptos" w:hAnsi="Book Antiqua" w:cs="Times New Roman"/>
          <w:sz w:val="28"/>
          <w:szCs w:val="28"/>
          <w:highlight w:val="yellow"/>
        </w:rPr>
      </w:pPr>
      <w:r w:rsidRPr="008C4EBA">
        <w:rPr>
          <w:rFonts w:ascii="Book Antiqua" w:eastAsia="Aptos" w:hAnsi="Book Antiqua" w:cs="Times New Roman"/>
          <w:sz w:val="28"/>
          <w:szCs w:val="28"/>
          <w:highlight w:val="yellow"/>
        </w:rPr>
        <w:t>D</w:t>
      </w:r>
      <w:r w:rsidR="006A73D9" w:rsidRPr="008C4EBA">
        <w:rPr>
          <w:rFonts w:ascii="Book Antiqua" w:eastAsia="Aptos" w:hAnsi="Book Antiqua" w:cs="Times New Roman"/>
          <w:sz w:val="28"/>
          <w:szCs w:val="28"/>
          <w:highlight w:val="yellow"/>
        </w:rPr>
        <w:t>er zweite Reiter: Verachtung</w:t>
      </w:r>
    </w:p>
    <w:p w14:paraId="719821F3" w14:textId="77777777" w:rsidR="00A37415" w:rsidRPr="008C4EBA" w:rsidRDefault="006A73D9" w:rsidP="00F62084">
      <w:pPr>
        <w:pStyle w:val="Listenabsatz"/>
        <w:numPr>
          <w:ilvl w:val="0"/>
          <w:numId w:val="27"/>
        </w:numPr>
        <w:rPr>
          <w:rFonts w:ascii="Book Antiqua" w:eastAsia="Aptos" w:hAnsi="Book Antiqua" w:cs="Times New Roman"/>
          <w:sz w:val="28"/>
          <w:szCs w:val="28"/>
          <w:highlight w:val="yellow"/>
        </w:rPr>
      </w:pPr>
      <w:r w:rsidRPr="008C4EBA">
        <w:rPr>
          <w:rFonts w:ascii="Book Antiqua" w:eastAsia="Aptos" w:hAnsi="Book Antiqua" w:cs="Times New Roman"/>
          <w:sz w:val="28"/>
          <w:szCs w:val="28"/>
          <w:highlight w:val="yellow"/>
        </w:rPr>
        <w:t xml:space="preserve">Der dritte Reiter: </w:t>
      </w:r>
      <w:r w:rsidR="00DF51C9" w:rsidRPr="008C4EBA">
        <w:rPr>
          <w:rFonts w:ascii="Book Antiqua" w:eastAsia="Aptos" w:hAnsi="Book Antiqua" w:cs="Times New Roman"/>
          <w:sz w:val="28"/>
          <w:szCs w:val="28"/>
          <w:highlight w:val="yellow"/>
        </w:rPr>
        <w:t>Rechtfertigung</w:t>
      </w:r>
      <w:r w:rsidR="00A37415" w:rsidRPr="008C4EBA">
        <w:rPr>
          <w:rFonts w:ascii="Book Antiqua" w:eastAsia="Aptos" w:hAnsi="Book Antiqua" w:cs="Times New Roman"/>
          <w:sz w:val="28"/>
          <w:szCs w:val="28"/>
          <w:highlight w:val="yellow"/>
        </w:rPr>
        <w:t xml:space="preserve"> </w:t>
      </w:r>
    </w:p>
    <w:p w14:paraId="014E1AE7" w14:textId="039F397C" w:rsidR="00DF51C9" w:rsidRPr="00DE41C4" w:rsidRDefault="00DF51C9" w:rsidP="00F62084">
      <w:pPr>
        <w:pStyle w:val="Listenabsatz"/>
        <w:numPr>
          <w:ilvl w:val="0"/>
          <w:numId w:val="27"/>
        </w:numPr>
        <w:rPr>
          <w:rFonts w:ascii="Book Antiqua" w:eastAsia="Aptos" w:hAnsi="Book Antiqua" w:cs="Times New Roman"/>
          <w:sz w:val="28"/>
          <w:szCs w:val="28"/>
          <w:highlight w:val="yellow"/>
        </w:rPr>
      </w:pPr>
      <w:r w:rsidRPr="00DE41C4">
        <w:rPr>
          <w:rFonts w:ascii="Book Antiqua" w:eastAsia="Aptos" w:hAnsi="Book Antiqua" w:cs="Times New Roman"/>
          <w:sz w:val="28"/>
          <w:szCs w:val="28"/>
          <w:highlight w:val="yellow"/>
        </w:rPr>
        <w:t xml:space="preserve">Der </w:t>
      </w:r>
      <w:r w:rsidR="008C4EBA" w:rsidRPr="00DE41C4">
        <w:rPr>
          <w:rFonts w:ascii="Book Antiqua" w:eastAsia="Aptos" w:hAnsi="Book Antiqua" w:cs="Times New Roman"/>
          <w:sz w:val="28"/>
          <w:szCs w:val="28"/>
          <w:highlight w:val="yellow"/>
        </w:rPr>
        <w:t xml:space="preserve">vierte </w:t>
      </w:r>
      <w:r w:rsidR="00A37415" w:rsidRPr="00DE41C4">
        <w:rPr>
          <w:rFonts w:ascii="Book Antiqua" w:eastAsia="Aptos" w:hAnsi="Book Antiqua" w:cs="Times New Roman"/>
          <w:sz w:val="28"/>
          <w:szCs w:val="28"/>
          <w:highlight w:val="yellow"/>
        </w:rPr>
        <w:t xml:space="preserve"> </w:t>
      </w:r>
      <w:r w:rsidRPr="00DE41C4">
        <w:rPr>
          <w:rFonts w:ascii="Book Antiqua" w:eastAsia="Aptos" w:hAnsi="Book Antiqua" w:cs="Times New Roman"/>
          <w:sz w:val="28"/>
          <w:szCs w:val="28"/>
          <w:highlight w:val="yellow"/>
        </w:rPr>
        <w:t>Reiter: Mauern und Rückzug</w:t>
      </w:r>
    </w:p>
    <w:p w14:paraId="05413B20" w14:textId="1A129A30" w:rsidR="008C4EBA" w:rsidRPr="00DE41C4" w:rsidRDefault="008C4EBA" w:rsidP="00F62084">
      <w:pPr>
        <w:pStyle w:val="Listenabsatz"/>
        <w:numPr>
          <w:ilvl w:val="0"/>
          <w:numId w:val="27"/>
        </w:numPr>
        <w:rPr>
          <w:rFonts w:ascii="Book Antiqua" w:eastAsia="Aptos" w:hAnsi="Book Antiqua" w:cs="Times New Roman"/>
          <w:sz w:val="28"/>
          <w:szCs w:val="28"/>
          <w:highlight w:val="yellow"/>
        </w:rPr>
      </w:pPr>
      <w:r w:rsidRPr="008C4EBA">
        <w:rPr>
          <w:rFonts w:ascii="Book Antiqua" w:eastAsia="Aptos" w:hAnsi="Book Antiqua" w:cs="Times New Roman"/>
          <w:sz w:val="28"/>
          <w:szCs w:val="28"/>
          <w:highlight w:val="yellow"/>
        </w:rPr>
        <w:t xml:space="preserve">Der </w:t>
      </w:r>
      <w:r w:rsidRPr="00DE41C4">
        <w:rPr>
          <w:rFonts w:ascii="Book Antiqua" w:eastAsia="Aptos" w:hAnsi="Book Antiqua" w:cs="Times New Roman"/>
          <w:sz w:val="28"/>
          <w:szCs w:val="28"/>
          <w:highlight w:val="yellow"/>
        </w:rPr>
        <w:t>fünfte</w:t>
      </w:r>
      <w:r w:rsidRPr="008C4EBA">
        <w:rPr>
          <w:rFonts w:ascii="Book Antiqua" w:eastAsia="Aptos" w:hAnsi="Book Antiqua" w:cs="Times New Roman"/>
          <w:sz w:val="28"/>
          <w:szCs w:val="28"/>
          <w:highlight w:val="yellow"/>
        </w:rPr>
        <w:t xml:space="preserve"> Reiter: Die Nichteinhaltung der Hiera</w:t>
      </w:r>
      <w:r w:rsidR="00DE41C4" w:rsidRPr="00DE41C4">
        <w:rPr>
          <w:rFonts w:ascii="Book Antiqua" w:eastAsia="Aptos" w:hAnsi="Book Antiqua" w:cs="Times New Roman"/>
          <w:sz w:val="28"/>
          <w:szCs w:val="28"/>
          <w:highlight w:val="yellow"/>
        </w:rPr>
        <w:t>rchie und die Flucht vor der Nähe</w:t>
      </w:r>
    </w:p>
    <w:p w14:paraId="1860B391" w14:textId="0CA8A1A7" w:rsidR="008C5D1E" w:rsidRPr="00DE41C4" w:rsidRDefault="008C5D1E" w:rsidP="00F62084">
      <w:pPr>
        <w:pStyle w:val="Listenabsatz"/>
        <w:numPr>
          <w:ilvl w:val="0"/>
          <w:numId w:val="27"/>
        </w:numPr>
        <w:rPr>
          <w:rFonts w:ascii="Book Antiqua" w:eastAsia="Aptos" w:hAnsi="Book Antiqua" w:cs="Times New Roman"/>
          <w:sz w:val="28"/>
          <w:szCs w:val="28"/>
          <w:highlight w:val="yellow"/>
        </w:rPr>
      </w:pPr>
      <w:r w:rsidRPr="00DE41C4">
        <w:rPr>
          <w:rFonts w:ascii="Book Antiqua" w:eastAsia="Aptos" w:hAnsi="Book Antiqua" w:cs="Times New Roman"/>
          <w:sz w:val="28"/>
          <w:szCs w:val="28"/>
          <w:highlight w:val="yellow"/>
        </w:rPr>
        <w:lastRenderedPageBreak/>
        <w:t>Die Rettungsversuche</w:t>
      </w:r>
    </w:p>
    <w:p w14:paraId="6B3DFE38" w14:textId="228F60D7" w:rsidR="003A6236" w:rsidRPr="00DE41C4" w:rsidRDefault="003474F4" w:rsidP="00F62084">
      <w:pPr>
        <w:pStyle w:val="Listenabsatz"/>
        <w:numPr>
          <w:ilvl w:val="0"/>
          <w:numId w:val="27"/>
        </w:numPr>
        <w:rPr>
          <w:rFonts w:ascii="Book Antiqua" w:eastAsia="Aptos" w:hAnsi="Book Antiqua" w:cs="Times New Roman"/>
          <w:sz w:val="28"/>
          <w:szCs w:val="28"/>
          <w:highlight w:val="yellow"/>
        </w:rPr>
      </w:pPr>
      <w:r w:rsidRPr="00DE41C4">
        <w:rPr>
          <w:rFonts w:ascii="Book Antiqua" w:eastAsia="Aptos" w:hAnsi="Book Antiqua" w:cs="Times New Roman"/>
          <w:sz w:val="28"/>
          <w:szCs w:val="28"/>
          <w:highlight w:val="yellow"/>
        </w:rPr>
        <w:t>Gescheiterte Rettungsversuche</w:t>
      </w:r>
    </w:p>
    <w:p w14:paraId="41DFE3C4" w14:textId="0FC04402" w:rsidR="003474F4" w:rsidRPr="00DE41C4" w:rsidRDefault="003474F4" w:rsidP="00F62084">
      <w:pPr>
        <w:pStyle w:val="Listenabsatz"/>
        <w:numPr>
          <w:ilvl w:val="0"/>
          <w:numId w:val="27"/>
        </w:numPr>
        <w:rPr>
          <w:rFonts w:ascii="Book Antiqua" w:eastAsia="Aptos" w:hAnsi="Book Antiqua" w:cs="Times New Roman"/>
          <w:sz w:val="28"/>
          <w:szCs w:val="28"/>
          <w:highlight w:val="yellow"/>
        </w:rPr>
      </w:pPr>
      <w:r w:rsidRPr="00DE41C4">
        <w:rPr>
          <w:rFonts w:ascii="Book Antiqua" w:eastAsia="Aptos" w:hAnsi="Book Antiqua" w:cs="Times New Roman"/>
          <w:sz w:val="28"/>
          <w:szCs w:val="28"/>
          <w:highlight w:val="yellow"/>
        </w:rPr>
        <w:t>Negativität und Ende</w:t>
      </w:r>
    </w:p>
    <w:p w14:paraId="444E9CC2" w14:textId="77777777" w:rsidR="003A6236" w:rsidRPr="003A6236" w:rsidRDefault="003A6236" w:rsidP="003A6236">
      <w:pPr>
        <w:ind w:firstLine="135"/>
        <w:rPr>
          <w:rFonts w:ascii="Book Antiqua" w:eastAsia="Aptos" w:hAnsi="Book Antiqua" w:cs="Times New Roman"/>
          <w:sz w:val="28"/>
          <w:szCs w:val="28"/>
        </w:rPr>
      </w:pPr>
    </w:p>
    <w:p w14:paraId="16E0A668" w14:textId="77777777" w:rsidR="003A6236" w:rsidRPr="003A6236" w:rsidRDefault="003A6236" w:rsidP="00F62084">
      <w:pPr>
        <w:numPr>
          <w:ilvl w:val="0"/>
          <w:numId w:val="24"/>
        </w:numPr>
        <w:contextualSpacing/>
        <w:rPr>
          <w:rFonts w:ascii="Book Antiqua" w:eastAsia="Aptos" w:hAnsi="Book Antiqua" w:cs="Times New Roman"/>
          <w:sz w:val="56"/>
          <w:szCs w:val="56"/>
        </w:rPr>
      </w:pPr>
      <w:r w:rsidRPr="003A6236">
        <w:rPr>
          <w:rFonts w:ascii="Book Antiqua" w:eastAsia="Aptos" w:hAnsi="Book Antiqua" w:cs="Times New Roman"/>
          <w:b/>
          <w:bCs/>
          <w:sz w:val="56"/>
          <w:szCs w:val="56"/>
        </w:rPr>
        <w:t>Die Gegengifte der Zerstörung der Liebe</w:t>
      </w:r>
    </w:p>
    <w:p w14:paraId="435C94C9" w14:textId="77777777" w:rsidR="003A6236" w:rsidRPr="003A6236" w:rsidRDefault="003A6236" w:rsidP="003A6236">
      <w:pPr>
        <w:ind w:left="720"/>
        <w:contextualSpacing/>
        <w:rPr>
          <w:rFonts w:ascii="Book Antiqua" w:eastAsia="Aptos" w:hAnsi="Book Antiqua" w:cs="Times New Roman"/>
          <w:sz w:val="28"/>
          <w:szCs w:val="28"/>
        </w:rPr>
      </w:pPr>
    </w:p>
    <w:p w14:paraId="51C4B4EA" w14:textId="77777777" w:rsidR="003A6236" w:rsidRPr="00EA5CEB" w:rsidRDefault="003A6236" w:rsidP="00F62084">
      <w:pPr>
        <w:pStyle w:val="Listenabsatz"/>
        <w:numPr>
          <w:ilvl w:val="0"/>
          <w:numId w:val="28"/>
        </w:numPr>
        <w:rPr>
          <w:rFonts w:ascii="Book Antiqua" w:eastAsia="Aptos" w:hAnsi="Book Antiqua" w:cs="Times New Roman"/>
          <w:sz w:val="28"/>
          <w:szCs w:val="28"/>
        </w:rPr>
      </w:pPr>
      <w:r w:rsidRPr="00EA5CEB">
        <w:rPr>
          <w:rFonts w:ascii="Book Antiqua" w:eastAsia="Aptos" w:hAnsi="Book Antiqua" w:cs="Times New Roman"/>
          <w:sz w:val="28"/>
          <w:szCs w:val="28"/>
        </w:rPr>
        <w:t>Einschränkung des Egoismus ( Schelling)b)</w:t>
      </w:r>
    </w:p>
    <w:p w14:paraId="025D634E" w14:textId="77777777" w:rsidR="003A6236" w:rsidRPr="00EA5CEB" w:rsidRDefault="003A6236" w:rsidP="00F62084">
      <w:pPr>
        <w:pStyle w:val="Listenabsatz"/>
        <w:numPr>
          <w:ilvl w:val="0"/>
          <w:numId w:val="28"/>
        </w:numPr>
        <w:rPr>
          <w:rFonts w:ascii="Book Antiqua" w:eastAsia="Aptos" w:hAnsi="Book Antiqua" w:cs="Times New Roman"/>
          <w:sz w:val="28"/>
          <w:szCs w:val="28"/>
        </w:rPr>
      </w:pPr>
      <w:r w:rsidRPr="00EA5CEB">
        <w:rPr>
          <w:rFonts w:ascii="Book Antiqua" w:eastAsia="Aptos" w:hAnsi="Book Antiqua" w:cs="Times New Roman"/>
          <w:sz w:val="28"/>
          <w:szCs w:val="28"/>
        </w:rPr>
        <w:t>Der verdammte Narzißmus ( gadamer verstehen….,</w:t>
      </w:r>
    </w:p>
    <w:p w14:paraId="53B76932" w14:textId="77777777" w:rsidR="003A6236" w:rsidRPr="00EA5CEB" w:rsidRDefault="003A6236" w:rsidP="00F62084">
      <w:pPr>
        <w:pStyle w:val="Listenabsatz"/>
        <w:numPr>
          <w:ilvl w:val="0"/>
          <w:numId w:val="28"/>
        </w:numPr>
        <w:rPr>
          <w:rFonts w:ascii="Book Antiqua" w:eastAsia="Aptos" w:hAnsi="Book Antiqua" w:cs="Times New Roman"/>
          <w:sz w:val="28"/>
          <w:szCs w:val="28"/>
          <w:highlight w:val="yellow"/>
        </w:rPr>
      </w:pPr>
      <w:r w:rsidRPr="00EA5CEB">
        <w:rPr>
          <w:rFonts w:ascii="Book Antiqua" w:eastAsia="Aptos" w:hAnsi="Book Antiqua" w:cs="Times New Roman"/>
          <w:sz w:val="28"/>
          <w:szCs w:val="28"/>
          <w:highlight w:val="yellow"/>
        </w:rPr>
        <w:t>Die zweite Kristallisation die Macht der Phantasie</w:t>
      </w:r>
    </w:p>
    <w:p w14:paraId="3E4B9668" w14:textId="77777777" w:rsidR="003A6236" w:rsidRPr="00EA5CEB" w:rsidRDefault="003A6236" w:rsidP="00F62084">
      <w:pPr>
        <w:pStyle w:val="Listenabsatz"/>
        <w:numPr>
          <w:ilvl w:val="1"/>
          <w:numId w:val="28"/>
        </w:numPr>
        <w:rPr>
          <w:rFonts w:ascii="Book Antiqua" w:eastAsia="Aptos" w:hAnsi="Book Antiqua" w:cs="Times New Roman"/>
          <w:sz w:val="28"/>
          <w:szCs w:val="28"/>
          <w:highlight w:val="yellow"/>
        </w:rPr>
      </w:pPr>
      <w:r w:rsidRPr="00EA5CEB">
        <w:rPr>
          <w:rFonts w:ascii="Book Antiqua" w:eastAsia="Aptos" w:hAnsi="Book Antiqua" w:cs="Times New Roman"/>
          <w:sz w:val="28"/>
          <w:szCs w:val="28"/>
          <w:highlight w:val="yellow"/>
        </w:rPr>
        <w:t>( Stendhal )</w:t>
      </w:r>
    </w:p>
    <w:p w14:paraId="74D5EC32" w14:textId="77777777" w:rsidR="003A6236" w:rsidRPr="00EA5CEB" w:rsidRDefault="003A6236" w:rsidP="00F62084">
      <w:pPr>
        <w:pStyle w:val="Listenabsatz"/>
        <w:numPr>
          <w:ilvl w:val="0"/>
          <w:numId w:val="28"/>
        </w:numPr>
        <w:rPr>
          <w:rFonts w:ascii="Book Antiqua" w:eastAsia="Aptos" w:hAnsi="Book Antiqua" w:cs="Times New Roman"/>
          <w:sz w:val="28"/>
          <w:szCs w:val="28"/>
        </w:rPr>
      </w:pPr>
      <w:r w:rsidRPr="00EA5CEB">
        <w:rPr>
          <w:rFonts w:ascii="Book Antiqua" w:eastAsia="Aptos" w:hAnsi="Book Antiqua" w:cs="Times New Roman"/>
          <w:sz w:val="28"/>
          <w:szCs w:val="28"/>
        </w:rPr>
        <w:t>Erkenntnis ( Paracelsus, max scheler )</w:t>
      </w:r>
    </w:p>
    <w:p w14:paraId="4DD320E4" w14:textId="77777777" w:rsidR="003A6236" w:rsidRPr="00EA5CEB" w:rsidRDefault="003A6236" w:rsidP="00F62084">
      <w:pPr>
        <w:pStyle w:val="Listenabsatz"/>
        <w:numPr>
          <w:ilvl w:val="0"/>
          <w:numId w:val="28"/>
        </w:numPr>
        <w:rPr>
          <w:rFonts w:ascii="Book Antiqua" w:eastAsia="Aptos" w:hAnsi="Book Antiqua" w:cs="Times New Roman"/>
          <w:sz w:val="28"/>
          <w:szCs w:val="28"/>
        </w:rPr>
      </w:pPr>
      <w:r w:rsidRPr="00EA5CEB">
        <w:rPr>
          <w:rFonts w:ascii="Book Antiqua" w:eastAsia="Aptos" w:hAnsi="Book Antiqua" w:cs="Times New Roman"/>
          <w:sz w:val="28"/>
          <w:szCs w:val="28"/>
        </w:rPr>
        <w:t xml:space="preserve">Haben oder Sein ( Fromm ), </w:t>
      </w:r>
    </w:p>
    <w:p w14:paraId="37A1A5DE" w14:textId="77777777" w:rsidR="003A6236" w:rsidRPr="003A6236" w:rsidRDefault="003A6236" w:rsidP="003A6236">
      <w:pPr>
        <w:ind w:left="360"/>
        <w:contextualSpacing/>
        <w:rPr>
          <w:rFonts w:ascii="Book Antiqua" w:eastAsia="Aptos" w:hAnsi="Book Antiqua" w:cs="Times New Roman"/>
          <w:sz w:val="28"/>
          <w:szCs w:val="28"/>
        </w:rPr>
      </w:pPr>
    </w:p>
    <w:p w14:paraId="4F6503B9" w14:textId="77777777" w:rsidR="003A6236" w:rsidRPr="003A6236" w:rsidRDefault="003A6236" w:rsidP="00F62084">
      <w:pPr>
        <w:numPr>
          <w:ilvl w:val="0"/>
          <w:numId w:val="24"/>
        </w:numPr>
        <w:contextualSpacing/>
        <w:rPr>
          <w:rFonts w:ascii="Book Antiqua" w:eastAsia="Aptos" w:hAnsi="Book Antiqua" w:cs="Times New Roman"/>
          <w:b/>
          <w:bCs/>
          <w:sz w:val="56"/>
          <w:szCs w:val="56"/>
        </w:rPr>
      </w:pPr>
      <w:r w:rsidRPr="003A6236">
        <w:rPr>
          <w:rFonts w:ascii="Book Antiqua" w:eastAsia="Aptos" w:hAnsi="Book Antiqua" w:cs="Times New Roman"/>
          <w:b/>
          <w:bCs/>
          <w:sz w:val="56"/>
          <w:szCs w:val="56"/>
        </w:rPr>
        <w:t>Die Schönheit einer Seele</w:t>
      </w:r>
    </w:p>
    <w:p w14:paraId="714CB462" w14:textId="77777777" w:rsidR="003A6236" w:rsidRPr="003A6236" w:rsidRDefault="003A6236" w:rsidP="003A6236">
      <w:pPr>
        <w:ind w:left="720"/>
        <w:contextualSpacing/>
        <w:rPr>
          <w:rFonts w:ascii="Book Antiqua" w:eastAsia="Aptos" w:hAnsi="Book Antiqua" w:cs="Times New Roman"/>
          <w:sz w:val="28"/>
          <w:szCs w:val="28"/>
        </w:rPr>
      </w:pPr>
    </w:p>
    <w:p w14:paraId="26B10E30"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Die Erzeugung und die Geburt des Schönen in der Liebe ( Platon )</w:t>
      </w:r>
    </w:p>
    <w:p w14:paraId="717A0134"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Was ist das Schöne ?</w:t>
      </w:r>
    </w:p>
    <w:p w14:paraId="708D29D0"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Was ist Tiefe?</w:t>
      </w:r>
    </w:p>
    <w:p w14:paraId="728A0F90"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Ordnung, Proportion und Bestimmtheit ( Aristoteles)</w:t>
      </w:r>
    </w:p>
    <w:p w14:paraId="35840305"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Was ist eine schöne Seele? ( Aristoteles )</w:t>
      </w:r>
    </w:p>
    <w:p w14:paraId="2474AC76"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Die Schönheit in der Überwindung und Loslösung ( Bösel , kafka Zitat, „ Sterbe zu wollen….Sloterdyk…Nietzsche die freie Wahl der Einsamkeit</w:t>
      </w:r>
    </w:p>
    <w:p w14:paraId="2B08F5F2"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Der Widerstand, die Revolte, der volle Einsatz</w:t>
      </w:r>
    </w:p>
    <w:p w14:paraId="11D01EE8"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Die Wiederkunft des ewig Gleichen von Nietzsche</w:t>
      </w:r>
    </w:p>
    <w:p w14:paraId="783E6386"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Bitte – Danke und Entschuldigung</w:t>
      </w:r>
    </w:p>
    <w:p w14:paraId="0C7D0332"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Resilienz</w:t>
      </w:r>
    </w:p>
    <w:p w14:paraId="32F03DDA"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Der Takt</w:t>
      </w:r>
    </w:p>
    <w:p w14:paraId="45819FDF"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Das Opfer</w:t>
      </w:r>
    </w:p>
    <w:p w14:paraId="18DF1963"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lastRenderedPageBreak/>
        <w:t>Das zweckfreie Wohlgefallen ( Kant)</w:t>
      </w:r>
    </w:p>
    <w:p w14:paraId="41DDA99B"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Das Gebet</w:t>
      </w:r>
    </w:p>
    <w:p w14:paraId="6FC07373"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Das Erhabene ( Kant )</w:t>
      </w:r>
    </w:p>
    <w:p w14:paraId="451A024E"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Alles ist ein Geschenk, nichts selbstverständlich</w:t>
      </w:r>
    </w:p>
    <w:p w14:paraId="11D74A2C"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Das „Amor fati“ Nietzsche</w:t>
      </w:r>
    </w:p>
    <w:p w14:paraId="0B4539AD" w14:textId="77777777" w:rsidR="003A6236" w:rsidRPr="003A6236" w:rsidRDefault="003A6236" w:rsidP="00F62084">
      <w:pPr>
        <w:numPr>
          <w:ilvl w:val="0"/>
          <w:numId w:val="1"/>
        </w:numPr>
        <w:contextualSpacing/>
        <w:rPr>
          <w:rFonts w:ascii="Book Antiqua" w:eastAsia="Aptos" w:hAnsi="Book Antiqua" w:cs="Times New Roman"/>
          <w:sz w:val="28"/>
          <w:szCs w:val="28"/>
        </w:rPr>
      </w:pPr>
      <w:r w:rsidRPr="003A6236">
        <w:rPr>
          <w:rFonts w:ascii="Book Antiqua" w:eastAsia="Aptos" w:hAnsi="Book Antiqua" w:cs="Times New Roman"/>
          <w:sz w:val="28"/>
          <w:szCs w:val="28"/>
        </w:rPr>
        <w:t>Ziel des Lebens: sterben zu lernen ( aristoteles )</w:t>
      </w:r>
    </w:p>
    <w:p w14:paraId="79C26475" w14:textId="77777777" w:rsidR="003A6236" w:rsidRPr="003A6236" w:rsidRDefault="003A6236" w:rsidP="003A6236">
      <w:pPr>
        <w:rPr>
          <w:rFonts w:ascii="Book Antiqua" w:eastAsia="Aptos" w:hAnsi="Book Antiqua" w:cs="Times New Roman"/>
          <w:sz w:val="28"/>
          <w:szCs w:val="28"/>
        </w:rPr>
      </w:pPr>
    </w:p>
    <w:p w14:paraId="3194C8B4" w14:textId="77777777" w:rsidR="003A6236" w:rsidRPr="00EA5CEB" w:rsidRDefault="003A6236" w:rsidP="00F62084">
      <w:pPr>
        <w:numPr>
          <w:ilvl w:val="0"/>
          <w:numId w:val="24"/>
        </w:numPr>
        <w:contextualSpacing/>
        <w:rPr>
          <w:rFonts w:ascii="Book Antiqua" w:eastAsia="Aptos" w:hAnsi="Book Antiqua" w:cs="Times New Roman"/>
          <w:b/>
          <w:bCs/>
          <w:sz w:val="56"/>
          <w:szCs w:val="56"/>
        </w:rPr>
      </w:pPr>
      <w:r w:rsidRPr="003A6236">
        <w:rPr>
          <w:rFonts w:ascii="Book Antiqua" w:eastAsia="Aptos" w:hAnsi="Book Antiqua" w:cs="Times New Roman"/>
          <w:b/>
          <w:bCs/>
          <w:sz w:val="56"/>
          <w:szCs w:val="56"/>
        </w:rPr>
        <w:t>Schlussbetrachtung</w:t>
      </w:r>
    </w:p>
    <w:p w14:paraId="4D7C4C4B" w14:textId="77777777" w:rsidR="003A6236" w:rsidRPr="00812785" w:rsidRDefault="003A6236" w:rsidP="00812785">
      <w:pPr>
        <w:contextualSpacing/>
        <w:rPr>
          <w:rFonts w:ascii="Book Antiqua" w:eastAsia="Aptos" w:hAnsi="Book Antiqua" w:cs="Times New Roman"/>
          <w:b/>
          <w:bCs/>
          <w:sz w:val="32"/>
          <w:szCs w:val="32"/>
        </w:rPr>
      </w:pPr>
    </w:p>
    <w:p w14:paraId="546FAA5A" w14:textId="77777777" w:rsidR="003A6236" w:rsidRPr="00812785" w:rsidRDefault="003A6236" w:rsidP="00812785">
      <w:pPr>
        <w:contextualSpacing/>
        <w:rPr>
          <w:rFonts w:ascii="Book Antiqua" w:eastAsia="Aptos" w:hAnsi="Book Antiqua" w:cs="Times New Roman"/>
          <w:b/>
          <w:bCs/>
          <w:sz w:val="32"/>
          <w:szCs w:val="32"/>
        </w:rPr>
      </w:pPr>
    </w:p>
    <w:p w14:paraId="72C1221B" w14:textId="77777777" w:rsidR="003A6236" w:rsidRPr="00812785" w:rsidRDefault="003A6236" w:rsidP="00812785">
      <w:pPr>
        <w:contextualSpacing/>
        <w:rPr>
          <w:rFonts w:ascii="Book Antiqua" w:eastAsia="Aptos" w:hAnsi="Book Antiqua" w:cs="Times New Roman"/>
          <w:b/>
          <w:bCs/>
          <w:sz w:val="32"/>
          <w:szCs w:val="32"/>
        </w:rPr>
      </w:pPr>
    </w:p>
    <w:p w14:paraId="03E16891" w14:textId="77777777" w:rsidR="003A6236" w:rsidRPr="00812785" w:rsidRDefault="003A6236" w:rsidP="00812785">
      <w:pPr>
        <w:contextualSpacing/>
        <w:rPr>
          <w:rFonts w:ascii="Book Antiqua" w:eastAsia="Aptos" w:hAnsi="Book Antiqua" w:cs="Times New Roman"/>
          <w:b/>
          <w:bCs/>
          <w:sz w:val="32"/>
          <w:szCs w:val="32"/>
        </w:rPr>
      </w:pPr>
    </w:p>
    <w:p w14:paraId="21ED395C" w14:textId="77777777" w:rsidR="003A6236" w:rsidRPr="00812785" w:rsidRDefault="003A6236" w:rsidP="00812785">
      <w:pPr>
        <w:contextualSpacing/>
        <w:rPr>
          <w:rFonts w:ascii="Book Antiqua" w:eastAsia="Aptos" w:hAnsi="Book Antiqua" w:cs="Times New Roman"/>
          <w:b/>
          <w:bCs/>
          <w:sz w:val="32"/>
          <w:szCs w:val="32"/>
        </w:rPr>
      </w:pPr>
    </w:p>
    <w:p w14:paraId="2F5398D0" w14:textId="77777777" w:rsidR="003A6236" w:rsidRPr="00812785" w:rsidRDefault="003A6236" w:rsidP="00812785">
      <w:pPr>
        <w:contextualSpacing/>
        <w:rPr>
          <w:rFonts w:ascii="Book Antiqua" w:eastAsia="Aptos" w:hAnsi="Book Antiqua" w:cs="Times New Roman"/>
          <w:b/>
          <w:bCs/>
          <w:sz w:val="32"/>
          <w:szCs w:val="32"/>
        </w:rPr>
      </w:pPr>
    </w:p>
    <w:p w14:paraId="4B7BA109" w14:textId="77777777" w:rsidR="003A6236" w:rsidRPr="00812785" w:rsidRDefault="003A6236" w:rsidP="00812785">
      <w:pPr>
        <w:contextualSpacing/>
        <w:rPr>
          <w:rFonts w:ascii="Book Antiqua" w:eastAsia="Aptos" w:hAnsi="Book Antiqua" w:cs="Times New Roman"/>
          <w:b/>
          <w:bCs/>
          <w:sz w:val="32"/>
          <w:szCs w:val="32"/>
        </w:rPr>
      </w:pPr>
    </w:p>
    <w:p w14:paraId="366BD4CE" w14:textId="77777777" w:rsidR="003A6236" w:rsidRPr="00812785" w:rsidRDefault="003A6236" w:rsidP="00812785">
      <w:pPr>
        <w:contextualSpacing/>
        <w:rPr>
          <w:rFonts w:ascii="Book Antiqua" w:eastAsia="Aptos" w:hAnsi="Book Antiqua" w:cs="Times New Roman"/>
          <w:b/>
          <w:bCs/>
          <w:sz w:val="32"/>
          <w:szCs w:val="32"/>
        </w:rPr>
      </w:pPr>
    </w:p>
    <w:p w14:paraId="7AB6BCCF" w14:textId="77777777" w:rsidR="003A6236" w:rsidRPr="00812785" w:rsidRDefault="003A6236" w:rsidP="00812785">
      <w:pPr>
        <w:contextualSpacing/>
        <w:rPr>
          <w:rFonts w:ascii="Book Antiqua" w:eastAsia="Aptos" w:hAnsi="Book Antiqua" w:cs="Times New Roman"/>
          <w:b/>
          <w:bCs/>
          <w:sz w:val="32"/>
          <w:szCs w:val="32"/>
        </w:rPr>
      </w:pPr>
    </w:p>
    <w:p w14:paraId="06D3488D" w14:textId="77777777" w:rsidR="003A6236" w:rsidRPr="00812785" w:rsidRDefault="003A6236" w:rsidP="00812785">
      <w:pPr>
        <w:contextualSpacing/>
        <w:rPr>
          <w:rFonts w:ascii="Book Antiqua" w:eastAsia="Aptos" w:hAnsi="Book Antiqua" w:cs="Times New Roman"/>
          <w:b/>
          <w:bCs/>
          <w:sz w:val="32"/>
          <w:szCs w:val="32"/>
        </w:rPr>
      </w:pPr>
    </w:p>
    <w:p w14:paraId="0C70CB24" w14:textId="77777777" w:rsidR="003A6236" w:rsidRPr="00812785" w:rsidRDefault="003A6236" w:rsidP="00812785">
      <w:pPr>
        <w:contextualSpacing/>
        <w:rPr>
          <w:rFonts w:ascii="Book Antiqua" w:eastAsia="Aptos" w:hAnsi="Book Antiqua" w:cs="Times New Roman"/>
          <w:b/>
          <w:bCs/>
          <w:sz w:val="32"/>
          <w:szCs w:val="32"/>
        </w:rPr>
      </w:pPr>
    </w:p>
    <w:p w14:paraId="048273B1" w14:textId="77777777" w:rsidR="003A6236" w:rsidRPr="00812785" w:rsidRDefault="003A6236" w:rsidP="00812785">
      <w:pPr>
        <w:contextualSpacing/>
        <w:rPr>
          <w:rFonts w:ascii="Book Antiqua" w:eastAsia="Aptos" w:hAnsi="Book Antiqua" w:cs="Times New Roman"/>
          <w:b/>
          <w:bCs/>
          <w:sz w:val="32"/>
          <w:szCs w:val="32"/>
        </w:rPr>
      </w:pPr>
    </w:p>
    <w:p w14:paraId="469F664B" w14:textId="77777777" w:rsidR="00330D9E" w:rsidRDefault="00330D9E" w:rsidP="00812785">
      <w:pPr>
        <w:spacing w:after="255" w:line="279" w:lineRule="auto"/>
        <w:jc w:val="center"/>
        <w:rPr>
          <w:rFonts w:ascii="Book Antiqua" w:eastAsia="Georgia" w:hAnsi="Book Antiqua" w:cs="Georgia"/>
          <w:b/>
          <w:bCs/>
          <w:kern w:val="0"/>
          <w:sz w:val="72"/>
          <w:szCs w:val="72"/>
          <w14:ligatures w14:val="none"/>
        </w:rPr>
      </w:pPr>
    </w:p>
    <w:p w14:paraId="421FA99F" w14:textId="77777777" w:rsidR="00330D9E" w:rsidRDefault="00330D9E" w:rsidP="00812785">
      <w:pPr>
        <w:spacing w:after="255" w:line="279" w:lineRule="auto"/>
        <w:jc w:val="center"/>
        <w:rPr>
          <w:rFonts w:ascii="Book Antiqua" w:eastAsia="Georgia" w:hAnsi="Book Antiqua" w:cs="Georgia"/>
          <w:b/>
          <w:bCs/>
          <w:kern w:val="0"/>
          <w:sz w:val="72"/>
          <w:szCs w:val="72"/>
          <w14:ligatures w14:val="none"/>
        </w:rPr>
      </w:pPr>
    </w:p>
    <w:p w14:paraId="49A03CCF" w14:textId="77777777" w:rsidR="00330D9E" w:rsidRDefault="00330D9E" w:rsidP="00812785">
      <w:pPr>
        <w:spacing w:after="255" w:line="279" w:lineRule="auto"/>
        <w:jc w:val="center"/>
        <w:rPr>
          <w:rFonts w:ascii="Book Antiqua" w:eastAsia="Georgia" w:hAnsi="Book Antiqua" w:cs="Georgia"/>
          <w:b/>
          <w:bCs/>
          <w:kern w:val="0"/>
          <w:sz w:val="72"/>
          <w:szCs w:val="72"/>
          <w14:ligatures w14:val="none"/>
        </w:rPr>
      </w:pPr>
    </w:p>
    <w:p w14:paraId="5BE2F3ED" w14:textId="77777777" w:rsidR="00330D9E" w:rsidRDefault="00330D9E" w:rsidP="00812785">
      <w:pPr>
        <w:spacing w:after="255" w:line="279" w:lineRule="auto"/>
        <w:jc w:val="center"/>
        <w:rPr>
          <w:rFonts w:ascii="Book Antiqua" w:eastAsia="Georgia" w:hAnsi="Book Antiqua" w:cs="Georgia"/>
          <w:b/>
          <w:bCs/>
          <w:kern w:val="0"/>
          <w:sz w:val="72"/>
          <w:szCs w:val="72"/>
          <w14:ligatures w14:val="none"/>
        </w:rPr>
      </w:pPr>
    </w:p>
    <w:p w14:paraId="26E95959" w14:textId="2349A8F1" w:rsidR="00812785" w:rsidRPr="00E331A9" w:rsidRDefault="00812785" w:rsidP="00812785">
      <w:pPr>
        <w:spacing w:after="255" w:line="279" w:lineRule="auto"/>
        <w:jc w:val="center"/>
        <w:rPr>
          <w:rFonts w:ascii="Book Antiqua" w:eastAsia="Aptos" w:hAnsi="Book Antiqua" w:cs="Times New Roman"/>
          <w:kern w:val="0"/>
          <w:sz w:val="72"/>
          <w:szCs w:val="72"/>
          <w14:ligatures w14:val="none"/>
        </w:rPr>
      </w:pPr>
      <w:r w:rsidRPr="00E331A9">
        <w:rPr>
          <w:rFonts w:ascii="Book Antiqua" w:eastAsia="Georgia" w:hAnsi="Book Antiqua" w:cs="Georgia"/>
          <w:b/>
          <w:bCs/>
          <w:kern w:val="0"/>
          <w:sz w:val="72"/>
          <w:szCs w:val="72"/>
          <w14:ligatures w14:val="none"/>
        </w:rPr>
        <w:lastRenderedPageBreak/>
        <w:t>V</w:t>
      </w:r>
      <w:r w:rsidRPr="00E331A9">
        <w:rPr>
          <w:rFonts w:ascii="Book Antiqua" w:eastAsia="Georgia" w:hAnsi="Book Antiqua" w:cs="Georgia"/>
          <w:b/>
          <w:bCs/>
          <w:color w:val="000000"/>
          <w:kern w:val="0"/>
          <w:sz w:val="72"/>
          <w:szCs w:val="72"/>
          <w14:ligatures w14:val="none"/>
        </w:rPr>
        <w:t>orwort</w:t>
      </w:r>
    </w:p>
    <w:p w14:paraId="61156EFE" w14:textId="77777777" w:rsidR="00812785" w:rsidRPr="00812785" w:rsidRDefault="00812785" w:rsidP="00812785">
      <w:pPr>
        <w:spacing w:line="279" w:lineRule="auto"/>
        <w:rPr>
          <w:rFonts w:ascii="Book Antiqua" w:eastAsia="Aptos" w:hAnsi="Book Antiqua" w:cs="Times New Roman"/>
          <w:kern w:val="0"/>
          <w14:ligatures w14:val="none"/>
        </w:rPr>
      </w:pPr>
    </w:p>
    <w:p w14:paraId="0E4FE0F1" w14:textId="77777777" w:rsidR="00812785" w:rsidRPr="00812785" w:rsidRDefault="00812785" w:rsidP="00812785">
      <w:pPr>
        <w:spacing w:after="255" w:line="279" w:lineRule="auto"/>
        <w:jc w:val="center"/>
        <w:rPr>
          <w:rFonts w:ascii="Book Antiqua" w:eastAsia="Georgia" w:hAnsi="Book Antiqua" w:cs="Georgia"/>
          <w:i/>
          <w:iCs/>
          <w:color w:val="000000"/>
          <w:kern w:val="0"/>
          <w:sz w:val="28"/>
          <w:szCs w:val="28"/>
          <w14:ligatures w14:val="none"/>
        </w:rPr>
      </w:pPr>
      <w:r w:rsidRPr="00812785">
        <w:rPr>
          <w:rFonts w:ascii="Book Antiqua" w:eastAsia="Georgia" w:hAnsi="Book Antiqua" w:cs="Georgia"/>
          <w:i/>
          <w:iCs/>
          <w:color w:val="000000"/>
          <w:kern w:val="0"/>
          <w:sz w:val="28"/>
          <w:szCs w:val="28"/>
          <w14:ligatures w14:val="none"/>
        </w:rPr>
        <w:t>“Eine große Liebe beginnt mit der Sehnsucht nach einer großen Liebe”</w:t>
      </w:r>
    </w:p>
    <w:p w14:paraId="297528C9" w14:textId="77777777" w:rsidR="00812785" w:rsidRPr="00812785" w:rsidRDefault="00812785" w:rsidP="00812785">
      <w:pPr>
        <w:spacing w:line="279" w:lineRule="auto"/>
        <w:jc w:val="center"/>
        <w:rPr>
          <w:rFonts w:ascii="Book Antiqua" w:eastAsia="Georgia" w:hAnsi="Book Antiqua" w:cs="Georgia"/>
          <w:b/>
          <w:bCs/>
          <w:color w:val="000000"/>
          <w:kern w:val="0"/>
          <w:sz w:val="28"/>
          <w:szCs w:val="28"/>
          <w14:ligatures w14:val="none"/>
        </w:rPr>
      </w:pPr>
      <w:r w:rsidRPr="00812785">
        <w:rPr>
          <w:rFonts w:ascii="Book Antiqua" w:eastAsia="Georgia" w:hAnsi="Book Antiqua" w:cs="Georgia"/>
          <w:b/>
          <w:bCs/>
          <w:color w:val="000000"/>
          <w:kern w:val="0"/>
          <w:sz w:val="28"/>
          <w:szCs w:val="28"/>
          <w14:ligatures w14:val="none"/>
        </w:rPr>
        <w:t>Connie Palmen</w:t>
      </w:r>
    </w:p>
    <w:p w14:paraId="0EAA7972" w14:textId="77777777" w:rsidR="00812785" w:rsidRPr="00812785" w:rsidRDefault="00812785" w:rsidP="00812785">
      <w:pPr>
        <w:spacing w:line="279" w:lineRule="auto"/>
        <w:jc w:val="center"/>
        <w:rPr>
          <w:rFonts w:ascii="Book Antiqua" w:eastAsia="Aptos" w:hAnsi="Book Antiqua" w:cs="Times New Roman"/>
          <w:kern w:val="0"/>
          <w:sz w:val="28"/>
          <w:szCs w:val="28"/>
          <w14:ligatures w14:val="none"/>
        </w:rPr>
      </w:pPr>
    </w:p>
    <w:p w14:paraId="3D01B666" w14:textId="77777777" w:rsidR="00812785" w:rsidRPr="00812785" w:rsidRDefault="00812785" w:rsidP="00812785">
      <w:pPr>
        <w:spacing w:after="255" w:line="279" w:lineRule="auto"/>
        <w:jc w:val="center"/>
        <w:rPr>
          <w:rFonts w:ascii="Book Antiqua" w:eastAsia="Georgia" w:hAnsi="Book Antiqua" w:cs="Georgia"/>
          <w:i/>
          <w:iCs/>
          <w:color w:val="000000"/>
          <w:kern w:val="0"/>
          <w:sz w:val="28"/>
          <w:szCs w:val="28"/>
          <w14:ligatures w14:val="none"/>
        </w:rPr>
      </w:pPr>
      <w:r w:rsidRPr="00812785">
        <w:rPr>
          <w:rFonts w:ascii="Book Antiqua" w:eastAsia="Georgia" w:hAnsi="Book Antiqua" w:cs="Georgia"/>
          <w:i/>
          <w:iCs/>
          <w:color w:val="000000"/>
          <w:kern w:val="0"/>
          <w:sz w:val="28"/>
          <w:szCs w:val="28"/>
          <w14:ligatures w14:val="none"/>
        </w:rPr>
        <w:t>“Und da Franz der einzige All - Inhalt meines Lebens ist, ist alles, was dazu geführt hat an allererster und allerletzter Stelle. Anfang und Ende. Das ist das letzte Wort, dass ich als Ich zu sagen habe. Eigentlich überhaupt das Einzige. Alles andere sind nur Variationen, Verweilungen, Wiegenlieder, Gebete - die immer nur von dem Einen sprechen.”</w:t>
      </w:r>
    </w:p>
    <w:p w14:paraId="29CFA5DF" w14:textId="77777777" w:rsidR="006670AB" w:rsidRDefault="00812785" w:rsidP="006670AB">
      <w:pPr>
        <w:spacing w:after="255" w:line="279" w:lineRule="auto"/>
        <w:jc w:val="center"/>
        <w:rPr>
          <w:rFonts w:ascii="Book Antiqua" w:eastAsia="Georgia" w:hAnsi="Book Antiqua" w:cs="Georgia"/>
          <w:b/>
          <w:bCs/>
          <w:color w:val="000000"/>
          <w:kern w:val="0"/>
          <w:sz w:val="28"/>
          <w:szCs w:val="28"/>
          <w14:ligatures w14:val="none"/>
        </w:rPr>
      </w:pPr>
      <w:r w:rsidRPr="00812785">
        <w:rPr>
          <w:rFonts w:ascii="Book Antiqua" w:eastAsia="Georgia" w:hAnsi="Book Antiqua" w:cs="Georgia"/>
          <w:b/>
          <w:bCs/>
          <w:color w:val="000000"/>
          <w:kern w:val="0"/>
          <w:sz w:val="28"/>
          <w:szCs w:val="28"/>
          <w14:ligatures w14:val="none"/>
        </w:rPr>
        <w:t>Dora Diamant an Franz Kafka</w:t>
      </w:r>
    </w:p>
    <w:p w14:paraId="1358701B" w14:textId="77777777" w:rsidR="006670AB" w:rsidRDefault="006670AB" w:rsidP="006670AB">
      <w:pPr>
        <w:spacing w:after="255" w:line="279" w:lineRule="auto"/>
        <w:jc w:val="center"/>
        <w:rPr>
          <w:rFonts w:ascii="Book Antiqua" w:eastAsia="Georgia" w:hAnsi="Book Antiqua" w:cs="Georgia"/>
          <w:b/>
          <w:bCs/>
          <w:color w:val="000000"/>
          <w:kern w:val="0"/>
          <w:sz w:val="28"/>
          <w:szCs w:val="28"/>
          <w14:ligatures w14:val="none"/>
        </w:rPr>
      </w:pPr>
    </w:p>
    <w:p w14:paraId="4581FA7B" w14:textId="01E44803" w:rsid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Wie ein überirdischer Fluch liegt über uns die Ahnung, dass unser tiefstes, unser wahrstes Sein erst im Widerhall des Anderen zur flammenden Gewissheit wird. Nicht umsonst verehren wir in August Rodin den großen Erkenner, der die conditio moderna nicht nur bloßlegte, sondern in Stein meißelte: die rohe, ungeschminkte Nacktheit des menschlichen Körpers als tragisches Gefäß einer Seele, die in ihrer Verlorenheit und Leidenschaft nach einem Echo sucht. Dieses Begehren nach existenzieller Erhellung ist auch das glühende Herz dieser Schrift.</w:t>
      </w:r>
    </w:p>
    <w:p w14:paraId="55BBDBF0" w14:textId="77777777" w:rsidR="003807AB" w:rsidRDefault="00DA4756" w:rsidP="00BE5098">
      <w:pPr>
        <w:spacing w:after="255" w:line="279" w:lineRule="auto"/>
      </w:pPr>
      <w:r>
        <w:rPr>
          <w:rFonts w:ascii="Book Antiqua" w:eastAsia="Georgia" w:hAnsi="Book Antiqua" w:cs="Georgia"/>
          <w:color w:val="000000"/>
          <w:kern w:val="0"/>
          <w:sz w:val="28"/>
          <w:szCs w:val="28"/>
          <w14:ligatures w14:val="none"/>
        </w:rPr>
        <w:t xml:space="preserve">Rodins </w:t>
      </w:r>
      <w:r w:rsidRPr="00DA4756">
        <w:rPr>
          <w:rFonts w:ascii="Book Antiqua" w:eastAsia="Georgia" w:hAnsi="Book Antiqua" w:cs="Georgia"/>
          <w:color w:val="000000"/>
          <w:kern w:val="0"/>
          <w:sz w:val="28"/>
          <w:szCs w:val="28"/>
          <w14:ligatures w14:val="none"/>
        </w:rPr>
        <w:t xml:space="preserve">Skulptur, wie etwa </w:t>
      </w:r>
      <w:r w:rsidRPr="00DA4756">
        <w:rPr>
          <w:rFonts w:ascii="Book Antiqua" w:eastAsia="Georgia" w:hAnsi="Book Antiqua" w:cs="Georgia"/>
          <w:i/>
          <w:iCs/>
          <w:color w:val="000000"/>
          <w:kern w:val="0"/>
          <w:sz w:val="28"/>
          <w:szCs w:val="28"/>
          <w14:ligatures w14:val="none"/>
        </w:rPr>
        <w:t>Der Kuss</w:t>
      </w:r>
      <w:r w:rsidRPr="00DA4756">
        <w:rPr>
          <w:rFonts w:ascii="Book Antiqua" w:eastAsia="Georgia" w:hAnsi="Book Antiqua" w:cs="Georgia"/>
          <w:color w:val="000000"/>
          <w:kern w:val="0"/>
          <w:sz w:val="28"/>
          <w:szCs w:val="28"/>
          <w14:ligatures w14:val="none"/>
        </w:rPr>
        <w:t>, zeig</w:t>
      </w:r>
      <w:r w:rsidR="00CA086D">
        <w:rPr>
          <w:rFonts w:ascii="Book Antiqua" w:eastAsia="Georgia" w:hAnsi="Book Antiqua" w:cs="Georgia"/>
          <w:color w:val="000000"/>
          <w:kern w:val="0"/>
          <w:sz w:val="28"/>
          <w:szCs w:val="28"/>
          <w14:ligatures w14:val="none"/>
        </w:rPr>
        <w:t>t</w:t>
      </w:r>
      <w:r w:rsidR="000D1346">
        <w:rPr>
          <w:rFonts w:ascii="Book Antiqua" w:eastAsia="Georgia" w:hAnsi="Book Antiqua" w:cs="Georgia"/>
          <w:color w:val="000000"/>
          <w:kern w:val="0"/>
          <w:sz w:val="28"/>
          <w:szCs w:val="28"/>
          <w14:ligatures w14:val="none"/>
        </w:rPr>
        <w:t xml:space="preserve"> </w:t>
      </w:r>
      <w:r w:rsidRPr="00DA4756">
        <w:rPr>
          <w:rFonts w:ascii="Book Antiqua" w:eastAsia="Georgia" w:hAnsi="Book Antiqua" w:cs="Georgia"/>
          <w:color w:val="000000"/>
          <w:kern w:val="0"/>
          <w:sz w:val="28"/>
          <w:szCs w:val="28"/>
          <w14:ligatures w14:val="none"/>
        </w:rPr>
        <w:t>genau diesen Moment, in dem die menschliche Form unter der Last der Existenz bebt und nach Berührung oder Zeugenschaft verlangt.</w:t>
      </w:r>
      <w:r w:rsidR="00CC0ADE" w:rsidRPr="00CC0ADE">
        <w:t xml:space="preserve"> </w:t>
      </w:r>
      <w:r w:rsidR="00CC0ADE" w:rsidRPr="00CC0ADE">
        <w:rPr>
          <w:rFonts w:ascii="Book Antiqua" w:eastAsia="Georgia" w:hAnsi="Book Antiqua" w:cs="Georgia"/>
          <w:color w:val="000000"/>
          <w:kern w:val="0"/>
          <w:sz w:val="28"/>
          <w:szCs w:val="28"/>
          <w14:ligatures w14:val="none"/>
        </w:rPr>
        <w:t>Wenn eine Wahrheit in einer Seele brennt, aber kein Gegenüber sie reflektiert, bleibt sie eine bloße Halluzination von Bedeutung.</w:t>
      </w:r>
      <w:r w:rsidR="00F058AF" w:rsidRPr="00F058AF">
        <w:t xml:space="preserve"> </w:t>
      </w:r>
    </w:p>
    <w:p w14:paraId="288A97DF" w14:textId="4D050C76" w:rsidR="00D27257" w:rsidRDefault="00F058AF" w:rsidP="00BE5098">
      <w:pPr>
        <w:spacing w:after="255" w:line="279" w:lineRule="auto"/>
        <w:rPr>
          <w:rFonts w:ascii="Book Antiqua" w:eastAsia="Georgia" w:hAnsi="Book Antiqua" w:cs="Georgia"/>
          <w:color w:val="000000"/>
          <w:kern w:val="0"/>
          <w:sz w:val="28"/>
          <w:szCs w:val="28"/>
          <w14:ligatures w14:val="none"/>
        </w:rPr>
      </w:pPr>
      <w:r w:rsidRPr="00F058AF">
        <w:rPr>
          <w:rFonts w:ascii="Book Antiqua" w:eastAsia="Georgia" w:hAnsi="Book Antiqua" w:cs="Georgia"/>
          <w:color w:val="000000"/>
          <w:kern w:val="0"/>
          <w:sz w:val="28"/>
          <w:szCs w:val="28"/>
          <w14:ligatures w14:val="none"/>
        </w:rPr>
        <w:t xml:space="preserve">Rodin verstand es wie kein Zweiter, die „Haut“ nicht als Grenze, sondern als Kontaktfläche darzustellen. Die Nacktheit ist nicht bloß physisch, sondern eine radikale Ehrlichkeit, die notwendig ist, um </w:t>
      </w:r>
      <w:r w:rsidRPr="00F058AF">
        <w:rPr>
          <w:rFonts w:ascii="Book Antiqua" w:eastAsia="Georgia" w:hAnsi="Book Antiqua" w:cs="Georgia"/>
          <w:color w:val="000000"/>
          <w:kern w:val="0"/>
          <w:sz w:val="28"/>
          <w:szCs w:val="28"/>
          <w14:ligatures w14:val="none"/>
        </w:rPr>
        <w:lastRenderedPageBreak/>
        <w:t>überhaupt dialogfähig zu sein.</w:t>
      </w:r>
      <w:r w:rsidR="007E743C" w:rsidRPr="007E743C">
        <w:t xml:space="preserve"> </w:t>
      </w:r>
      <w:r w:rsidR="007E743C" w:rsidRPr="007E743C">
        <w:rPr>
          <w:rFonts w:ascii="Book Antiqua" w:eastAsia="Georgia" w:hAnsi="Book Antiqua" w:cs="Georgia"/>
          <w:color w:val="000000"/>
          <w:kern w:val="0"/>
          <w:sz w:val="28"/>
          <w:szCs w:val="28"/>
          <w14:ligatures w14:val="none"/>
        </w:rPr>
        <w:t>Es ist eine tragische Nacktheit, ein stummer Schrei nach Resonanz, das Verlangen einer verlorenen Innerlichkeit, sich in der Berührung mit dem Du endlich selbst als wahrhaftig zu begreifen.</w:t>
      </w:r>
    </w:p>
    <w:p w14:paraId="43B96111" w14:textId="3654795B" w:rsidR="00CA086D" w:rsidRPr="00CA086D" w:rsidRDefault="00CA086D" w:rsidP="00CA086D">
      <w:pPr>
        <w:spacing w:after="255" w:line="279" w:lineRule="auto"/>
        <w:rPr>
          <w:rFonts w:ascii="Book Antiqua" w:eastAsia="Georgia" w:hAnsi="Book Antiqua" w:cs="Georgia"/>
          <w:color w:val="000000"/>
          <w:kern w:val="0"/>
          <w:sz w:val="28"/>
          <w:szCs w:val="28"/>
          <w14:ligatures w14:val="none"/>
        </w:rPr>
      </w:pPr>
      <w:r w:rsidRPr="00CA086D">
        <w:rPr>
          <w:rFonts w:ascii="Book Antiqua" w:eastAsia="Georgia" w:hAnsi="Book Antiqua" w:cs="Georgia"/>
          <w:i/>
          <w:iCs/>
          <w:color w:val="000000"/>
          <w:kern w:val="0"/>
          <w:sz w:val="28"/>
          <w:szCs w:val="28"/>
          <w14:ligatures w14:val="none"/>
        </w:rPr>
        <w:t>Der Kuss</w:t>
      </w:r>
      <w:r w:rsidR="00423382">
        <w:rPr>
          <w:rFonts w:ascii="Book Antiqua" w:eastAsia="Georgia" w:hAnsi="Book Antiqua" w:cs="Georgia"/>
          <w:i/>
          <w:iCs/>
          <w:color w:val="000000"/>
          <w:kern w:val="0"/>
          <w:sz w:val="28"/>
          <w:szCs w:val="28"/>
          <w14:ligatures w14:val="none"/>
        </w:rPr>
        <w:t xml:space="preserve">, </w:t>
      </w:r>
      <w:r w:rsidR="00423382" w:rsidRPr="00423382">
        <w:rPr>
          <w:rFonts w:ascii="Book Antiqua" w:eastAsia="Georgia" w:hAnsi="Book Antiqua" w:cs="Georgia"/>
          <w:color w:val="000000"/>
          <w:kern w:val="0"/>
          <w:sz w:val="28"/>
          <w:szCs w:val="28"/>
          <w14:ligatures w14:val="none"/>
        </w:rPr>
        <w:t>der zum</w:t>
      </w:r>
      <w:r w:rsidRPr="00CA086D">
        <w:rPr>
          <w:rFonts w:ascii="Book Antiqua" w:eastAsia="Georgia" w:hAnsi="Book Antiqua" w:cs="Georgia"/>
          <w:color w:val="000000"/>
          <w:kern w:val="0"/>
          <w:sz w:val="28"/>
          <w:szCs w:val="28"/>
          <w14:ligatures w14:val="none"/>
        </w:rPr>
        <w:t xml:space="preserve"> Weltruhm erlangte</w:t>
      </w:r>
      <w:r w:rsidR="00423382">
        <w:rPr>
          <w:rFonts w:ascii="Book Antiqua" w:eastAsia="Georgia" w:hAnsi="Book Antiqua" w:cs="Georgia"/>
          <w:color w:val="000000"/>
          <w:kern w:val="0"/>
          <w:sz w:val="28"/>
          <w:szCs w:val="28"/>
          <w14:ligatures w14:val="none"/>
        </w:rPr>
        <w:t xml:space="preserve">, </w:t>
      </w:r>
      <w:r w:rsidR="00D322FB">
        <w:rPr>
          <w:rFonts w:ascii="Book Antiqua" w:eastAsia="Georgia" w:hAnsi="Book Antiqua" w:cs="Georgia"/>
          <w:color w:val="000000"/>
          <w:kern w:val="0"/>
          <w:sz w:val="28"/>
          <w:szCs w:val="28"/>
          <w14:ligatures w14:val="none"/>
        </w:rPr>
        <w:t xml:space="preserve">ist </w:t>
      </w:r>
      <w:r w:rsidRPr="00CA086D">
        <w:rPr>
          <w:rFonts w:ascii="Book Antiqua" w:eastAsia="Georgia" w:hAnsi="Book Antiqua" w:cs="Georgia"/>
          <w:color w:val="000000"/>
          <w:kern w:val="0"/>
          <w:sz w:val="28"/>
          <w:szCs w:val="28"/>
          <w14:ligatures w14:val="none"/>
        </w:rPr>
        <w:t>eine Szene von einer beinahe indiskreten Unmittelbarkeit, und doch wohnt ihr eine metaphysische Strenge inne, die den Betrachter zur Ordnung ruft</w:t>
      </w:r>
      <w:r w:rsidR="003807AB">
        <w:rPr>
          <w:rFonts w:ascii="Book Antiqua" w:eastAsia="Georgia" w:hAnsi="Book Antiqua" w:cs="Georgia"/>
          <w:color w:val="000000"/>
          <w:kern w:val="0"/>
          <w:sz w:val="28"/>
          <w:szCs w:val="28"/>
          <w14:ligatures w14:val="none"/>
        </w:rPr>
        <w:t xml:space="preserve">, eben </w:t>
      </w:r>
      <w:r w:rsidRPr="00CA086D">
        <w:rPr>
          <w:rFonts w:ascii="Book Antiqua" w:eastAsia="Georgia" w:hAnsi="Book Antiqua" w:cs="Georgia"/>
          <w:color w:val="000000"/>
          <w:kern w:val="0"/>
          <w:sz w:val="28"/>
          <w:szCs w:val="28"/>
          <w14:ligatures w14:val="none"/>
        </w:rPr>
        <w:t>jene „flammende Gewissheit“: Zwei Leiber, aus dem groben Block des Seins herausgearbeitet, die ineinander jenen Widerhall suchen, ohne den das Dasein eine bloße, unerleuchtete Episode bliebe.</w:t>
      </w:r>
    </w:p>
    <w:p w14:paraId="39CDAE7B" w14:textId="77777777" w:rsidR="00CA086D" w:rsidRPr="00CA086D" w:rsidRDefault="00CA086D" w:rsidP="00CA086D">
      <w:pPr>
        <w:spacing w:after="255" w:line="279" w:lineRule="auto"/>
        <w:rPr>
          <w:rFonts w:ascii="Book Antiqua" w:eastAsia="Georgia" w:hAnsi="Book Antiqua" w:cs="Georgia"/>
          <w:color w:val="000000"/>
          <w:kern w:val="0"/>
          <w:sz w:val="28"/>
          <w:szCs w:val="28"/>
          <w14:ligatures w14:val="none"/>
        </w:rPr>
      </w:pPr>
      <w:r w:rsidRPr="00CA086D">
        <w:rPr>
          <w:rFonts w:ascii="Book Antiqua" w:eastAsia="Georgia" w:hAnsi="Book Antiqua" w:cs="Georgia"/>
          <w:color w:val="000000"/>
          <w:kern w:val="0"/>
          <w:sz w:val="28"/>
          <w:szCs w:val="28"/>
          <w14:ligatures w14:val="none"/>
        </w:rPr>
        <w:t>Man achte auf die Hand des Mannes, wie sie auf dem Schenkel der Frau ruht – nicht mit der plumpen Geste des Besitzes, sondern vielmehr mit einer tastenden Ehrfurcht, als gelte es, durch die bloße Berührung der Haut die Bestätigung der eigenen Existenz zu erflehen. Es ist dies kein bloßes Spiel der Sinne, wie es die Pariser Salons jener Tage vielleicht missverstehen mochten; nein, es ist der verzweifelte und zugleich triumphale Versuch zweier Seelen, aus der „stummen Wahrheit“ ihrer Vereinzelung auszubrechen. Rodin, dieser unerbittliche Chronist der menschlichen Hinfälligkeit, zeigt uns hier den Körper nicht als Hindernis, sondern als das einzige uns verfügbare Instrument des Dialogs.</w:t>
      </w:r>
    </w:p>
    <w:p w14:paraId="22AB8558" w14:textId="77777777" w:rsidR="00CA086D" w:rsidRPr="00CA086D" w:rsidRDefault="00CA086D" w:rsidP="00CA086D">
      <w:pPr>
        <w:spacing w:after="255" w:line="279" w:lineRule="auto"/>
        <w:rPr>
          <w:rFonts w:ascii="Book Antiqua" w:eastAsia="Georgia" w:hAnsi="Book Antiqua" w:cs="Georgia"/>
          <w:color w:val="000000"/>
          <w:kern w:val="0"/>
          <w:sz w:val="28"/>
          <w:szCs w:val="28"/>
          <w14:ligatures w14:val="none"/>
        </w:rPr>
      </w:pPr>
      <w:r w:rsidRPr="00CA086D">
        <w:rPr>
          <w:rFonts w:ascii="Book Antiqua" w:eastAsia="Georgia" w:hAnsi="Book Antiqua" w:cs="Georgia"/>
          <w:color w:val="000000"/>
          <w:kern w:val="0"/>
          <w:sz w:val="28"/>
          <w:szCs w:val="28"/>
          <w14:ligatures w14:val="none"/>
        </w:rPr>
        <w:t>Und doch – und hierin liegt die feine Tragik, die dem Ganzen eine fast schon schmerzliche Tiefe verleiht – verharren sie im Stein. Sie sind auf ewig dazu verdammt, jenen Augenblick der „Lichtung“ zu suchen, ohne ihn je in der Flüchtigkeit der Zeit vollenden zu können. Ist dies nicht das eigentliche Bild der conditio humana? Dass wir, gleich diesen Marmorgestalten, stets auf der Schwelle zum Anderen stehen, die Arme ausgestreckt nach jenem Echo, das uns erst vor uns selbst legitimiert?</w:t>
      </w:r>
    </w:p>
    <w:p w14:paraId="29274096" w14:textId="77777777" w:rsidR="00CA086D" w:rsidRPr="00CA086D" w:rsidRDefault="00CA086D" w:rsidP="00CA086D">
      <w:pPr>
        <w:spacing w:after="255" w:line="279" w:lineRule="auto"/>
        <w:rPr>
          <w:rFonts w:ascii="Book Antiqua" w:eastAsia="Georgia" w:hAnsi="Book Antiqua" w:cs="Georgia"/>
          <w:color w:val="000000"/>
          <w:kern w:val="0"/>
          <w:sz w:val="28"/>
          <w:szCs w:val="28"/>
          <w14:ligatures w14:val="none"/>
        </w:rPr>
      </w:pPr>
      <w:r w:rsidRPr="00CA086D">
        <w:rPr>
          <w:rFonts w:ascii="Book Antiqua" w:eastAsia="Georgia" w:hAnsi="Book Antiqua" w:cs="Georgia"/>
          <w:color w:val="000000"/>
          <w:kern w:val="0"/>
          <w:sz w:val="28"/>
          <w:szCs w:val="28"/>
          <w14:ligatures w14:val="none"/>
        </w:rPr>
        <w:t xml:space="preserve">Es ist, als wollte uns der Meister aus Meudon zuraunen: „Seht her, dies ist euer Los! Ihr seid herrlich in eurer Nacktheit, rührend in eurem Begehren, aber erst im Wagnis der Berührung, in diesem heiligen, wenn auch gefährdeten Austausch, werdet ihr mehr als bloße Materie.“ Eine </w:t>
      </w:r>
      <w:r w:rsidRPr="00CA086D">
        <w:rPr>
          <w:rFonts w:ascii="Book Antiqua" w:eastAsia="Georgia" w:hAnsi="Book Antiqua" w:cs="Georgia"/>
          <w:color w:val="000000"/>
          <w:kern w:val="0"/>
          <w:sz w:val="28"/>
          <w:szCs w:val="28"/>
          <w14:ligatures w14:val="none"/>
        </w:rPr>
        <w:lastRenderedPageBreak/>
        <w:t>Wahrheit, fürwahr, die so schwer wiegt wie der Stein selbst, aus dem sie gehauen wurde.</w:t>
      </w:r>
    </w:p>
    <w:p w14:paraId="0BA6568B" w14:textId="77777777" w:rsidR="00FF333E" w:rsidRPr="00FF333E" w:rsidRDefault="00FF333E" w:rsidP="00FF333E">
      <w:pPr>
        <w:spacing w:after="255" w:line="279" w:lineRule="auto"/>
        <w:rPr>
          <w:rFonts w:ascii="Book Antiqua" w:eastAsia="Georgia" w:hAnsi="Book Antiqua" w:cs="Georgia"/>
          <w:color w:val="000000"/>
          <w:kern w:val="0"/>
          <w:sz w:val="28"/>
          <w:szCs w:val="28"/>
          <w14:ligatures w14:val="none"/>
        </w:rPr>
      </w:pPr>
      <w:r w:rsidRPr="00FF333E">
        <w:rPr>
          <w:rFonts w:ascii="Book Antiqua" w:eastAsia="Georgia" w:hAnsi="Book Antiqua" w:cs="Georgia"/>
          <w:color w:val="000000"/>
          <w:kern w:val="0"/>
          <w:sz w:val="28"/>
          <w:szCs w:val="28"/>
          <w14:ligatures w14:val="none"/>
        </w:rPr>
        <w:t>Denn, halten wir einen Augenblick inne: Was wäre ein Mensch – und besäße er die Weisheit aller Jahrtausende in seinem einsamen Gehirn verschlossen –, wenn ihm die Brücke zur Welt verwehrt bliebe? Ein Schicksal, entsetzlicher noch als das des Kaspar Hauser: blind, taub, in die schweigende Kerkerzelle des eigenen Bewusstseins verbannt. Ein solches Wissen, und wäre es von göttlicher Klarheit, bliebe doch eine totgeborene Abstraktion, ein nutzloses Juwel in der Finsternis.</w:t>
      </w:r>
    </w:p>
    <w:p w14:paraId="0752B771" w14:textId="77777777" w:rsidR="00FF333E" w:rsidRPr="00FF333E" w:rsidRDefault="00FF333E" w:rsidP="00FF333E">
      <w:pPr>
        <w:spacing w:after="255" w:line="279" w:lineRule="auto"/>
        <w:rPr>
          <w:rFonts w:ascii="Book Antiqua" w:eastAsia="Georgia" w:hAnsi="Book Antiqua" w:cs="Georgia"/>
          <w:color w:val="000000"/>
          <w:kern w:val="0"/>
          <w:sz w:val="28"/>
          <w:szCs w:val="28"/>
          <w14:ligatures w14:val="none"/>
        </w:rPr>
      </w:pPr>
      <w:r w:rsidRPr="00FF333E">
        <w:rPr>
          <w:rFonts w:ascii="Book Antiqua" w:eastAsia="Georgia" w:hAnsi="Book Antiqua" w:cs="Georgia"/>
          <w:color w:val="000000"/>
          <w:kern w:val="0"/>
          <w:sz w:val="28"/>
          <w:szCs w:val="28"/>
          <w14:ligatures w14:val="none"/>
        </w:rPr>
        <w:t>Nein, die Wahrheit bedarf der Vermittlung, sie dürstet nach dem Wagnis des Dialogs. Erst dort, wo das Ich sich preisgibt, wo es sich in seiner ganzen Verwundbarkeit dem Blick des Anderen darbietet, erst dort ereignet sich jenes metaphysische Wunder, das wir mit einem fast schon sakralen Schauer die „Lichtung“ nennen. In diesem lichten Augenblick zerreißt der Vorhang der Vereinzelung, und das Dasein, dieses so oft missverstandene Abenteuer, beginnt, in seinen eigentlichen, seinen unendlichen Möglichkeiten zu leuchten.</w:t>
      </w:r>
    </w:p>
    <w:p w14:paraId="15AE36BA" w14:textId="023D0428"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Eine Wahrheit, die nicht in die Welt hinein vermittelt werden kann, ist eine totgeborene, eine in der Dunkelheit verschollene Wahrheit. Erst die Reaktionsfähigkeit, das verwundbare, mutige Angebot des Ich und die heilige Fähigkeit zum Dialog – erst sie reißen den Vorhang auf. Erst da betreten wir die „Lichtung“ des Daseins, und alles wird möglich.</w:t>
      </w:r>
    </w:p>
    <w:p w14:paraId="6ED0EDAC" w14:textId="4076B7E4"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Es ist dies die gleiche, erbarmungslose Logik, die den Wert der Güter bestimmt: Eine vergoldete Villa, die niemand begehrt, für die kein einziges Angebot gelegt wird – was ist sie in Wahrheit wert? Nichts! Der Wert wird nicht im Schatzkammergewölbe geboren, sondern erst im ersten Begehren eines anderen Menschen. Dieses sehnsüchtige Wollen ist es, das Bedeutung begründet. Kommt es nicht, so ist alles wertlos, bar jeden Sinns. Auf dem Grabstein </w:t>
      </w:r>
      <w:r w:rsidR="00D035BE">
        <w:rPr>
          <w:rFonts w:ascii="Book Antiqua" w:eastAsia="Georgia" w:hAnsi="Book Antiqua" w:cs="Georgia"/>
          <w:color w:val="000000"/>
          <w:kern w:val="0"/>
          <w:sz w:val="28"/>
          <w:szCs w:val="28"/>
          <w14:ligatures w14:val="none"/>
        </w:rPr>
        <w:t xml:space="preserve">eines blinden </w:t>
      </w:r>
      <w:r w:rsidRPr="00BE5098">
        <w:rPr>
          <w:rFonts w:ascii="Book Antiqua" w:eastAsia="Georgia" w:hAnsi="Book Antiqua" w:cs="Georgia"/>
          <w:color w:val="000000"/>
          <w:kern w:val="0"/>
          <w:sz w:val="28"/>
          <w:szCs w:val="28"/>
          <w14:ligatures w14:val="none"/>
        </w:rPr>
        <w:t>taubstummen Weisen stünde mit schrecklicher Kürze: Es war Nichts!</w:t>
      </w:r>
    </w:p>
    <w:p w14:paraId="4B5CAEDD" w14:textId="31FD652C"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lastRenderedPageBreak/>
        <w:t>Das wahre Trauerspiel der nichtgelesenen Bücher ist, dass ihre transformative, ihre aufrüttelnde Kraft, die zur Metamorphose drängt, nicht zur Geburt kommen kann, nicht zum lebendigen Wort wird. Und so geschieht es auch in der Liebe: Das Ich kann überhaupt erst ins Dasein treten, erst sich in die „sinnvolle Seinsart“ verwandeln, wenn ihm ein Angebot gelegt wird, eine Antwort auf sein eigenes glühendes Begehren. </w:t>
      </w:r>
      <w:r w:rsidR="00C7058C">
        <w:rPr>
          <w:rFonts w:ascii="Book Antiqua" w:eastAsia="Georgia" w:hAnsi="Book Antiqua" w:cs="Georgia"/>
          <w:color w:val="000000"/>
          <w:kern w:val="0"/>
          <w:sz w:val="28"/>
          <w:szCs w:val="28"/>
          <w14:ligatures w14:val="none"/>
        </w:rPr>
        <w:t>U</w:t>
      </w:r>
      <w:r w:rsidR="004C1AD6">
        <w:rPr>
          <w:rFonts w:ascii="Book Antiqua" w:eastAsia="Georgia" w:hAnsi="Book Antiqua" w:cs="Georgia"/>
          <w:color w:val="000000"/>
          <w:kern w:val="0"/>
          <w:sz w:val="28"/>
          <w:szCs w:val="28"/>
          <w14:ligatures w14:val="none"/>
        </w:rPr>
        <w:t xml:space="preserve">nd so </w:t>
      </w:r>
      <w:r w:rsidR="00AB65C0">
        <w:rPr>
          <w:rFonts w:ascii="Book Antiqua" w:eastAsia="Georgia" w:hAnsi="Book Antiqua" w:cs="Georgia"/>
          <w:color w:val="000000"/>
          <w:kern w:val="0"/>
          <w:sz w:val="28"/>
          <w:szCs w:val="28"/>
          <w14:ligatures w14:val="none"/>
        </w:rPr>
        <w:t>wird es zur</w:t>
      </w:r>
      <w:r w:rsidR="004C1AD6">
        <w:rPr>
          <w:rFonts w:ascii="Book Antiqua" w:eastAsia="Georgia" w:hAnsi="Book Antiqua" w:cs="Georgia"/>
          <w:color w:val="000000"/>
          <w:kern w:val="0"/>
          <w:sz w:val="28"/>
          <w:szCs w:val="28"/>
          <w14:ligatures w14:val="none"/>
        </w:rPr>
        <w:t xml:space="preserve"> größte</w:t>
      </w:r>
      <w:r w:rsidR="00AB65C0">
        <w:rPr>
          <w:rFonts w:ascii="Book Antiqua" w:eastAsia="Georgia" w:hAnsi="Book Antiqua" w:cs="Georgia"/>
          <w:color w:val="000000"/>
          <w:kern w:val="0"/>
          <w:sz w:val="28"/>
          <w:szCs w:val="28"/>
          <w14:ligatures w14:val="none"/>
        </w:rPr>
        <w:t>n</w:t>
      </w:r>
      <w:r w:rsidR="004C1AD6">
        <w:rPr>
          <w:rFonts w:ascii="Book Antiqua" w:eastAsia="Georgia" w:hAnsi="Book Antiqua" w:cs="Georgia"/>
          <w:color w:val="000000"/>
          <w:kern w:val="0"/>
          <w:sz w:val="28"/>
          <w:szCs w:val="28"/>
          <w14:ligatures w14:val="none"/>
        </w:rPr>
        <w:t xml:space="preserve"> Anmaßung überhaupt,</w:t>
      </w:r>
      <w:r w:rsidR="00AB65C0">
        <w:rPr>
          <w:rFonts w:ascii="Book Antiqua" w:eastAsia="Georgia" w:hAnsi="Book Antiqua" w:cs="Georgia"/>
          <w:color w:val="000000"/>
          <w:kern w:val="0"/>
          <w:sz w:val="28"/>
          <w:szCs w:val="28"/>
          <w14:ligatures w14:val="none"/>
        </w:rPr>
        <w:t xml:space="preserve"> erkannt, gesehen, gelesen oder sogar geliebt zu werden. </w:t>
      </w:r>
    </w:p>
    <w:p w14:paraId="36A180E0" w14:textId="0F179F39"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Menschen, die in hochmütiger Selbstgenügsamkeit verharren, die ihre „Wahrheit“ wie einen gepachteten Schatz hüten, die Einsiedler, die Selbstverwirklicher, die „Ich bin nur Ich – Künstler“ – sie wandeln auf dem schmalen, verhängnisvollen Pfad </w:t>
      </w:r>
      <w:r w:rsidR="00090CF8">
        <w:rPr>
          <w:rFonts w:ascii="Book Antiqua" w:eastAsia="Georgia" w:hAnsi="Book Antiqua" w:cs="Georgia"/>
          <w:color w:val="000000"/>
          <w:kern w:val="0"/>
          <w:sz w:val="28"/>
          <w:szCs w:val="28"/>
          <w14:ligatures w14:val="none"/>
        </w:rPr>
        <w:t>der</w:t>
      </w:r>
      <w:r w:rsidRPr="00BE5098">
        <w:rPr>
          <w:rFonts w:ascii="Book Antiqua" w:eastAsia="Georgia" w:hAnsi="Book Antiqua" w:cs="Georgia"/>
          <w:color w:val="000000"/>
          <w:kern w:val="0"/>
          <w:sz w:val="28"/>
          <w:szCs w:val="28"/>
          <w14:ligatures w14:val="none"/>
        </w:rPr>
        <w:t xml:space="preserve"> Zombifizierung.</w:t>
      </w:r>
    </w:p>
    <w:p w14:paraId="00AB3CF0" w14:textId="37432F93"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Das wahre Selbstbewusstsein ist </w:t>
      </w:r>
      <w:r w:rsidR="007575C3" w:rsidRPr="00BE5098">
        <w:rPr>
          <w:rFonts w:ascii="Book Antiqua" w:eastAsia="Georgia" w:hAnsi="Book Antiqua" w:cs="Georgia"/>
          <w:color w:val="000000"/>
          <w:kern w:val="0"/>
          <w:sz w:val="28"/>
          <w:szCs w:val="28"/>
          <w14:ligatures w14:val="none"/>
        </w:rPr>
        <w:t>den Monologen</w:t>
      </w:r>
      <w:r w:rsidRPr="00BE5098">
        <w:rPr>
          <w:rFonts w:ascii="Book Antiqua" w:eastAsia="Georgia" w:hAnsi="Book Antiqua" w:cs="Georgia"/>
          <w:color w:val="000000"/>
          <w:kern w:val="0"/>
          <w:sz w:val="28"/>
          <w:szCs w:val="28"/>
          <w14:ligatures w14:val="none"/>
        </w:rPr>
        <w:t xml:space="preserve"> verwehrt. Es kann nicht in der selbstherrlichen Isolation erblühen, sondern nur in der gefährlichen, aber notwendigen Bestätigung eines anderen, gleichberechtigten Subjekts. Das isolierte Bewusstsein mag einen Baum fällen und seinen Willen an ihm erproben, aber der Baum widerspricht ihm nicht, er sagt ihm nicht, dass sein Handeln falsch ist. Ein solcher Umgang führt in die tödliche „bewegungslose Tautologie von Ich bin Ich“, eine Selbstumarmung, die das Bewusstsein in seiner eigenen Bewegungslosigkeit erstickt.</w:t>
      </w:r>
    </w:p>
    <w:p w14:paraId="444D8127"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Wir erkennen: Höhere Sinnzusammenhänge, die unbestreitbare Werthaltigkeit unserer Existenz, hängen von der Wertantwort eines anderen Menschen ab. Dieses tiefe Begehren nach Anerkennung ist der Grund, warum der Mensch sich mit elementarer Wut dagegen wehrt, als „bloßes Objekt und Ding“ behandelt zu werden.</w:t>
      </w:r>
    </w:p>
    <w:p w14:paraId="509A2E82" w14:textId="6DDB9887" w:rsidR="00BE5098" w:rsidRPr="00BE5098" w:rsidRDefault="00775D92" w:rsidP="00BE5098">
      <w:pPr>
        <w:spacing w:after="255" w:line="279" w:lineRule="auto"/>
        <w:rPr>
          <w:rFonts w:ascii="Book Antiqua" w:eastAsia="Georgia" w:hAnsi="Book Antiqua" w:cs="Georgia"/>
          <w:color w:val="000000"/>
          <w:kern w:val="0"/>
          <w:sz w:val="28"/>
          <w:szCs w:val="28"/>
          <w14:ligatures w14:val="none"/>
        </w:rPr>
      </w:pPr>
      <w:r>
        <w:rPr>
          <w:rFonts w:ascii="Book Antiqua" w:eastAsia="Georgia" w:hAnsi="Book Antiqua" w:cs="Georgia"/>
          <w:color w:val="000000"/>
          <w:kern w:val="0"/>
          <w:sz w:val="28"/>
          <w:szCs w:val="28"/>
          <w14:ligatures w14:val="none"/>
        </w:rPr>
        <w:t>Ich bitte um Nachsicht</w:t>
      </w:r>
      <w:r w:rsidR="001F7580">
        <w:rPr>
          <w:rFonts w:ascii="Book Antiqua" w:eastAsia="Georgia" w:hAnsi="Book Antiqua" w:cs="Georgia"/>
          <w:color w:val="000000"/>
          <w:kern w:val="0"/>
          <w:sz w:val="28"/>
          <w:szCs w:val="28"/>
          <w14:ligatures w14:val="none"/>
        </w:rPr>
        <w:t xml:space="preserve">, </w:t>
      </w:r>
      <w:r w:rsidR="005D5F0B">
        <w:rPr>
          <w:rFonts w:ascii="Book Antiqua" w:eastAsia="Georgia" w:hAnsi="Book Antiqua" w:cs="Georgia"/>
          <w:color w:val="000000"/>
          <w:kern w:val="0"/>
          <w:sz w:val="28"/>
          <w:szCs w:val="28"/>
          <w14:ligatures w14:val="none"/>
        </w:rPr>
        <w:t>natürlich</w:t>
      </w:r>
      <w:r w:rsidR="00BE5098" w:rsidRPr="00BE5098">
        <w:rPr>
          <w:rFonts w:ascii="Book Antiqua" w:eastAsia="Georgia" w:hAnsi="Book Antiqua" w:cs="Georgia"/>
          <w:color w:val="000000"/>
          <w:kern w:val="0"/>
          <w:sz w:val="28"/>
          <w:szCs w:val="28"/>
          <w14:ligatures w14:val="none"/>
        </w:rPr>
        <w:t xml:space="preserve"> beginn</w:t>
      </w:r>
      <w:r w:rsidR="001F2326">
        <w:rPr>
          <w:rFonts w:ascii="Book Antiqua" w:eastAsia="Georgia" w:hAnsi="Book Antiqua" w:cs="Georgia"/>
          <w:color w:val="000000"/>
          <w:kern w:val="0"/>
          <w:sz w:val="28"/>
          <w:szCs w:val="28"/>
          <w14:ligatures w14:val="none"/>
        </w:rPr>
        <w:t>e</w:t>
      </w:r>
      <w:r w:rsidR="001F7580">
        <w:rPr>
          <w:rFonts w:ascii="Book Antiqua" w:eastAsia="Georgia" w:hAnsi="Book Antiqua" w:cs="Georgia"/>
          <w:color w:val="000000"/>
          <w:kern w:val="0"/>
          <w:sz w:val="28"/>
          <w:szCs w:val="28"/>
          <w14:ligatures w14:val="none"/>
        </w:rPr>
        <w:t xml:space="preserve"> </w:t>
      </w:r>
      <w:r w:rsidR="005D5F0B">
        <w:rPr>
          <w:rFonts w:ascii="Book Antiqua" w:eastAsia="Georgia" w:hAnsi="Book Antiqua" w:cs="Georgia"/>
          <w:color w:val="000000"/>
          <w:kern w:val="0"/>
          <w:sz w:val="28"/>
          <w:szCs w:val="28"/>
          <w14:ligatures w14:val="none"/>
        </w:rPr>
        <w:t xml:space="preserve">ich </w:t>
      </w:r>
      <w:r w:rsidR="001F7580">
        <w:rPr>
          <w:rFonts w:ascii="Book Antiqua" w:eastAsia="Georgia" w:hAnsi="Book Antiqua" w:cs="Georgia"/>
          <w:color w:val="000000"/>
          <w:kern w:val="0"/>
          <w:sz w:val="28"/>
          <w:szCs w:val="28"/>
          <w14:ligatures w14:val="none"/>
        </w:rPr>
        <w:t>diese</w:t>
      </w:r>
      <w:r w:rsidR="00BE5098" w:rsidRPr="00BE5098">
        <w:rPr>
          <w:rFonts w:ascii="Book Antiqua" w:eastAsia="Georgia" w:hAnsi="Book Antiqua" w:cs="Georgia"/>
          <w:color w:val="000000"/>
          <w:kern w:val="0"/>
          <w:sz w:val="28"/>
          <w:szCs w:val="28"/>
          <w14:ligatures w14:val="none"/>
        </w:rPr>
        <w:t xml:space="preserve"> Schrift mit dem fieberhaften</w:t>
      </w:r>
      <w:r w:rsidR="005D5F0B">
        <w:rPr>
          <w:rFonts w:ascii="Book Antiqua" w:eastAsia="Georgia" w:hAnsi="Book Antiqua" w:cs="Georgia"/>
          <w:color w:val="000000"/>
          <w:kern w:val="0"/>
          <w:sz w:val="28"/>
          <w:szCs w:val="28"/>
          <w14:ligatures w14:val="none"/>
        </w:rPr>
        <w:t xml:space="preserve">, irren </w:t>
      </w:r>
      <w:r w:rsidR="00BE5098" w:rsidRPr="00BE5098">
        <w:rPr>
          <w:rFonts w:ascii="Book Antiqua" w:eastAsia="Georgia" w:hAnsi="Book Antiqua" w:cs="Georgia"/>
          <w:color w:val="000000"/>
          <w:kern w:val="0"/>
          <w:sz w:val="28"/>
          <w:szCs w:val="28"/>
          <w14:ligatures w14:val="none"/>
        </w:rPr>
        <w:t xml:space="preserve">Griff nach den Sternen, in der berauschenden Gewissheit, ein </w:t>
      </w:r>
      <w:r w:rsidR="004C61D3">
        <w:rPr>
          <w:rFonts w:ascii="Book Antiqua" w:eastAsia="Georgia" w:hAnsi="Book Antiqua" w:cs="Georgia"/>
          <w:color w:val="000000"/>
          <w:kern w:val="0"/>
          <w:sz w:val="28"/>
          <w:szCs w:val="28"/>
          <w14:ligatures w14:val="none"/>
        </w:rPr>
        <w:t>„</w:t>
      </w:r>
      <w:r w:rsidR="00BE5098" w:rsidRPr="00BE5098">
        <w:rPr>
          <w:rFonts w:ascii="Book Antiqua" w:eastAsia="Georgia" w:hAnsi="Book Antiqua" w:cs="Georgia"/>
          <w:color w:val="000000"/>
          <w:kern w:val="0"/>
          <w:sz w:val="28"/>
          <w:szCs w:val="28"/>
          <w14:ligatures w14:val="none"/>
        </w:rPr>
        <w:t>epochales</w:t>
      </w:r>
      <w:r w:rsidR="004C61D3">
        <w:rPr>
          <w:rFonts w:ascii="Book Antiqua" w:eastAsia="Georgia" w:hAnsi="Book Antiqua" w:cs="Georgia"/>
          <w:color w:val="000000"/>
          <w:kern w:val="0"/>
          <w:sz w:val="28"/>
          <w:szCs w:val="28"/>
          <w14:ligatures w14:val="none"/>
        </w:rPr>
        <w:t>“</w:t>
      </w:r>
      <w:r w:rsidR="00BE5098" w:rsidRPr="00BE5098">
        <w:rPr>
          <w:rFonts w:ascii="Book Antiqua" w:eastAsia="Georgia" w:hAnsi="Book Antiqua" w:cs="Georgia"/>
          <w:color w:val="000000"/>
          <w:kern w:val="0"/>
          <w:sz w:val="28"/>
          <w:szCs w:val="28"/>
          <w14:ligatures w14:val="none"/>
        </w:rPr>
        <w:t xml:space="preserve"> Werk zu schaffen, das die verborgene Wahrheit des Universums auf den Tisch legt. Diese rasende Startenergie ist der leidenschaftlichen Wahnhaftigkeit unserer Phantasie entsprungen. </w:t>
      </w:r>
      <w:r w:rsidR="00DC2CB4">
        <w:rPr>
          <w:rFonts w:ascii="Book Antiqua" w:eastAsia="Georgia" w:hAnsi="Book Antiqua" w:cs="Georgia"/>
          <w:color w:val="000000"/>
          <w:kern w:val="0"/>
          <w:sz w:val="28"/>
          <w:szCs w:val="28"/>
          <w14:ligatures w14:val="none"/>
        </w:rPr>
        <w:t xml:space="preserve">Entsprechend ist </w:t>
      </w:r>
      <w:r w:rsidR="00972395">
        <w:rPr>
          <w:rFonts w:ascii="Book Antiqua" w:eastAsia="Georgia" w:hAnsi="Book Antiqua" w:cs="Georgia"/>
          <w:color w:val="000000"/>
          <w:kern w:val="0"/>
          <w:sz w:val="28"/>
          <w:szCs w:val="28"/>
          <w14:ligatures w14:val="none"/>
        </w:rPr>
        <w:t xml:space="preserve">es mit </w:t>
      </w:r>
      <w:r w:rsidR="00BE5098" w:rsidRPr="00BE5098">
        <w:rPr>
          <w:rFonts w:ascii="Book Antiqua" w:eastAsia="Georgia" w:hAnsi="Book Antiqua" w:cs="Georgia"/>
          <w:color w:val="000000"/>
          <w:kern w:val="0"/>
          <w:sz w:val="28"/>
          <w:szCs w:val="28"/>
          <w14:ligatures w14:val="none"/>
        </w:rPr>
        <w:t>de</w:t>
      </w:r>
      <w:r w:rsidR="00972395">
        <w:rPr>
          <w:rFonts w:ascii="Book Antiqua" w:eastAsia="Georgia" w:hAnsi="Book Antiqua" w:cs="Georgia"/>
          <w:color w:val="000000"/>
          <w:kern w:val="0"/>
          <w:sz w:val="28"/>
          <w:szCs w:val="28"/>
          <w14:ligatures w14:val="none"/>
        </w:rPr>
        <w:t>m</w:t>
      </w:r>
      <w:r w:rsidR="00BE5098" w:rsidRPr="00BE5098">
        <w:rPr>
          <w:rFonts w:ascii="Book Antiqua" w:eastAsia="Georgia" w:hAnsi="Book Antiqua" w:cs="Georgia"/>
          <w:color w:val="000000"/>
          <w:kern w:val="0"/>
          <w:sz w:val="28"/>
          <w:szCs w:val="28"/>
          <w14:ligatures w14:val="none"/>
        </w:rPr>
        <w:t xml:space="preserve"> seelische</w:t>
      </w:r>
      <w:r w:rsidR="00972395">
        <w:rPr>
          <w:rFonts w:ascii="Book Antiqua" w:eastAsia="Georgia" w:hAnsi="Book Antiqua" w:cs="Georgia"/>
          <w:color w:val="000000"/>
          <w:kern w:val="0"/>
          <w:sz w:val="28"/>
          <w:szCs w:val="28"/>
          <w14:ligatures w14:val="none"/>
        </w:rPr>
        <w:t>n</w:t>
      </w:r>
      <w:r w:rsidR="00BE5098" w:rsidRPr="00BE5098">
        <w:rPr>
          <w:rFonts w:ascii="Book Antiqua" w:eastAsia="Georgia" w:hAnsi="Book Antiqua" w:cs="Georgia"/>
          <w:color w:val="000000"/>
          <w:kern w:val="0"/>
          <w:sz w:val="28"/>
          <w:szCs w:val="28"/>
          <w14:ligatures w14:val="none"/>
        </w:rPr>
        <w:t xml:space="preserve"> Rausch der totalen </w:t>
      </w:r>
      <w:r w:rsidR="00BE5098" w:rsidRPr="00BE5098">
        <w:rPr>
          <w:rFonts w:ascii="Book Antiqua" w:eastAsia="Georgia" w:hAnsi="Book Antiqua" w:cs="Georgia"/>
          <w:color w:val="000000"/>
          <w:kern w:val="0"/>
          <w:sz w:val="28"/>
          <w:szCs w:val="28"/>
          <w14:ligatures w14:val="none"/>
        </w:rPr>
        <w:lastRenderedPageBreak/>
        <w:t xml:space="preserve">Idealisierung in der Liebe. Doch ohne diesen </w:t>
      </w:r>
      <w:r w:rsidR="00DB04BA">
        <w:rPr>
          <w:rFonts w:ascii="Book Antiqua" w:eastAsia="Georgia" w:hAnsi="Book Antiqua" w:cs="Georgia"/>
          <w:color w:val="000000"/>
          <w:kern w:val="0"/>
          <w:sz w:val="28"/>
          <w:szCs w:val="28"/>
          <w14:ligatures w14:val="none"/>
        </w:rPr>
        <w:t>„kr</w:t>
      </w:r>
      <w:r w:rsidR="00A95C28">
        <w:rPr>
          <w:rFonts w:ascii="Book Antiqua" w:eastAsia="Georgia" w:hAnsi="Book Antiqua" w:cs="Georgia"/>
          <w:color w:val="000000"/>
          <w:kern w:val="0"/>
          <w:sz w:val="28"/>
          <w:szCs w:val="28"/>
          <w14:ligatures w14:val="none"/>
        </w:rPr>
        <w:t>ankhaften“</w:t>
      </w:r>
      <w:r w:rsidR="00BE5098" w:rsidRPr="00BE5098">
        <w:rPr>
          <w:rFonts w:ascii="Book Antiqua" w:eastAsia="Georgia" w:hAnsi="Book Antiqua" w:cs="Georgia"/>
          <w:color w:val="000000"/>
          <w:kern w:val="0"/>
          <w:sz w:val="28"/>
          <w:szCs w:val="28"/>
          <w14:ligatures w14:val="none"/>
        </w:rPr>
        <w:t xml:space="preserve"> Schwung</w:t>
      </w:r>
      <w:r w:rsidR="005D5F0B">
        <w:rPr>
          <w:rFonts w:ascii="Book Antiqua" w:eastAsia="Georgia" w:hAnsi="Book Antiqua" w:cs="Georgia"/>
          <w:color w:val="000000"/>
          <w:kern w:val="0"/>
          <w:sz w:val="28"/>
          <w:szCs w:val="28"/>
          <w14:ligatures w14:val="none"/>
        </w:rPr>
        <w:t xml:space="preserve"> und Enthusiasmus</w:t>
      </w:r>
      <w:r w:rsidR="00BE5098" w:rsidRPr="00BE5098">
        <w:rPr>
          <w:rFonts w:ascii="Book Antiqua" w:eastAsia="Georgia" w:hAnsi="Book Antiqua" w:cs="Georgia"/>
          <w:color w:val="000000"/>
          <w:kern w:val="0"/>
          <w:sz w:val="28"/>
          <w:szCs w:val="28"/>
          <w14:ligatures w14:val="none"/>
        </w:rPr>
        <w:t xml:space="preserve"> kommt nichts ins Rollen!</w:t>
      </w:r>
    </w:p>
    <w:p w14:paraId="30A16629" w14:textId="681BC058" w:rsidR="00BE5098" w:rsidRPr="00BE5098" w:rsidRDefault="00972395" w:rsidP="00BE5098">
      <w:pPr>
        <w:spacing w:after="255" w:line="279" w:lineRule="auto"/>
        <w:rPr>
          <w:rFonts w:ascii="Book Antiqua" w:eastAsia="Georgia" w:hAnsi="Book Antiqua" w:cs="Georgia"/>
          <w:color w:val="000000"/>
          <w:kern w:val="0"/>
          <w:sz w:val="28"/>
          <w:szCs w:val="28"/>
          <w14:ligatures w14:val="none"/>
        </w:rPr>
      </w:pPr>
      <w:r>
        <w:rPr>
          <w:rFonts w:ascii="Book Antiqua" w:eastAsia="Georgia" w:hAnsi="Book Antiqua" w:cs="Georgia"/>
          <w:color w:val="000000"/>
          <w:kern w:val="0"/>
          <w:sz w:val="28"/>
          <w:szCs w:val="28"/>
          <w14:ligatures w14:val="none"/>
        </w:rPr>
        <w:t>I</w:t>
      </w:r>
      <w:r w:rsidR="00BE5098" w:rsidRPr="00BE5098">
        <w:rPr>
          <w:rFonts w:ascii="Book Antiqua" w:eastAsia="Georgia" w:hAnsi="Book Antiqua" w:cs="Georgia"/>
          <w:color w:val="000000"/>
          <w:kern w:val="0"/>
          <w:sz w:val="28"/>
          <w:szCs w:val="28"/>
          <w14:ligatures w14:val="none"/>
        </w:rPr>
        <w:t>m Akt der Verlautbarung durch ein Buch liegt die Art einer unwiderruflichen Entblößung des eigenen Ichs, die uns ganz den Händen des Anderen ausliefert – ein nicht unerhebliches Risiko! Ebenso ist es in der Liebe: niemals liegen tiefe Zuneigung und tiefe Verletzlichkeit so nahe beieinander, als wenn wir unser Herz öffnen.</w:t>
      </w:r>
    </w:p>
    <w:p w14:paraId="32322C56" w14:textId="4A216150"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Die Leidenschaft, die mich treibt, ist nicht, die Menschheit zu verbessern, sondern eine Sichtweise zu artikulieren über das </w:t>
      </w:r>
      <w:r w:rsidR="001577AA">
        <w:rPr>
          <w:rFonts w:ascii="Book Antiqua" w:eastAsia="Georgia" w:hAnsi="Book Antiqua" w:cs="Georgia"/>
          <w:color w:val="000000"/>
          <w:kern w:val="0"/>
          <w:sz w:val="28"/>
          <w:szCs w:val="28"/>
          <w14:ligatures w14:val="none"/>
        </w:rPr>
        <w:t>wichtigste</w:t>
      </w:r>
      <w:r w:rsidRPr="00BE5098">
        <w:rPr>
          <w:rFonts w:ascii="Book Antiqua" w:eastAsia="Georgia" w:hAnsi="Book Antiqua" w:cs="Georgia"/>
          <w:color w:val="000000"/>
          <w:kern w:val="0"/>
          <w:sz w:val="28"/>
          <w:szCs w:val="28"/>
          <w14:ligatures w14:val="none"/>
        </w:rPr>
        <w:t xml:space="preserve"> und heiligste Phänomen des Lebens: die Liebe. Andere mögen verwerfen, ergänzen, einstimmen – für meine existentiellen Turbulenzen spielt das keine Rolle, sie beginnen ja erst damit so richtig. Ich bin nicht der Fanatiker, der predigt, ich bin nicht der Philosoph, der an ein System glaubt. Ich bin ein Kind meiner Zeit, ein Verstörter und Irritierter, der aus dem subjektiven Zwang der Einfärbung schreibt, aber</w:t>
      </w:r>
      <w:r w:rsidR="0006070C">
        <w:rPr>
          <w:rFonts w:ascii="Book Antiqua" w:eastAsia="Georgia" w:hAnsi="Book Antiqua" w:cs="Georgia"/>
          <w:color w:val="000000"/>
          <w:kern w:val="0"/>
          <w:sz w:val="28"/>
          <w:szCs w:val="28"/>
          <w14:ligatures w14:val="none"/>
        </w:rPr>
        <w:t xml:space="preserve"> </w:t>
      </w:r>
      <w:r w:rsidR="00972395">
        <w:rPr>
          <w:rFonts w:ascii="Book Antiqua" w:eastAsia="Georgia" w:hAnsi="Book Antiqua" w:cs="Georgia"/>
          <w:color w:val="000000"/>
          <w:kern w:val="0"/>
          <w:sz w:val="28"/>
          <w:szCs w:val="28"/>
          <w14:ligatures w14:val="none"/>
        </w:rPr>
        <w:t xml:space="preserve">eben </w:t>
      </w:r>
      <w:r w:rsidR="0006070C">
        <w:rPr>
          <w:rFonts w:ascii="Book Antiqua" w:eastAsia="Georgia" w:hAnsi="Book Antiqua" w:cs="Georgia"/>
          <w:color w:val="000000"/>
          <w:kern w:val="0"/>
          <w:sz w:val="28"/>
          <w:szCs w:val="28"/>
          <w14:ligatures w14:val="none"/>
        </w:rPr>
        <w:t xml:space="preserve">über eine </w:t>
      </w:r>
      <w:r w:rsidRPr="00BE5098">
        <w:rPr>
          <w:rFonts w:ascii="Book Antiqua" w:eastAsia="Georgia" w:hAnsi="Book Antiqua" w:cs="Georgia"/>
          <w:color w:val="000000"/>
          <w:kern w:val="0"/>
          <w:sz w:val="28"/>
          <w:szCs w:val="28"/>
          <w14:ligatures w14:val="none"/>
        </w:rPr>
        <w:t>Thematik von Weltbedeutung.</w:t>
      </w:r>
    </w:p>
    <w:p w14:paraId="08FCDE7C" w14:textId="20C9596F"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Jeder schöpferische Prozess ist eine Operation am eigenen Herzen, die das </w:t>
      </w:r>
      <w:r w:rsidR="007C4ECC">
        <w:rPr>
          <w:rFonts w:ascii="Book Antiqua" w:eastAsia="Georgia" w:hAnsi="Book Antiqua" w:cs="Georgia"/>
          <w:color w:val="000000"/>
          <w:kern w:val="0"/>
          <w:sz w:val="28"/>
          <w:szCs w:val="28"/>
          <w14:ligatures w14:val="none"/>
        </w:rPr>
        <w:t>Innere</w:t>
      </w:r>
      <w:r w:rsidRPr="00BE5098">
        <w:rPr>
          <w:rFonts w:ascii="Book Antiqua" w:eastAsia="Georgia" w:hAnsi="Book Antiqua" w:cs="Georgia"/>
          <w:color w:val="000000"/>
          <w:kern w:val="0"/>
          <w:sz w:val="28"/>
          <w:szCs w:val="28"/>
          <w14:ligatures w14:val="none"/>
        </w:rPr>
        <w:t xml:space="preserve"> nicht nur artikuliert, sondern das Ich ästhetisch beackert und ihm neuen Sinn verleiht. Das Schreiben ist für mich ein philosophischer und therapeutischer Akt, eine Art </w:t>
      </w:r>
      <w:r w:rsidR="00D60F4A">
        <w:rPr>
          <w:rFonts w:ascii="Book Antiqua" w:eastAsia="Georgia" w:hAnsi="Book Antiqua" w:cs="Georgia"/>
          <w:color w:val="000000"/>
          <w:kern w:val="0"/>
          <w:sz w:val="28"/>
          <w:szCs w:val="28"/>
          <w14:ligatures w14:val="none"/>
        </w:rPr>
        <w:t>„großes Aufräumen“</w:t>
      </w:r>
      <w:r w:rsidRPr="00BE5098">
        <w:rPr>
          <w:rFonts w:ascii="Book Antiqua" w:eastAsia="Georgia" w:hAnsi="Book Antiqua" w:cs="Georgia"/>
          <w:color w:val="000000"/>
          <w:kern w:val="0"/>
          <w:sz w:val="28"/>
          <w:szCs w:val="28"/>
          <w14:ligatures w14:val="none"/>
        </w:rPr>
        <w:t xml:space="preserve"> </w:t>
      </w:r>
      <w:r w:rsidR="00D60F4A">
        <w:rPr>
          <w:rFonts w:ascii="Book Antiqua" w:eastAsia="Georgia" w:hAnsi="Book Antiqua" w:cs="Georgia"/>
          <w:color w:val="000000"/>
          <w:kern w:val="0"/>
          <w:sz w:val="28"/>
          <w:szCs w:val="28"/>
          <w14:ligatures w14:val="none"/>
        </w:rPr>
        <w:t xml:space="preserve">in </w:t>
      </w:r>
      <w:r w:rsidRPr="00BE5098">
        <w:rPr>
          <w:rFonts w:ascii="Book Antiqua" w:eastAsia="Georgia" w:hAnsi="Book Antiqua" w:cs="Georgia"/>
          <w:color w:val="000000"/>
          <w:kern w:val="0"/>
          <w:sz w:val="28"/>
          <w:szCs w:val="28"/>
          <w14:ligatures w14:val="none"/>
        </w:rPr>
        <w:t>der eigenen Seele. Denn nur durch die richtige Ordnung der Töne entsteht eine Symphonie.</w:t>
      </w:r>
    </w:p>
    <w:p w14:paraId="78B5B255"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Die Liebe – das ist das faszinierendste ontologische Projekt, eine elementare, verzehrende Kraft, eine Urgewalt, untrennbar verbunden mit dem Schmerz des Verlusts. Sie ist das gefühlsmäßige Verlangen, im Anderen „zu verschwinden“, der Endzweck der Weltgeschichte, das Amen des Universums. Wer liebt, entblößt sein Herz; wer geliebt wird, wird vom anderen in seinen innersten Winkeln bloßgestellt. Diese Bloßstellung zeigt unser Gefährdetsein. In der Liebe liegt immer das Risiko.</w:t>
      </w:r>
    </w:p>
    <w:p w14:paraId="7FFA51D2"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lastRenderedPageBreak/>
        <w:t>Zu lieben und geliebt zu werden – dies ist uns das am meisten Erwünschte. Zugleich ist es das Unerklärlichste, ein Daimonion, das uns als das Vertrauteste und zugleich Unbegreiflichste überfällt. Die Einheit der Liebe ist daher im Grundvollzug der menschlichen Existenz zu suchen. Sie ist die höchste Erfüllung, die dem Menschen als Gegenspielerin der Angst vor dem Tode versprochen wird.</w:t>
      </w:r>
    </w:p>
    <w:p w14:paraId="4121CF50" w14:textId="47266D7A"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Der Sinn der Liebe ist </w:t>
      </w:r>
      <w:r w:rsidR="00D60F4A">
        <w:rPr>
          <w:rFonts w:ascii="Book Antiqua" w:eastAsia="Georgia" w:hAnsi="Book Antiqua" w:cs="Georgia"/>
          <w:color w:val="000000"/>
          <w:kern w:val="0"/>
          <w:sz w:val="28"/>
          <w:szCs w:val="28"/>
          <w14:ligatures w14:val="none"/>
        </w:rPr>
        <w:t xml:space="preserve">uns </w:t>
      </w:r>
      <w:r w:rsidRPr="00BE5098">
        <w:rPr>
          <w:rFonts w:ascii="Book Antiqua" w:eastAsia="Georgia" w:hAnsi="Book Antiqua" w:cs="Georgia"/>
          <w:color w:val="000000"/>
          <w:kern w:val="0"/>
          <w:sz w:val="28"/>
          <w:szCs w:val="28"/>
          <w14:ligatures w14:val="none"/>
        </w:rPr>
        <w:t>nicht fertig gegeben. Er ereignet sich erst dort, wo es zur glücklichen Entsprechung kommt, zur Übereinstimmung von Anspruch und Antwort, von Angebot und Erwartung. Es ist die freie, umfassende Tat, mit der Menschen einander bejahen. Doch diese Tat trägt die Struktur des Dialogs.</w:t>
      </w:r>
    </w:p>
    <w:p w14:paraId="491B0ACD"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Wenn Liebe keine bloße Empfindung ist, sondern eine wertbezogene Tat, die die Einzigartigkeit des Anderen als Gut bejaht, dann zielt sie auf Vereinigung. Die Vollkommenheit dieser Tat entsteht aber nur in der Reziprozität, wenn sie nicht nur schenkt, sondern auch beschenkt wird. So entfaltet sich der Liebesprozess als tragischer und herrlicher Prozess der Seinsschenkung, die immerfort der ständigen Verfehlung ausgesetzt ist.</w:t>
      </w:r>
    </w:p>
    <w:p w14:paraId="2D7A330A"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Je intensiver wir lieben, desto mehr entfalten wir uns im Blick auf unser wahres Sein; von daher sind wir wertvoll. Doch unsere menschliche Begrenztheit ist die Bürgschaft für das ständige Scheitern. Dass wir dabei zu unserem eigentlichen Sein kommen, ist eine Zugabe, ein superabundantes Geschenk.</w:t>
      </w:r>
    </w:p>
    <w:p w14:paraId="4404D4EF"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Die leidenschaftliche Gewalt der Liebe veranlasst uns, die unbedingte Bedeutung des Geliebten anzuerkennen. Doch sie ist fatalerweise vergänglich. Das Pathos der Liebesbegeisterung schwindet. Doch genau hier beginnt die wahre Liebe, die sich damit nicht abfinden kann. Ihre eigentliche Aufgabe ist es, jenen Sinn, der anfangs nur Gefühl war, in der Tat zu rechtfertigen.</w:t>
      </w:r>
    </w:p>
    <w:p w14:paraId="0869A78C"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 xml:space="preserve">Das Drama der Liebe – es ist ein fast unkontrollierbares Naturereignis, ein Rauschzustand, der einer Sucht gleicht. Doch je absurder die </w:t>
      </w:r>
      <w:r w:rsidRPr="00BE5098">
        <w:rPr>
          <w:rFonts w:ascii="Book Antiqua" w:eastAsia="Georgia" w:hAnsi="Book Antiqua" w:cs="Georgia"/>
          <w:color w:val="000000"/>
          <w:kern w:val="0"/>
          <w:sz w:val="28"/>
          <w:szCs w:val="28"/>
          <w14:ligatures w14:val="none"/>
        </w:rPr>
        <w:lastRenderedPageBreak/>
        <w:t>Handlungen des Liebenden erscheinen, desto mehr signalisieren sie seine unerschütterliche Bejahung der Liebe. Die Liebe ist kein sentimentales Idyll, sondern ein radikaler, rebellischer Gegenentwurf zur rationalisierenden, effizienzorientierten Welt.</w:t>
      </w:r>
    </w:p>
    <w:p w14:paraId="584D6DB7" w14:textId="77777777" w:rsidR="00BE5098" w:rsidRPr="00BE5098" w:rsidRDefault="00BE5098" w:rsidP="00BE5098">
      <w:pPr>
        <w:spacing w:after="255" w:line="279" w:lineRule="auto"/>
        <w:rPr>
          <w:rFonts w:ascii="Book Antiqua" w:eastAsia="Georgia" w:hAnsi="Book Antiqua" w:cs="Georgia"/>
          <w:color w:val="000000"/>
          <w:kern w:val="0"/>
          <w:sz w:val="28"/>
          <w:szCs w:val="28"/>
          <w14:ligatures w14:val="none"/>
        </w:rPr>
      </w:pPr>
      <w:r w:rsidRPr="00BE5098">
        <w:rPr>
          <w:rFonts w:ascii="Book Antiqua" w:eastAsia="Georgia" w:hAnsi="Book Antiqua" w:cs="Georgia"/>
          <w:color w:val="000000"/>
          <w:kern w:val="0"/>
          <w:sz w:val="28"/>
          <w:szCs w:val="28"/>
          <w14:ligatures w14:val="none"/>
        </w:rPr>
        <w:t>Die große, die brennende Frage bleibt: Lässt sich das Wesen einer gelebten, verkörperten, chaotischen Erfahrung wie die der Liebe überhaupt erfassen? Was ich jedoch weiß, ist dies: Nicht zu lieben, wenn man vom Himmel mit einer für die Liebe geschaffenen Seele begnadet worden ist, heißt, sich und andere eines großen Glückes zu berauben. Es wäre, als dürfte ein Orangenbaum aus Furcht vor Sünde nicht blühen. Das wäre der wahre, der unentschuldbare Verrat am Leben selbst.</w:t>
      </w:r>
    </w:p>
    <w:p w14:paraId="0C1D17BB" w14:textId="77777777" w:rsidR="00BE5098" w:rsidRDefault="00BE5098" w:rsidP="00BE5098">
      <w:pPr>
        <w:spacing w:after="255" w:line="279" w:lineRule="auto"/>
        <w:rPr>
          <w:rFonts w:ascii="Book Antiqua" w:eastAsia="Georgia" w:hAnsi="Book Antiqua" w:cs="Georgia"/>
          <w:b/>
          <w:bCs/>
          <w:color w:val="000000"/>
          <w:kern w:val="0"/>
          <w:sz w:val="28"/>
          <w:szCs w:val="28"/>
          <w14:ligatures w14:val="none"/>
        </w:rPr>
      </w:pPr>
    </w:p>
    <w:p w14:paraId="786D6C44" w14:textId="77777777" w:rsidR="006670AB" w:rsidRDefault="006670AB" w:rsidP="006670AB">
      <w:pPr>
        <w:spacing w:after="255" w:line="279" w:lineRule="auto"/>
        <w:jc w:val="center"/>
        <w:rPr>
          <w:rFonts w:ascii="Book Antiqua" w:eastAsia="Georgia" w:hAnsi="Book Antiqua" w:cs="Georgia"/>
          <w:b/>
          <w:bCs/>
          <w:color w:val="000000"/>
          <w:kern w:val="0"/>
          <w:sz w:val="28"/>
          <w:szCs w:val="28"/>
          <w14:ligatures w14:val="none"/>
        </w:rPr>
      </w:pPr>
    </w:p>
    <w:p w14:paraId="4BF20E2B" w14:textId="77777777" w:rsidR="006670AB" w:rsidRDefault="006670AB" w:rsidP="006670AB">
      <w:pPr>
        <w:spacing w:after="255" w:line="279" w:lineRule="auto"/>
        <w:jc w:val="center"/>
        <w:rPr>
          <w:rFonts w:ascii="Book Antiqua" w:eastAsia="Georgia" w:hAnsi="Book Antiqua" w:cs="Georgia"/>
          <w:b/>
          <w:bCs/>
          <w:color w:val="000000"/>
          <w:kern w:val="0"/>
          <w:sz w:val="28"/>
          <w:szCs w:val="28"/>
          <w14:ligatures w14:val="none"/>
        </w:rPr>
      </w:pPr>
    </w:p>
    <w:p w14:paraId="13B473EA" w14:textId="77777777" w:rsidR="006670AB" w:rsidRDefault="006670AB" w:rsidP="006670AB">
      <w:pPr>
        <w:spacing w:after="255" w:line="279" w:lineRule="auto"/>
        <w:jc w:val="center"/>
        <w:rPr>
          <w:rFonts w:ascii="Book Antiqua" w:eastAsia="Georgia" w:hAnsi="Book Antiqua" w:cs="Georgia"/>
          <w:b/>
          <w:bCs/>
          <w:color w:val="000000"/>
          <w:kern w:val="0"/>
          <w:sz w:val="28"/>
          <w:szCs w:val="28"/>
          <w14:ligatures w14:val="none"/>
        </w:rPr>
      </w:pPr>
    </w:p>
    <w:p w14:paraId="25E56A96" w14:textId="77777777" w:rsidR="00812785" w:rsidRPr="00812785" w:rsidRDefault="00812785" w:rsidP="00812785">
      <w:pPr>
        <w:spacing w:after="255" w:line="279" w:lineRule="auto"/>
        <w:rPr>
          <w:rFonts w:ascii="Book Antiqua" w:eastAsia="Georgia" w:hAnsi="Book Antiqua" w:cs="Georgia"/>
          <w:color w:val="000000"/>
          <w:kern w:val="0"/>
          <w:sz w:val="30"/>
          <w:szCs w:val="30"/>
          <w14:ligatures w14:val="none"/>
        </w:rPr>
      </w:pPr>
    </w:p>
    <w:p w14:paraId="5D767A8D" w14:textId="77777777" w:rsidR="00C93315" w:rsidRPr="00C93315" w:rsidRDefault="00C93315" w:rsidP="00C93315">
      <w:pPr>
        <w:spacing w:line="279" w:lineRule="auto"/>
        <w:jc w:val="center"/>
        <w:rPr>
          <w:rFonts w:ascii="Book Antiqua" w:eastAsia="Aptos" w:hAnsi="Book Antiqua" w:cs="Times New Roman"/>
          <w:b/>
          <w:bCs/>
          <w:kern w:val="0"/>
          <w:sz w:val="56"/>
          <w:szCs w:val="56"/>
          <w14:ligatures w14:val="none"/>
        </w:rPr>
      </w:pPr>
      <w:r w:rsidRPr="00C93315">
        <w:rPr>
          <w:rFonts w:ascii="Book Antiqua" w:eastAsia="Aptos" w:hAnsi="Book Antiqua" w:cs="Times New Roman"/>
          <w:b/>
          <w:bCs/>
          <w:kern w:val="0"/>
          <w:sz w:val="56"/>
          <w:szCs w:val="56"/>
          <w14:ligatures w14:val="none"/>
        </w:rPr>
        <w:t>Die ontologische Grundverfassung des Menschen</w:t>
      </w:r>
    </w:p>
    <w:p w14:paraId="25485DFF" w14:textId="77777777" w:rsidR="00C93315" w:rsidRPr="00C93315" w:rsidRDefault="00C93315" w:rsidP="00C93315">
      <w:pPr>
        <w:spacing w:line="279" w:lineRule="auto"/>
        <w:rPr>
          <w:rFonts w:ascii="Book Antiqua" w:eastAsia="Aptos" w:hAnsi="Book Antiqua" w:cs="Times New Roman"/>
          <w:b/>
          <w:bCs/>
          <w:kern w:val="0"/>
          <w:sz w:val="28"/>
          <w:szCs w:val="28"/>
          <w14:ligatures w14:val="none"/>
        </w:rPr>
      </w:pPr>
    </w:p>
    <w:p w14:paraId="644AD341" w14:textId="77777777" w:rsidR="00C93315" w:rsidRPr="00C93315" w:rsidRDefault="00C93315" w:rsidP="00C93315">
      <w:pPr>
        <w:spacing w:line="279" w:lineRule="auto"/>
        <w:rPr>
          <w:rFonts w:ascii="Book Antiqua" w:eastAsia="Aptos" w:hAnsi="Book Antiqua" w:cs="Times New Roman"/>
          <w:b/>
          <w:bCs/>
          <w:kern w:val="0"/>
          <w:sz w:val="28"/>
          <w:szCs w:val="28"/>
          <w14:ligatures w14:val="none"/>
        </w:rPr>
      </w:pPr>
    </w:p>
    <w:p w14:paraId="259759BA" w14:textId="1E592FB9" w:rsidR="00C93315" w:rsidRPr="00C93315" w:rsidRDefault="00C93315" w:rsidP="00C93315">
      <w:pPr>
        <w:spacing w:line="279" w:lineRule="auto"/>
        <w:rPr>
          <w:rFonts w:ascii="Book Antiqua" w:eastAsia="Georgia Pro" w:hAnsi="Book Antiqua" w:cs="Georgia Pro"/>
          <w:b/>
          <w:bCs/>
          <w:kern w:val="0"/>
          <w:sz w:val="48"/>
          <w:szCs w:val="48"/>
          <w14:ligatures w14:val="none"/>
        </w:rPr>
      </w:pPr>
      <w:r w:rsidRPr="00C93315">
        <w:rPr>
          <w:rFonts w:ascii="Book Antiqua" w:eastAsia="Georgia Pro" w:hAnsi="Book Antiqua" w:cs="Georgia Pro"/>
          <w:b/>
          <w:bCs/>
          <w:kern w:val="0"/>
          <w:sz w:val="48"/>
          <w:szCs w:val="48"/>
          <w14:ligatures w14:val="none"/>
        </w:rPr>
        <w:t>Die Absurdität des Daseins</w:t>
      </w:r>
      <w:r w:rsidR="00E55BB5">
        <w:rPr>
          <w:rFonts w:ascii="Book Antiqua" w:eastAsia="Georgia Pro" w:hAnsi="Book Antiqua" w:cs="Georgia Pro"/>
          <w:b/>
          <w:bCs/>
          <w:kern w:val="0"/>
          <w:sz w:val="48"/>
          <w:szCs w:val="48"/>
          <w14:ligatures w14:val="none"/>
        </w:rPr>
        <w:t xml:space="preserve"> – </w:t>
      </w:r>
      <w:r w:rsidR="00E55BB5" w:rsidRPr="00E55BB5">
        <w:rPr>
          <w:rFonts w:ascii="Book Antiqua" w:eastAsia="Georgia Pro" w:hAnsi="Book Antiqua" w:cs="Georgia Pro"/>
          <w:b/>
          <w:bCs/>
          <w:kern w:val="0"/>
          <w:sz w:val="36"/>
          <w:szCs w:val="36"/>
          <w14:ligatures w14:val="none"/>
        </w:rPr>
        <w:t>Albert Camus</w:t>
      </w:r>
    </w:p>
    <w:p w14:paraId="3A5A0ABD" w14:textId="77777777" w:rsidR="00C93315" w:rsidRPr="00C93315" w:rsidRDefault="00C93315" w:rsidP="00C93315">
      <w:pPr>
        <w:spacing w:line="279" w:lineRule="auto"/>
        <w:rPr>
          <w:rFonts w:ascii="Book Antiqua" w:eastAsia="Georgia Pro" w:hAnsi="Book Antiqua" w:cs="Georgia Pro"/>
          <w:i/>
          <w:iCs/>
          <w:kern w:val="0"/>
          <w:sz w:val="28"/>
          <w:szCs w:val="28"/>
          <w14:ligatures w14:val="none"/>
        </w:rPr>
      </w:pPr>
    </w:p>
    <w:p w14:paraId="2B5ACA28"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"Elend und Größe dieser Welt: sie bietet keine Wahrheiten, sondern</w:t>
      </w:r>
    </w:p>
    <w:p w14:paraId="550A1DAC"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Liebesmöglichkeiten. Es herrscht das Absurde und die Liebe errettet</w:t>
      </w:r>
    </w:p>
    <w:p w14:paraId="002131B8"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 xml:space="preserve">davor" </w:t>
      </w:r>
    </w:p>
    <w:p w14:paraId="147D1858"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r w:rsidRPr="00C93315">
        <w:rPr>
          <w:rFonts w:ascii="Book Antiqua" w:eastAsia="Georgia Pro" w:hAnsi="Book Antiqua" w:cs="Georgia Pro"/>
          <w:b/>
          <w:bCs/>
          <w:kern w:val="0"/>
          <w:sz w:val="28"/>
          <w:szCs w:val="28"/>
          <w14:ligatures w14:val="none"/>
        </w:rPr>
        <w:lastRenderedPageBreak/>
        <w:t>Albert Camus</w:t>
      </w:r>
    </w:p>
    <w:p w14:paraId="4502D5F0" w14:textId="77777777" w:rsidR="005F06E9" w:rsidRDefault="005F06E9" w:rsidP="00A42FA3">
      <w:pPr>
        <w:spacing w:line="279" w:lineRule="auto"/>
        <w:jc w:val="center"/>
        <w:rPr>
          <w:rFonts w:ascii="Book Antiqua" w:eastAsia="Aptos" w:hAnsi="Book Antiqua" w:cs="Times New Roman"/>
          <w:i/>
          <w:iCs/>
          <w:kern w:val="0"/>
          <w:sz w:val="28"/>
          <w:szCs w:val="28"/>
          <w14:ligatures w14:val="none"/>
        </w:rPr>
      </w:pPr>
    </w:p>
    <w:p w14:paraId="23E8074D" w14:textId="51EB254D" w:rsidR="00C93315" w:rsidRPr="00C93315" w:rsidRDefault="00C93315" w:rsidP="00A42FA3">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"Man stelle sich eine Anzahl von Menschen vor, in Ketten und alle zum Tode verurteilt, von denen alle Tage einige vor den Augen der andern erwürgt werden; die übrigbleiben, erblicken ihre eigene Lage in der ihrer Gefährten, schauen einander mit Schmerz und ohne Hoffnung an und warten, bis die Reihe an sie kommt. Das ist das Bild von der Lage des Menschen."</w:t>
      </w:r>
    </w:p>
    <w:p w14:paraId="176CD903" w14:textId="77777777" w:rsidR="00C93315" w:rsidRPr="00C93315" w:rsidRDefault="00C93315" w:rsidP="00A42FA3">
      <w:pPr>
        <w:autoSpaceDE w:val="0"/>
        <w:autoSpaceDN w:val="0"/>
        <w:adjustRightInd w:val="0"/>
        <w:spacing w:after="0" w:line="240" w:lineRule="auto"/>
        <w:jc w:val="center"/>
        <w:rPr>
          <w:rFonts w:ascii="Book Antiqua" w:eastAsia="Aptos" w:hAnsi="Book Antiqua" w:cs="BookmanOldStyle"/>
          <w:b/>
          <w:bCs/>
          <w:kern w:val="0"/>
          <w:sz w:val="28"/>
          <w:szCs w:val="28"/>
          <w14:ligatures w14:val="none"/>
        </w:rPr>
      </w:pPr>
      <w:r w:rsidRPr="00C93315">
        <w:rPr>
          <w:rFonts w:ascii="Book Antiqua" w:eastAsia="Aptos" w:hAnsi="Book Antiqua" w:cs="BookmanOldStyle"/>
          <w:b/>
          <w:bCs/>
          <w:kern w:val="0"/>
          <w:sz w:val="28"/>
          <w:szCs w:val="28"/>
          <w14:ligatures w14:val="none"/>
        </w:rPr>
        <w:t>Blaise Pascal</w:t>
      </w:r>
    </w:p>
    <w:p w14:paraId="45CDF8DE"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p>
    <w:p w14:paraId="3B913AA9"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Das Streben nach Einsicht in die letzten Gründe alles Seienden aber - wie auch immer man es im Einzelnen charakterisiert - liegt in der Natur der menschlichen Vernunft. Die - nicht unproblematische - Charakterisierung dieses Vernunftstrebens als "Drang zum Absoluten", als Sehnsucht nach Identität und Vereinigung, als "Heimweh nach Einheit".</w:t>
      </w:r>
    </w:p>
    <w:p w14:paraId="4D842622" w14:textId="1E643E36"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Nihilismus bedeutet nach einer Formel Nietzsches, "dass die obersten Werte sich entwerten." Der Nihilismus erklärt: es ist nichts (nihil) mit den obersten Werten, d.h. mit den kosmologischen Werten Zweck, Einheit und Sein, die die platonisch christliche</w:t>
      </w:r>
      <w:r w:rsidR="009162B5">
        <w:rPr>
          <w:rFonts w:ascii="Book Antiqua" w:eastAsia="Georgia Pro" w:hAnsi="Book Antiqua" w:cs="Georgia Pro"/>
          <w:kern w:val="0"/>
          <w:sz w:val="28"/>
          <w:szCs w:val="28"/>
          <w14:ligatures w14:val="none"/>
        </w:rPr>
        <w:t xml:space="preserve"> </w:t>
      </w:r>
      <w:r w:rsidRPr="00C93315">
        <w:rPr>
          <w:rFonts w:ascii="Book Antiqua" w:eastAsia="Georgia Pro" w:hAnsi="Book Antiqua" w:cs="Georgia Pro"/>
          <w:kern w:val="0"/>
          <w:sz w:val="28"/>
          <w:szCs w:val="28"/>
          <w14:ligatures w14:val="none"/>
        </w:rPr>
        <w:t>Weltauslegung prägen, und damit ist es auch nichts mit den überlieferten Idealen und der Sinnauslegung der Welt, die unser Dasein verständlich gemacht hat. Denn: "... wir haben den Wert der Welt an Kategorien gemessen, welche sich auf eine rein fingierte Weltbeziehen." Ausgerechnet die vom Christentum selbst großgezogene Tugend der Wahrhaftigkeit hat es an den Tag gebracht: die "wahre Welt" des Immer-seienden ist eine Fiktion, eine vom Menschen selbstkonstruierte "Hinterwelt". Der Mensch des platonisch-christlichen Weltalters hat diese Zwei-Welten-Theorie nur deshalb ersonnen, weil er selbst darin dank seiner Vernunft, die die ewigen Ideen denkt, am unsterblichen, ewigen Sein teilhat und er so seinen eigenen Wert</w:t>
      </w:r>
      <w:r w:rsidR="00500629">
        <w:rPr>
          <w:rFonts w:ascii="Book Antiqua" w:eastAsia="Georgia Pro" w:hAnsi="Book Antiqua" w:cs="Georgia Pro"/>
          <w:kern w:val="0"/>
          <w:sz w:val="28"/>
          <w:szCs w:val="28"/>
          <w14:ligatures w14:val="none"/>
        </w:rPr>
        <w:t xml:space="preserve"> </w:t>
      </w:r>
      <w:r w:rsidRPr="00C93315">
        <w:rPr>
          <w:rFonts w:ascii="Book Antiqua" w:eastAsia="Georgia Pro" w:hAnsi="Book Antiqua" w:cs="Georgia Pro"/>
          <w:kern w:val="0"/>
          <w:sz w:val="28"/>
          <w:szCs w:val="28"/>
          <w14:ligatures w14:val="none"/>
        </w:rPr>
        <w:t xml:space="preserve">gegenüber allem anderen Seienden unendlich steigern kann. Er hat die Kategorien Einheit, Zweck und Sein in die Welt hineingelegt, weil er den Anblick der puren Kontingenz alles Seienden, des sinn- und zwecklosen Werdens, in dem er selbst - wie alles andere - </w:t>
      </w:r>
      <w:r w:rsidRPr="00C93315">
        <w:rPr>
          <w:rFonts w:ascii="Book Antiqua" w:eastAsia="Georgia Pro" w:hAnsi="Book Antiqua" w:cs="Georgia Pro"/>
          <w:kern w:val="0"/>
          <w:sz w:val="28"/>
          <w:szCs w:val="28"/>
          <w14:ligatures w14:val="none"/>
        </w:rPr>
        <w:lastRenderedPageBreak/>
        <w:t>nur vorkommt, um unterzugehen, nicht ertragen kann. Ziehen wir diese Kategorien nun - redlicherweise - wieder aus dem Ziehen wir diese Kategorien nun - redlicherweise - wieder aus der Welt heraus, dann zeigt sie sich, wie sie ist: ziellos, zwecklos, sinnlos - und das heißt zuletzt: gottlos. So kommt es, dass Nietzsche den "tollen Menschen ausrufen lässt "Gott ist tot! Gott bleibt tot! Und wir haben ihn getötet!"</w:t>
      </w:r>
    </w:p>
    <w:p w14:paraId="61B7BDCB"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Die Welt' ist also kein von einem ewigen Willen geordnetes System, kein Kosmos im griechischen Sinne der "schönen Ordnung", sondern "Chaos", in ihr herrscht "König Zufall" und eine "göttliche Gleichwertigkeit”, die aus der Anarchie erwächst.</w:t>
      </w:r>
    </w:p>
    <w:p w14:paraId="60F8ED9C" w14:textId="23669FAA"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Alle Anstrengungen der Vernunft, zu letzter Erkenntnis zu gelangen, müssen daher an der Verfassung der Welt, die nicht mehr aus einem höheren Prinzip abzuleiten ist, scheitern. Die Verfasstheit der Welt als das Seiende im Ganzen ist für das endlich </w:t>
      </w:r>
      <w:r w:rsidR="00A42FA3" w:rsidRPr="00C93315">
        <w:rPr>
          <w:rFonts w:ascii="Book Antiqua" w:eastAsia="Georgia Pro" w:hAnsi="Book Antiqua" w:cs="Georgia Pro"/>
          <w:kern w:val="0"/>
          <w:sz w:val="28"/>
          <w:szCs w:val="28"/>
          <w14:ligatures w14:val="none"/>
        </w:rPr>
        <w:t>begrenzte Erkenntnisvermögen</w:t>
      </w:r>
      <w:r w:rsidRPr="00C93315">
        <w:rPr>
          <w:rFonts w:ascii="Book Antiqua" w:eastAsia="Georgia Pro" w:hAnsi="Book Antiqua" w:cs="Georgia Pro"/>
          <w:kern w:val="0"/>
          <w:sz w:val="28"/>
          <w:szCs w:val="28"/>
          <w14:ligatures w14:val="none"/>
        </w:rPr>
        <w:t xml:space="preserve"> des Menschen schlechthin nicht verstehbar. Dieses Scheitern seines Vernunftstrebens erfährt der Mensch nach Camus als einen Bruch mit der Welt: "Solange der Geist in der reglosen Welt seiner Hoffnungen schweigt, spiegelt umordnet sich alles zu jener Einheit, die sein Heimweh ersehnt. Bei seiner ersten Regung aber wird diese Welt brüchig, sie stürzt ein, und eine Unzahl schillernder Bruchstücke bietet sich der Erkenntnis dar. Wir müssen es verzweifelt aufgeben, aus ihnen jemals die vertraute und ruhige Oberfläche, die uns den Frieden des Herzens geben würde, wiederherzustellen.</w:t>
      </w:r>
    </w:p>
    <w:p w14:paraId="48C063D8"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Das Streben des Menschen nach (letzter) Erkenntnis einerseits und die uns irrational erscheinende Verfassung der Welt andererseits sind zwei Tatbestände, die uns mit gleicher Evidenz vorliegen. Keiner von beiden ist für sich genommen absurd. Das Absurde bricht erst dann auf, wenn die unvernünftige Welt mit dem Anspruch des Menschen auf letzte Klarheit konfrontiert wird, mit seinem "Verlangen nach Glück und Vernunft. Das Absurde entsteht aus dieser Gegenüberstellung des Menschen, der fragt, und der Welt, die vernunftwidrig schweigt.</w:t>
      </w:r>
    </w:p>
    <w:p w14:paraId="383101E5" w14:textId="2102490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Das Absurde im engeren Sinne in einem Missverhältnis: zwischen dem Sinnanspruch des Menschen und der Sinnlosigkeit der Welt; zwischen </w:t>
      </w:r>
      <w:r w:rsidRPr="00C93315">
        <w:rPr>
          <w:rFonts w:ascii="Book Antiqua" w:eastAsia="Georgia Pro" w:hAnsi="Book Antiqua" w:cs="Georgia Pro"/>
          <w:kern w:val="0"/>
          <w:sz w:val="28"/>
          <w:szCs w:val="28"/>
          <w14:ligatures w14:val="none"/>
        </w:rPr>
        <w:lastRenderedPageBreak/>
        <w:t xml:space="preserve">der menschlichen Sehnsucht nach Einheit und der Welt, die </w:t>
      </w:r>
      <w:r w:rsidR="005A2B52" w:rsidRPr="00C93315">
        <w:rPr>
          <w:rFonts w:ascii="Book Antiqua" w:eastAsia="Georgia Pro" w:hAnsi="Book Antiqua" w:cs="Georgia Pro"/>
          <w:kern w:val="0"/>
          <w:sz w:val="28"/>
          <w:szCs w:val="28"/>
          <w14:ligatures w14:val="none"/>
        </w:rPr>
        <w:t>dieses Verlangen</w:t>
      </w:r>
      <w:r w:rsidRPr="00C93315">
        <w:rPr>
          <w:rFonts w:ascii="Book Antiqua" w:eastAsia="Georgia Pro" w:hAnsi="Book Antiqua" w:cs="Georgia Pro"/>
          <w:kern w:val="0"/>
          <w:sz w:val="28"/>
          <w:szCs w:val="28"/>
          <w14:ligatures w14:val="none"/>
        </w:rPr>
        <w:t xml:space="preserve"> abstößt. Aber auch diese Welt ist in all ihrer Kontingenz und Irrationalität nicht an sich selbst absurd – sie ist lediglich, wie sie ist. "An sich ist diese Welt nicht vernünftig - da ist alles, was man von ihr sagen kann. Absurd aber ist die Gegenüberstellung des Irrationalen und des glühenden Verlangens nach Klarheit, das im tiefsten Innern des Menschen laut wird. Das Absurde hängt ebenso sehr vom Menschen ab wie von der Welt. Es ist zunächst das einzige Band zwischen ihnen. </w:t>
      </w:r>
    </w:p>
    <w:p w14:paraId="6C4FE06A" w14:textId="77777777" w:rsidR="00C93315" w:rsidRDefault="00C93315" w:rsidP="00C93315">
      <w:pPr>
        <w:spacing w:line="279" w:lineRule="auto"/>
        <w:jc w:val="center"/>
        <w:rPr>
          <w:rFonts w:ascii="Book Antiqua" w:eastAsia="Aptos" w:hAnsi="Book Antiqua" w:cs="Times New Roman"/>
          <w:kern w:val="0"/>
          <w:sz w:val="28"/>
          <w:szCs w:val="28"/>
          <w14:ligatures w14:val="none"/>
        </w:rPr>
      </w:pPr>
    </w:p>
    <w:p w14:paraId="05C99818" w14:textId="362CB606"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Pr>
          <w:rFonts w:ascii="Book Antiqua" w:eastAsia="Aptos" w:hAnsi="Book Antiqua" w:cs="Times New Roman"/>
          <w:kern w:val="0"/>
          <w:sz w:val="28"/>
          <w:szCs w:val="28"/>
          <w14:ligatures w14:val="none"/>
        </w:rPr>
        <w:t>„</w:t>
      </w:r>
      <w:r w:rsidRPr="00C93315">
        <w:rPr>
          <w:rFonts w:ascii="Book Antiqua" w:eastAsia="Aptos" w:hAnsi="Book Antiqua" w:cs="Times New Roman"/>
          <w:i/>
          <w:iCs/>
          <w:kern w:val="0"/>
          <w:sz w:val="28"/>
          <w:szCs w:val="28"/>
          <w14:ligatures w14:val="none"/>
        </w:rPr>
        <w:t>Was existiert? Ich weiß zunächst,</w:t>
      </w:r>
    </w:p>
    <w:p w14:paraId="21DC72E3" w14:textId="77777777"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daß ich existiere. Aber wer ist »ich« Was ist »ich« Alles, was ich weiß,</w:t>
      </w:r>
    </w:p>
    <w:p w14:paraId="213041B6" w14:textId="77777777"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ist: ich leide. Und wenn ich leide, so deshalb, weil am Ursprung</w:t>
      </w:r>
    </w:p>
    <w:p w14:paraId="5355B563" w14:textId="77777777"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meiner selbst Verstümmelung, Trennung ist. Ich bin getrennt. Das,</w:t>
      </w:r>
    </w:p>
    <w:p w14:paraId="1A1C81BE" w14:textId="77777777"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von dem ich getrennt bin, kann ich nicht benennen. Aber ich bin</w:t>
      </w:r>
    </w:p>
    <w:p w14:paraId="52AA0348" w14:textId="77777777"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getrennt. Früher hieß es Gott.</w:t>
      </w:r>
    </w:p>
    <w:p w14:paraId="2C4F3637" w14:textId="77777777" w:rsid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i/>
          <w:iCs/>
          <w:kern w:val="0"/>
          <w:sz w:val="28"/>
          <w:szCs w:val="28"/>
          <w14:ligatures w14:val="none"/>
        </w:rPr>
        <w:t>Jetzt hat es keinen Namen mehr."</w:t>
      </w:r>
    </w:p>
    <w:p w14:paraId="0DAD6A46" w14:textId="7E2D5628" w:rsidR="00C93315" w:rsidRPr="00C93315" w:rsidRDefault="00C93315" w:rsidP="00C93315">
      <w:pPr>
        <w:spacing w:line="279" w:lineRule="auto"/>
        <w:jc w:val="center"/>
        <w:rPr>
          <w:rFonts w:ascii="Book Antiqua" w:eastAsia="Aptos" w:hAnsi="Book Antiqua" w:cs="Times New Roman"/>
          <w:i/>
          <w:iCs/>
          <w:kern w:val="0"/>
          <w:sz w:val="28"/>
          <w:szCs w:val="28"/>
          <w14:ligatures w14:val="none"/>
        </w:rPr>
      </w:pPr>
      <w:r w:rsidRPr="00C93315">
        <w:rPr>
          <w:rFonts w:ascii="Book Antiqua" w:eastAsia="Aptos" w:hAnsi="Book Antiqua" w:cs="Times New Roman"/>
          <w:b/>
          <w:bCs/>
          <w:kern w:val="0"/>
          <w:sz w:val="28"/>
          <w:szCs w:val="28"/>
          <w14:ligatures w14:val="none"/>
        </w:rPr>
        <w:t>Arthur Adamov</w:t>
      </w:r>
    </w:p>
    <w:p w14:paraId="0E338059" w14:textId="77777777" w:rsidR="005A2B52" w:rsidRDefault="005A2B52" w:rsidP="00C93315">
      <w:pPr>
        <w:spacing w:line="279" w:lineRule="auto"/>
        <w:rPr>
          <w:rFonts w:ascii="Book Antiqua" w:eastAsia="Georgia Pro" w:hAnsi="Book Antiqua" w:cs="Georgia Pro"/>
          <w:kern w:val="0"/>
          <w:sz w:val="28"/>
          <w:szCs w:val="28"/>
          <w14:ligatures w14:val="none"/>
        </w:rPr>
      </w:pPr>
    </w:p>
    <w:p w14:paraId="3F990F45" w14:textId="6FB858CC"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Zu fragen ist aber, wie das so auf den Begriff gebrachte Absurde den Menschen in seiner alltäglich-durchschnittlichen Existenz überhaupt angeht. Und hier müssen wir feststellen, dass das Absurde im alltäglichen Leben zunächst verdeckt ist. Einheitsgrund alles Seienden und dem Sinn von Sein überhaupt sind nicht die Fragen des täglichen Lebens, auf die sich unsere Sorgen und Besorgungen richten.</w:t>
      </w:r>
    </w:p>
    <w:p w14:paraId="6DEBA8EC"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Unser Tun, Arbeiten, Planen greift in die Welt aus und in die Welt ein, ohne dass wir uns stets auf absurde Weise durch eine Kluft von ihr getrennt fühlen und es ist nach Zielen und Zwecken geordnet, die wir zunächst durchaus für sinnvollhalten. Ob wir unzufrieden sind oder uns auch bei den täglich wiederkehrenden gleichsam mechanischen Beschäftigungen leidlich behaglich fühlen hängt davon ab, ob sich die </w:t>
      </w:r>
      <w:r w:rsidRPr="00C93315">
        <w:rPr>
          <w:rFonts w:ascii="Book Antiqua" w:eastAsia="Georgia Pro" w:hAnsi="Book Antiqua" w:cs="Georgia Pro"/>
          <w:kern w:val="0"/>
          <w:sz w:val="28"/>
          <w:szCs w:val="28"/>
          <w14:ligatures w14:val="none"/>
        </w:rPr>
        <w:lastRenderedPageBreak/>
        <w:t xml:space="preserve">Hoffnungen und Erwartungen erfüllen, die wir wie selbstverständlich an unser Tun knüpfen - und wenn die Erfüllung dieser Hoffnungen ausbleibt, vertrösten wir uns auf ein immer neues 'Morgen'. - Diese nach fraglosunterstellten Vernunftkategorien geordnete und darum auch verstehbare, vertraute 'Lebens'-Welt ist es meines Erachtens, auf die wir die Rede vom "Geist, der in der reglosen Welt seiner Hoffnungen schweigt" und in der sich alles "spiegelt und ordnet zu jener Einheit, die sein Heimweh ersehnt" beziehen müssen. - </w:t>
      </w:r>
    </w:p>
    <w:p w14:paraId="04BC644B"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Der "Zwiespalt zwischen Menschen und Welt" bricht auf, wenn der Geist "sich regt" - d.h. wenn er anfängt Fragen zu stellen, auf die Antworten ausbleiben und wenn so die vormals unbefragt angenommene Ordnung als bloßes Trugbild, als Spiegelung der eigenen Sehnsucht nach Einheit und Verstehbarkeit entlarvt wird.</w:t>
      </w:r>
    </w:p>
    <w:p w14:paraId="4A603CC7"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Ich möchte hinzufügen: es ist wahrscheinlich auch noch niemand für den bloßen Begriff des Absurden gestorben. Die Fragen, die die vertraute Welt zum Einsturz bringen, weil sie ohne Antwortbleiben, sind jene existenziell verstandenen Fragen nach dem "wozu "und "warum", dem "wohin", dem "wann" und "wie lange"; es sind die Grundfragen unseres Existierens und sie erwachsen nicht einemobjektiven Erkenntnisinteresse, sondern sie steigen auf der Ebene der Stimmungen und Befindlichkeiten aus unserem Dasein selbst auf. Der Begriff, die Erkenntnis, das helle Bewusstsein des Absurden stehen daher erst am Ende eines Bewußtseinsprozesses, der mit den Stimmungen der Absurdität beginnt – oder besser: Am Anfang steht das Klima der Absurdität!</w:t>
      </w:r>
    </w:p>
    <w:p w14:paraId="69088C96"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Es gibt 5 Modifikationen absurder Stimmungen, die in ihrer Gesamtheit und wechselseitigen Durchdringung das letztlich unfassliche "Klima der Absurdität "ausmachen. Diese Stimmungen oder "Regungen" sind das Gefühl der Leere, der Überdruss, das Grauen oder Entsetzen, das Gefühl der Fremdheit und der Ekel.</w:t>
      </w:r>
    </w:p>
    <w:p w14:paraId="08063EB9"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1F59BC45" w14:textId="77777777" w:rsidR="00C93315" w:rsidRPr="00C93315" w:rsidRDefault="00C93315" w:rsidP="00A42FA3">
      <w:pPr>
        <w:spacing w:line="279" w:lineRule="auto"/>
        <w:rPr>
          <w:rFonts w:ascii="Book Antiqua" w:eastAsia="Georgia Pro" w:hAnsi="Book Antiqua" w:cs="Georgia Pro"/>
          <w:b/>
          <w:bCs/>
          <w:kern w:val="0"/>
          <w:sz w:val="40"/>
          <w:szCs w:val="40"/>
          <w14:ligatures w14:val="none"/>
        </w:rPr>
      </w:pPr>
      <w:r w:rsidRPr="00C93315">
        <w:rPr>
          <w:rFonts w:ascii="Book Antiqua" w:eastAsia="Georgia Pro" w:hAnsi="Book Antiqua" w:cs="Georgia Pro"/>
          <w:b/>
          <w:bCs/>
          <w:kern w:val="0"/>
          <w:sz w:val="40"/>
          <w:szCs w:val="40"/>
          <w14:ligatures w14:val="none"/>
        </w:rPr>
        <w:t>Das Gefühl der Leere</w:t>
      </w:r>
    </w:p>
    <w:p w14:paraId="50985DCF"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0053B7A1"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"Antwortet ein Mensch auf die Frage, was er denke, in gewissen</w:t>
      </w:r>
    </w:p>
    <w:p w14:paraId="26B83E68" w14:textId="2C47F7D1"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 xml:space="preserve">Situationen mit 'nichts', so kann </w:t>
      </w:r>
      <w:r w:rsidR="007F7E26">
        <w:rPr>
          <w:rFonts w:ascii="Book Antiqua" w:eastAsia="Georgia Pro" w:hAnsi="Book Antiqua" w:cs="Georgia Pro"/>
          <w:i/>
          <w:iCs/>
          <w:kern w:val="0"/>
          <w:sz w:val="28"/>
          <w:szCs w:val="28"/>
          <w14:ligatures w14:val="none"/>
        </w:rPr>
        <w:t xml:space="preserve">es </w:t>
      </w:r>
      <w:r w:rsidRPr="00C93315">
        <w:rPr>
          <w:rFonts w:ascii="Book Antiqua" w:eastAsia="Georgia Pro" w:hAnsi="Book Antiqua" w:cs="Georgia Pro"/>
          <w:i/>
          <w:iCs/>
          <w:kern w:val="0"/>
          <w:sz w:val="28"/>
          <w:szCs w:val="28"/>
          <w14:ligatures w14:val="none"/>
        </w:rPr>
        <w:t>Verstellung sein. Verliebte</w:t>
      </w:r>
    </w:p>
    <w:p w14:paraId="053EE7FD"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wissen das genau. Ist diese Antwort aber aufrichtig, stellt sie den</w:t>
      </w:r>
    </w:p>
    <w:p w14:paraId="59568C5B"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sonderbaren Seelenzustand dar, in dem die Leere beredt wird, die</w:t>
      </w:r>
    </w:p>
    <w:p w14:paraId="685368C8"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Kette der alltäglichen Gebärden zerrissen ist und das Herz vergeblich</w:t>
      </w:r>
    </w:p>
    <w:p w14:paraId="62E7A5CF"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das Glied sucht, das sie wieder zusammenfügt - dann ist sie</w:t>
      </w:r>
    </w:p>
    <w:p w14:paraId="6BD0D847"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 xml:space="preserve">gleichsam das erste Anzeichen der Absurdität" </w:t>
      </w:r>
    </w:p>
    <w:p w14:paraId="46061314"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r w:rsidRPr="00C93315">
        <w:rPr>
          <w:rFonts w:ascii="Book Antiqua" w:eastAsia="Georgia Pro" w:hAnsi="Book Antiqua" w:cs="Georgia Pro"/>
          <w:b/>
          <w:bCs/>
          <w:kern w:val="0"/>
          <w:sz w:val="28"/>
          <w:szCs w:val="28"/>
          <w14:ligatures w14:val="none"/>
        </w:rPr>
        <w:t>Albert Camus</w:t>
      </w:r>
    </w:p>
    <w:p w14:paraId="7216C6B2"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p>
    <w:p w14:paraId="6ED19219" w14:textId="7F3B899A"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Das Gefühl der Leere ist gerade nicht 'nichts', sondern eine eigene Befindlichkeit, da es uns (</w:t>
      </w:r>
      <w:r w:rsidR="002F72C9" w:rsidRPr="00C93315">
        <w:rPr>
          <w:rFonts w:ascii="Book Antiqua" w:eastAsia="Georgia Pro" w:hAnsi="Book Antiqua" w:cs="Georgia Pro"/>
          <w:kern w:val="0"/>
          <w:sz w:val="28"/>
          <w:szCs w:val="28"/>
          <w14:ligatures w14:val="none"/>
        </w:rPr>
        <w:t>bewusst</w:t>
      </w:r>
      <w:r w:rsidRPr="00C93315">
        <w:rPr>
          <w:rFonts w:ascii="Book Antiqua" w:eastAsia="Georgia Pro" w:hAnsi="Book Antiqua" w:cs="Georgia Pro"/>
          <w:kern w:val="0"/>
          <w:sz w:val="28"/>
          <w:szCs w:val="28"/>
          <w14:ligatures w14:val="none"/>
        </w:rPr>
        <w:t xml:space="preserve"> paradox formuliert) ganz auszufüllen vermag. Das Gefühl der Leere, wie es hier zur Sprache kommt, hebt sich ab von der Zuständlichkeit eines vorübergehenden Nicht-ausgefülltseins, wie wir es zum Beispiel nach der Beendigung einer Arbeit kennen, oder der Leere als einem Gefühl des Verlassenseins, wie es sich zuweilen einstellt, wenn wir nach einer Zeit der Gemeinsamkeit mit anderen plötzlich allein sind. Charakteristisch für diese alltägliche Zustände ist es, dass sich die Leere gleichsam von selbst wiederausfüllt und verflüchtigt, sobald wir unsere Aufmerksamkeit wieder auf andere Tätigkeiten, Aufgaben, Dinge oder Menschen richten,ohne dass sich im Wechsel dieser Zustände grundsätzlich etwas an unserem Weltverhältnis geändert hätte. Die Leere dagegen, die Anzeichen der Absurdität ist, füllt sich nicht "von selbst" wieder aus, weil in ihr die alltäglichen Weltbezüge abgeschnitten sind: die "Kette der alltäglichen Gebärden" ist zerrissen und zwar so, dass sie nicht einfach wieder zusammengefügt werden kann.</w:t>
      </w:r>
    </w:p>
    <w:p w14:paraId="78DEB799" w14:textId="4021758C"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Das Wesenhafte dieses Gefühls der Leere wird deutlicher, wenn wir es in seiner engen Verflechtung mit einem anderen Seelenzustand betrachten, nämlich mit dem Gefühl der Langeweile. Die Leere kommt zum </w:t>
      </w:r>
      <w:r w:rsidRPr="00C93315">
        <w:rPr>
          <w:rFonts w:ascii="Book Antiqua" w:eastAsia="Georgia Pro" w:hAnsi="Book Antiqua" w:cs="Georgia Pro"/>
          <w:kern w:val="0"/>
          <w:sz w:val="28"/>
          <w:szCs w:val="28"/>
          <w14:ligatures w14:val="none"/>
        </w:rPr>
        <w:lastRenderedPageBreak/>
        <w:t>Bewusstsein im Erleben der leeren, mit nichtsauszufüllenden Zeit, die deshalb als "lang" erlebt wird. Die Langeweile wiederum hängt zusammen mit dem Zustand einer "inneren Leere“, einem Zustand, in dem nichts mehr wirkliches Interesse hervorruft, nichts mehr zu fesseln vermag, eine dumpfe Gleichgültigkeit von der Welt und den Dingen entfernt, die die innere Leere nicht mehr ausfüllen können.</w:t>
      </w:r>
    </w:p>
    <w:p w14:paraId="133665CA" w14:textId="669B7BB2"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Dieser Zustand der Langeweile ist nicht nur von vorübergehenden Unlustgefühlen begleitet, sondern er wird als Erleidnis</w:t>
      </w:r>
      <w:r>
        <w:rPr>
          <w:rFonts w:ascii="Book Antiqua" w:eastAsia="Georgia Pro" w:hAnsi="Book Antiqua" w:cs="Georgia Pro"/>
          <w:kern w:val="0"/>
          <w:sz w:val="28"/>
          <w:szCs w:val="28"/>
          <w14:ligatures w14:val="none"/>
        </w:rPr>
        <w:t xml:space="preserve"> e</w:t>
      </w:r>
      <w:r w:rsidRPr="00C93315">
        <w:rPr>
          <w:rFonts w:ascii="Book Antiqua" w:eastAsia="Georgia Pro" w:hAnsi="Book Antiqua" w:cs="Georgia Pro"/>
          <w:kern w:val="0"/>
          <w:sz w:val="28"/>
          <w:szCs w:val="28"/>
          <w14:ligatures w14:val="none"/>
        </w:rPr>
        <w:t>rfahren; es ist ein Zustand, der als niederdrückend, lastend und quälend erlebt wird und dem der Mensch deshalb zumeist durch die Flucht in immer neuen "Zeitvertreib" zu entgehen versucht. - Ein anderes Wort für "Zeitvertreib" heißt "Zerstreuung".</w:t>
      </w:r>
    </w:p>
    <w:p w14:paraId="28EBBDF1"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76E28BEE"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kern w:val="0"/>
          <w:sz w:val="28"/>
          <w:szCs w:val="28"/>
          <w14:ligatures w14:val="none"/>
        </w:rPr>
        <w:t>"</w:t>
      </w:r>
      <w:r w:rsidRPr="00C93315">
        <w:rPr>
          <w:rFonts w:ascii="Book Antiqua" w:eastAsia="Georgia Pro" w:hAnsi="Book Antiqua" w:cs="Georgia Pro"/>
          <w:i/>
          <w:iCs/>
          <w:kern w:val="0"/>
          <w:sz w:val="28"/>
          <w:szCs w:val="28"/>
          <w14:ligatures w14:val="none"/>
        </w:rPr>
        <w:t>So verrinnt das ganze Leben: man sucht die Ruhe, indem man einige</w:t>
      </w:r>
    </w:p>
    <w:p w14:paraId="6C1F314E"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Hindernisse bekämpft; und wenn man sie überwunden hat, wird die</w:t>
      </w:r>
    </w:p>
    <w:p w14:paraId="03B36351"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Ruhe unerträglich; denn entweder denkt man an das Elend, das man</w:t>
      </w:r>
    </w:p>
    <w:p w14:paraId="13F5D626"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hat, oder an das, das uns droht. Und selbst wenn man sich nach</w:t>
      </w:r>
    </w:p>
    <w:p w14:paraId="59251A5D"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allen Seiten hinlänglich gesichert sähe, würde die Langeweile,</w:t>
      </w:r>
    </w:p>
    <w:p w14:paraId="7F714237"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eigenmächtig, es nicht lassen, aus dem Grunde des Herzens</w:t>
      </w:r>
    </w:p>
    <w:p w14:paraId="37062F6B"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aufzusteigen, wo sie natürliche Wurzeln hat, und den Geist mit ihrem</w:t>
      </w:r>
    </w:p>
    <w:p w14:paraId="0355E408"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Gift zu erfüllen. Daher ist der Mensch so unglücklich, daß er sich</w:t>
      </w:r>
    </w:p>
    <w:p w14:paraId="1119B750"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langweilen würde, selbst ohne irgendeinen Anlaß zur Langeweile,</w:t>
      </w:r>
    </w:p>
    <w:p w14:paraId="229A3894"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allein auf Grund der eigentümlichen Beschaffenheit seines Gemütes;</w:t>
      </w:r>
    </w:p>
    <w:p w14:paraId="1179484E"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und er ist so leer, daß ihm, ist er auch voll von tausend wesentlichen</w:t>
      </w:r>
    </w:p>
    <w:p w14:paraId="74D79733"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Ursachen zur Langeweile, das Geringfügigste, etwa ein Billard und</w:t>
      </w:r>
    </w:p>
    <w:p w14:paraId="0DD06895"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ein Ball, den er schlägt, genügt, um ihn zu zerstreuen."</w:t>
      </w:r>
    </w:p>
    <w:p w14:paraId="7562D539"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r w:rsidRPr="00C93315">
        <w:rPr>
          <w:rFonts w:ascii="Book Antiqua" w:eastAsia="Georgia Pro" w:hAnsi="Book Antiqua" w:cs="Georgia Pro"/>
          <w:b/>
          <w:bCs/>
          <w:kern w:val="0"/>
          <w:sz w:val="28"/>
          <w:szCs w:val="28"/>
          <w14:ligatures w14:val="none"/>
        </w:rPr>
        <w:t>Blaise Pascal</w:t>
      </w:r>
    </w:p>
    <w:p w14:paraId="6B9AD760"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p>
    <w:p w14:paraId="2E457ED4"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lastRenderedPageBreak/>
        <w:t xml:space="preserve">Zerstreuung ist ein Umtrieb, der mit atemloser Konzentration und in vollständiger Selbstlosigkeit um des Umtriebs selbst willen betrieben wird. All die Zerstreuungen, die der Mensch vorgeblich zu seinem harmlosen Vergnügen organisiert, haben nur den einen wahren Zweck, die Langeweile zu zerstreuen, die unweigerlich aus der Seele selbst aufzusteigen beginnt, sobald der Mensch darauf zurückgeworfen ist, in Ruhe bei sich selbst sein zu müssen. </w:t>
      </w:r>
    </w:p>
    <w:p w14:paraId="3B1F55B8"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Warum aber empfindet er diesen Zustand als derartig quälend? Die Antwort ist: Es ist ihm unerträglich, weil er darin der Leere und Nichtigkeit seiner eigenen Existenz ansichtig wird. "Nichts ist dem Menschen so unerträglich, wie in einer völligen Ruhe zu sein, ohne Leidenschaften, ohne Geschäft, ohne Zerstreuung, ohne Hingabe. Er gewahrt dann sein Nichts, seine Verlassenheit, seine Unzulänglichkeit, seine Abhängigkeit, seine Ohnmacht, seine Leere. Unverzüglich wird aus dem Grunde seiner Seele die Langeweile aufsteigendie Düsterkeit, die Traurigkeit, der Kummer, der Verdruß, die Verzweiflung. </w:t>
      </w:r>
    </w:p>
    <w:p w14:paraId="3C28515B"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Die Langeweile ist jene Grundstimmung, in welcher das Selbst seiner undurchdringlichen Weltverlorenheit begegnet. Eine wechsellose Eintönigkeit läßt die Leere der Welt fühlen, die aus der eigenen Leere erwächst.</w:t>
      </w:r>
    </w:p>
    <w:p w14:paraId="71C5DDE8"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4EDF02EB"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“Ich weiß nicht, wer mich in die Welt gesetzt hat, noch was die Welt</w:t>
      </w:r>
    </w:p>
    <w:p w14:paraId="5C7FD21A"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ist, noch was ich selber bin; ich bin in einer schrecklichen</w:t>
      </w:r>
    </w:p>
    <w:p w14:paraId="2EAC1C64"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Unwissenheit über alle Dinge; ich weiß nicht, was das ist: mein Leib,</w:t>
      </w:r>
    </w:p>
    <w:p w14:paraId="1BCA0637"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meine Sinne, meine Seele und selbst jener Teil von mir, der denkt,</w:t>
      </w:r>
    </w:p>
    <w:p w14:paraId="305D3650"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was ich sage, der über alles und über sich selbst nachdenkt und sich</w:t>
      </w:r>
    </w:p>
    <w:p w14:paraId="02F955BC"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nicht besser erkennt als das Übrige. Ich sehe diese fürchterlichen</w:t>
      </w:r>
    </w:p>
    <w:p w14:paraId="325AC964"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Räume des Alls, die mich einschließen, und ich finde mich an eine</w:t>
      </w:r>
    </w:p>
    <w:p w14:paraId="5FECCEBB"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Ecke dieses weiten Raumes gebunden, ohne daß ich wüßte, warum</w:t>
      </w:r>
    </w:p>
    <w:p w14:paraId="1AC3BEC4"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ich eher an diesen als an einen anderen Ort gestellt bin, noch warum</w:t>
      </w:r>
    </w:p>
    <w:p w14:paraId="627A2F15"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lastRenderedPageBreak/>
        <w:t>dies Wenige an Zeit, das mir zum Leben gegeben ist, mir eher an</w:t>
      </w:r>
    </w:p>
    <w:p w14:paraId="046D1638"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diesem als an einem andern Punkte der ganzen Ewigkeit zugewiesen</w:t>
      </w:r>
    </w:p>
    <w:p w14:paraId="67FA10CC"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ist, die mir vorhergegangen ist, und jener ganzen, die mir folgt. Ich</w:t>
      </w:r>
    </w:p>
    <w:p w14:paraId="7F63539F"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sehe von allen Seiten nur Unendlichkeiten, die mich umschließen wie</w:t>
      </w:r>
    </w:p>
    <w:p w14:paraId="208C0216"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ein Atom und wie einen Schatten, der nur einen Augenblick dauert,</w:t>
      </w:r>
    </w:p>
    <w:p w14:paraId="3638BB44"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ohne Wiederkehr. Alles, was ich weiß, ist, daß ich bald sterben muß;</w:t>
      </w:r>
    </w:p>
    <w:p w14:paraId="3974FF2A"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aber was ich am wenigsten kenne, das ist dieser Tod selber, dem ich</w:t>
      </w:r>
    </w:p>
    <w:p w14:paraId="586DB178"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nicht zu entgehen vermag"</w:t>
      </w:r>
    </w:p>
    <w:p w14:paraId="033E1FD0"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p>
    <w:p w14:paraId="01573287"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r w:rsidRPr="00C93315">
        <w:rPr>
          <w:rFonts w:ascii="Book Antiqua" w:eastAsia="Georgia Pro" w:hAnsi="Book Antiqua" w:cs="Georgia Pro"/>
          <w:b/>
          <w:bCs/>
          <w:kern w:val="0"/>
          <w:sz w:val="28"/>
          <w:szCs w:val="28"/>
          <w14:ligatures w14:val="none"/>
        </w:rPr>
        <w:t>Blaise Pascal</w:t>
      </w:r>
    </w:p>
    <w:p w14:paraId="093A0EDC"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p>
    <w:p w14:paraId="5EB2C472" w14:textId="77777777" w:rsidR="00A42FA3"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Die Leere, die sich dem Menschen auftut, wenn er die Langeweile aushält und sich nicht zerstreut und die ihm seine wahre Situation</w:t>
      </w:r>
    </w:p>
    <w:p w14:paraId="4EBDE136" w14:textId="5040BD80"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vor Augen stellt, ist von der Art der Abgründigkeit:</w:t>
      </w:r>
    </w:p>
    <w:p w14:paraId="6575BBB3" w14:textId="77777777" w:rsidR="00C93315" w:rsidRPr="00C93315" w:rsidRDefault="00C93315" w:rsidP="00C93315">
      <w:pPr>
        <w:spacing w:line="279" w:lineRule="auto"/>
        <w:rPr>
          <w:rFonts w:ascii="Book Antiqua" w:eastAsia="Georgia Pro" w:hAnsi="Book Antiqua" w:cs="Georgia Pro"/>
          <w:b/>
          <w:bCs/>
          <w:kern w:val="0"/>
          <w:sz w:val="28"/>
          <w:szCs w:val="28"/>
          <w14:ligatures w14:val="none"/>
        </w:rPr>
      </w:pPr>
    </w:p>
    <w:p w14:paraId="70AEA155"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"Wir treiben dahin auf einer unermeßlichen Mitte, immer ungewiß</w:t>
      </w:r>
    </w:p>
    <w:p w14:paraId="76703BE0"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und schwankend, von einem Ende zum anderen gestoßen. An</w:t>
      </w:r>
    </w:p>
    <w:p w14:paraId="4AB60646"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welchem Ziel auch immer wir gedachten, festzumachen und Halt zu</w:t>
      </w:r>
    </w:p>
    <w:p w14:paraId="441B75AF"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gewinnen, es wankt und läßt uns fahren; und wenn wir ihm folgen,</w:t>
      </w:r>
    </w:p>
    <w:p w14:paraId="6C7E94A3"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entwindet es sich unseren Griffen, entgleitet uns und entflieht in</w:t>
      </w:r>
    </w:p>
    <w:p w14:paraId="4F1917CB"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einer ewigen Flucht. Nichts hält für uns an. Das ist der Zustand, der</w:t>
      </w:r>
    </w:p>
    <w:p w14:paraId="10B293DA"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uns natürlich ist und gleichwohl unserer Neigung zuhöchst</w:t>
      </w:r>
    </w:p>
    <w:p w14:paraId="2DDEC227"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widerstreitet. Wir brennen vor Begier, einen festen Stand und eine</w:t>
      </w:r>
    </w:p>
    <w:p w14:paraId="55CB0F3C"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letzte, beständige Grundlage zu finden, um darauf einen Turm zu</w:t>
      </w:r>
    </w:p>
    <w:p w14:paraId="6A144C0F"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erbauen, der sich ins Unendliche erhebe; aber unser ganzes</w:t>
      </w:r>
    </w:p>
    <w:p w14:paraId="27B6BE6E"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r w:rsidRPr="00C93315">
        <w:rPr>
          <w:rFonts w:ascii="Book Antiqua" w:eastAsia="Georgia Pro" w:hAnsi="Book Antiqua" w:cs="Georgia Pro"/>
          <w:i/>
          <w:iCs/>
          <w:kern w:val="0"/>
          <w:sz w:val="28"/>
          <w:szCs w:val="28"/>
          <w14:ligatures w14:val="none"/>
        </w:rPr>
        <w:t>Fundament birst, und die Erde öffnet sich bis zu den Abgründen"</w:t>
      </w:r>
    </w:p>
    <w:p w14:paraId="28B459C7" w14:textId="77777777" w:rsidR="00C93315" w:rsidRPr="00C93315" w:rsidRDefault="00C93315" w:rsidP="00C93315">
      <w:pPr>
        <w:spacing w:line="279" w:lineRule="auto"/>
        <w:jc w:val="center"/>
        <w:rPr>
          <w:rFonts w:ascii="Book Antiqua" w:eastAsia="Georgia Pro" w:hAnsi="Book Antiqua" w:cs="Georgia Pro"/>
          <w:i/>
          <w:iCs/>
          <w:kern w:val="0"/>
          <w:sz w:val="28"/>
          <w:szCs w:val="28"/>
          <w14:ligatures w14:val="none"/>
        </w:rPr>
      </w:pPr>
    </w:p>
    <w:p w14:paraId="29E4FCA3"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r w:rsidRPr="00C93315">
        <w:rPr>
          <w:rFonts w:ascii="Book Antiqua" w:eastAsia="Georgia Pro" w:hAnsi="Book Antiqua" w:cs="Georgia Pro"/>
          <w:b/>
          <w:bCs/>
          <w:kern w:val="0"/>
          <w:sz w:val="28"/>
          <w:szCs w:val="28"/>
          <w14:ligatures w14:val="none"/>
        </w:rPr>
        <w:t>Blaise Pascal</w:t>
      </w:r>
    </w:p>
    <w:p w14:paraId="50BCCEC8"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p>
    <w:p w14:paraId="7655B920" w14:textId="1A03513D"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Zerstreuung.- Da die Menschen den Tod, das Elend, die Unwissenheit nicht heilen konnten, sind sie, um sich glücklich zu </w:t>
      </w:r>
      <w:r w:rsidR="00A42FA3" w:rsidRPr="00C93315">
        <w:rPr>
          <w:rFonts w:ascii="Book Antiqua" w:eastAsia="Georgia Pro" w:hAnsi="Book Antiqua" w:cs="Georgia Pro"/>
          <w:kern w:val="0"/>
          <w:sz w:val="28"/>
          <w:szCs w:val="28"/>
          <w14:ligatures w14:val="none"/>
        </w:rPr>
        <w:t>machen, darauf</w:t>
      </w:r>
      <w:r w:rsidRPr="00C93315">
        <w:rPr>
          <w:rFonts w:ascii="Book Antiqua" w:eastAsia="Georgia Pro" w:hAnsi="Book Antiqua" w:cs="Georgia Pro"/>
          <w:kern w:val="0"/>
          <w:sz w:val="28"/>
          <w:szCs w:val="28"/>
          <w14:ligatures w14:val="none"/>
        </w:rPr>
        <w:t xml:space="preserve"> verfallen, nicht daran zu denken. Um also nicht an sein Elend denken zu müssen, flüchtet der Mensch in die Zerstreuung und sucht sein Glück in der Selbstvergessenheit. Dabei übersieht er, da</w:t>
      </w:r>
      <w:r w:rsidR="00A42FA3">
        <w:rPr>
          <w:rFonts w:ascii="Book Antiqua" w:eastAsia="Georgia Pro" w:hAnsi="Book Antiqua" w:cs="Georgia Pro"/>
          <w:kern w:val="0"/>
          <w:sz w:val="28"/>
          <w:szCs w:val="28"/>
          <w14:ligatures w14:val="none"/>
        </w:rPr>
        <w:t>ss</w:t>
      </w:r>
      <w:r w:rsidRPr="00C93315">
        <w:rPr>
          <w:rFonts w:ascii="Book Antiqua" w:eastAsia="Georgia Pro" w:hAnsi="Book Antiqua" w:cs="Georgia Pro"/>
          <w:kern w:val="0"/>
          <w:sz w:val="28"/>
          <w:szCs w:val="28"/>
          <w14:ligatures w14:val="none"/>
        </w:rPr>
        <w:t xml:space="preserve"> dies letztlich das größere Elend ist, denn er beraubt sich so der Möglichkeit, sich der Abgründigkeit seiner Existenz zu stellen und eine Lebenshaltung zu entwickeln, die seiner Situation nicht gerecht wird.</w:t>
      </w:r>
    </w:p>
    <w:p w14:paraId="51AC0519" w14:textId="701B43D4"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Das Einzige, was uns über unser Elend tröstet, ist die Zerstreuung, und gleichwohl ist dies unser größtes Elend; denn dies hauptsächlich hält uns davon ab, an uns zu denken, und lässt uns unmerklich den Weg verlieren. Ohne dies wären wir in der Langeweile, und diese Langeweile triebe uns dazu an, ein zuverlässigeres Mittel zu suchen, daraus herauszukommen; aber die Zerstreuung unterhält uns und </w:t>
      </w:r>
      <w:r w:rsidR="00E55BB5" w:rsidRPr="00C93315">
        <w:rPr>
          <w:rFonts w:ascii="Book Antiqua" w:eastAsia="Georgia Pro" w:hAnsi="Book Antiqua" w:cs="Georgia Pro"/>
          <w:kern w:val="0"/>
          <w:sz w:val="28"/>
          <w:szCs w:val="28"/>
          <w14:ligatures w14:val="none"/>
        </w:rPr>
        <w:t>lässt</w:t>
      </w:r>
      <w:r w:rsidRPr="00C93315">
        <w:rPr>
          <w:rFonts w:ascii="Book Antiqua" w:eastAsia="Georgia Pro" w:hAnsi="Book Antiqua" w:cs="Georgia Pro"/>
          <w:kern w:val="0"/>
          <w:sz w:val="28"/>
          <w:szCs w:val="28"/>
          <w14:ligatures w14:val="none"/>
        </w:rPr>
        <w:t xml:space="preserve"> uns unmerklich beim Tode anlangen.</w:t>
      </w:r>
    </w:p>
    <w:p w14:paraId="4F4C6F51"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Die Zerstreuung verdeckt also das “Sein zum Tode” so, dass wir es gar nicht als solches wahrnehmen - bis es zu spät ist. Während wir fürchten, uns zu Tode zu langweilen und dem durch die Flucht in die Zerstreuung zu entgehen versuchen, übersehen wir, dass wir uns in Wahrheit zu Tode amüsieren und die Zerstreuung uns nur um unsere Lebenszeit betrügt. Dagegen erschließt die Langeweile, wird sie ausgehalten, die Wahrheit unseres Existierens, denn sie macht die Nichtigkeit einer Existenz spürbar, die rettungslos dem Tode ausgeliefert ist.</w:t>
      </w:r>
    </w:p>
    <w:p w14:paraId="42574B18" w14:textId="2591D199"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Gibt der Mensch sich nun weiterhin der Illusion hin, die Langeweile gehe gar nicht von ihm selbst, sondern nur von diesen bestimmten Gegenständen aus, so </w:t>
      </w:r>
      <w:r w:rsidR="003354E1" w:rsidRPr="00C93315">
        <w:rPr>
          <w:rFonts w:ascii="Book Antiqua" w:eastAsia="Georgia Pro" w:hAnsi="Book Antiqua" w:cs="Georgia Pro"/>
          <w:kern w:val="0"/>
          <w:sz w:val="28"/>
          <w:szCs w:val="28"/>
          <w14:ligatures w14:val="none"/>
        </w:rPr>
        <w:t>muss</w:t>
      </w:r>
      <w:r w:rsidRPr="00C93315">
        <w:rPr>
          <w:rFonts w:ascii="Book Antiqua" w:eastAsia="Georgia Pro" w:hAnsi="Book Antiqua" w:cs="Georgia Pro"/>
          <w:kern w:val="0"/>
          <w:sz w:val="28"/>
          <w:szCs w:val="28"/>
          <w14:ligatures w14:val="none"/>
        </w:rPr>
        <w:t xml:space="preserve"> er immer neue, zeitvertreibende Zerstreuungen kultivieren. Die Langeweile fordert gebieterisch etwas Neues, sie erzeugt ein gedrungenes, gehetztes Interesse, es ist in paradoxer Weise keine Zeit zu verlieren, wenn die Zeit nicht lang </w:t>
      </w:r>
      <w:r w:rsidRPr="00C93315">
        <w:rPr>
          <w:rFonts w:ascii="Book Antiqua" w:eastAsia="Georgia Pro" w:hAnsi="Book Antiqua" w:cs="Georgia Pro"/>
          <w:kern w:val="0"/>
          <w:sz w:val="28"/>
          <w:szCs w:val="28"/>
          <w14:ligatures w14:val="none"/>
        </w:rPr>
        <w:lastRenderedPageBreak/>
        <w:t xml:space="preserve">werden soll (...). </w:t>
      </w:r>
      <w:r w:rsidR="003354E1" w:rsidRPr="00C93315">
        <w:rPr>
          <w:rFonts w:ascii="Book Antiqua" w:eastAsia="Georgia Pro" w:hAnsi="Book Antiqua" w:cs="Georgia Pro"/>
          <w:kern w:val="0"/>
          <w:sz w:val="28"/>
          <w:szCs w:val="28"/>
          <w14:ligatures w14:val="none"/>
        </w:rPr>
        <w:t>Genuss</w:t>
      </w:r>
      <w:r w:rsidRPr="00C93315">
        <w:rPr>
          <w:rFonts w:ascii="Book Antiqua" w:eastAsia="Georgia Pro" w:hAnsi="Book Antiqua" w:cs="Georgia Pro"/>
          <w:kern w:val="0"/>
          <w:sz w:val="28"/>
          <w:szCs w:val="28"/>
          <w14:ligatures w14:val="none"/>
        </w:rPr>
        <w:t xml:space="preserve"> und Langeweile steigern sich gegenseitig in ständigem Kreislauf: Je mehr Gegenstände die Gleichgültigkeit umfaßt, um so hochgradiger wird die Abrichtung des Interesses auf die Beschaffung von Neuem - Lusterregendem. Da nun aber mit der Verallgemeinerung der Gleichgültigkeit und der steigenden Häufigkeit des Auftretens von Langeweile die Methodik der Interessenahme und des Genießens selbst ständig verfeinert werden muß, wird schließlich der Ausbau dieser Methodik zum alleinigen Lebensinhalt des Genießers. Die ständige Bedrohtheit durch die Langeweile verstärkt das Raffinement des Genießers. Dieser Genuß ist ein Hazardspiel des Geistes. Das Subjekt genießt garnicht mehr ein "Etwas", es genießt sein Genießen. In der Potenzierung des Genießens wird das Ich absolut gesetzt, existiert ohne die Welt und gegen die Welt. Der potenzierte Genuß als Lebensstil ist verbunden mit hochstilisierter Egozentrik und - durch den Totalverlust des Kontaktes zur Welt, gegenüber der als Ganzes der Genießer gleichgültig ist – verbunden mit hochstilisierter Langeweile.</w:t>
      </w:r>
    </w:p>
    <w:p w14:paraId="29E8BB4D"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60663BCF"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Die Existenzweise der Zerstreuung ermöglicht es dem Menschen, nicht bei sich selbst sein zu müssen und so den quälenden Fragen seines Daseins auszuweichen. Dies ist jedoch selbst dann nur vordergründig ein Gewinn, wenn man die Daseinsform der Existenzvergessenheit und "Uneigentlichkeit", in die das zum Lebensprinzip erhobene Divertissement zwangsläufig treibt, in Kauf nehmen wollte. Die Spirale von Genuß und Langeweile treibt immer tiefer in einen Zustand hinein, in dem kein "Zerstreuungsprogramm "mehr greift. Diese Überlegung führt an den Ausgangspunkt zurück: jener selbst- und weltverlorene Zustand, in dem nichts mehr von Interesse und daher alles zutiefst gleichgültig ist, ist gerade der Seelenzustand der Leere. In ihm offenbart sich der Mangel an Antworten auf die Grundfragen unserer Existenz und mithin das Fehlen eines Sinnes, der dieser Existenz Grund und Bestand verleihen könnte. Dieser Zustand hat, gleichsam spiegelbildlich, eine Rückseite: die Charakterisierung des Zustandes am Ende der Spiralevon Zerstreuung und Langeweile als Zustand, in dem nichts </w:t>
      </w:r>
      <w:r w:rsidRPr="00C93315">
        <w:rPr>
          <w:rFonts w:ascii="Book Antiqua" w:eastAsia="Georgia Pro" w:hAnsi="Book Antiqua" w:cs="Georgia Pro"/>
          <w:kern w:val="0"/>
          <w:sz w:val="28"/>
          <w:szCs w:val="28"/>
          <w14:ligatures w14:val="none"/>
        </w:rPr>
        <w:lastRenderedPageBreak/>
        <w:t>mehr von Interesse ist und daher kein "Zerstreuungsprogramm" (wederdurch Arbeit noch durch Vergnügungen) mehr greift, trifft ebenso wie auf das Gefühl der Leere zu auf das Gefühl des Überdrusses.</w:t>
      </w:r>
    </w:p>
    <w:p w14:paraId="4D114EF0"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2C0E25C1" w14:textId="77777777" w:rsidR="00C93315" w:rsidRPr="00C93315" w:rsidRDefault="00C93315" w:rsidP="00C93315">
      <w:pPr>
        <w:spacing w:line="279" w:lineRule="auto"/>
        <w:rPr>
          <w:rFonts w:ascii="Book Antiqua" w:eastAsia="Georgia Pro" w:hAnsi="Book Antiqua" w:cs="Georgia Pro"/>
          <w:b/>
          <w:bCs/>
          <w:kern w:val="0"/>
          <w:sz w:val="40"/>
          <w:szCs w:val="40"/>
          <w14:ligatures w14:val="none"/>
        </w:rPr>
      </w:pPr>
      <w:r w:rsidRPr="00C93315">
        <w:rPr>
          <w:rFonts w:ascii="Book Antiqua" w:eastAsia="Georgia Pro" w:hAnsi="Book Antiqua" w:cs="Georgia Pro"/>
          <w:b/>
          <w:bCs/>
          <w:kern w:val="0"/>
          <w:sz w:val="40"/>
          <w:szCs w:val="40"/>
          <w14:ligatures w14:val="none"/>
        </w:rPr>
        <w:t>Der Überdruss</w:t>
      </w:r>
    </w:p>
    <w:p w14:paraId="35CB2B6A" w14:textId="77777777" w:rsidR="00C93315" w:rsidRPr="00C93315" w:rsidRDefault="00C93315" w:rsidP="00C93315">
      <w:pPr>
        <w:spacing w:line="279" w:lineRule="auto"/>
        <w:rPr>
          <w:rFonts w:ascii="Book Antiqua" w:eastAsia="Georgia Pro" w:hAnsi="Book Antiqua" w:cs="Georgia Pro"/>
          <w:b/>
          <w:bCs/>
          <w:kern w:val="0"/>
          <w:sz w:val="28"/>
          <w:szCs w:val="28"/>
          <w14:ligatures w14:val="none"/>
        </w:rPr>
      </w:pPr>
    </w:p>
    <w:p w14:paraId="4E4D543A"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 “Dann stürzen die Kulissen ein. Aufstehen, Straßenbahn,</w:t>
      </w:r>
    </w:p>
    <w:p w14:paraId="07A5234B"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vier Stunden Büro oder Fabrik, Essen, Straßenbahn, vier Stunden</w:t>
      </w:r>
    </w:p>
    <w:p w14:paraId="6547AF23"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Arbeit, Essen, Schlafen, Montag, Dienstag, Mittwoch, Donnerstag </w:t>
      </w:r>
    </w:p>
    <w:p w14:paraId="0A16C914"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Freitag, Samstag, immer derselbe Rhythmus - das ist sehr lange ein</w:t>
      </w:r>
    </w:p>
    <w:p w14:paraId="272CC54E"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bequemer Weg. Eines Tages aber steht das "Warum" da, und mit</w:t>
      </w:r>
    </w:p>
    <w:p w14:paraId="7B9A0E49"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diesem Überdruß, in den sich Erstaunen mischt, fängt alles an.”</w:t>
      </w:r>
    </w:p>
    <w:p w14:paraId="6022F543" w14:textId="77777777" w:rsidR="00C93315" w:rsidRPr="00C93315" w:rsidRDefault="00C93315" w:rsidP="00C93315">
      <w:pPr>
        <w:spacing w:line="279" w:lineRule="auto"/>
        <w:jc w:val="center"/>
        <w:rPr>
          <w:rFonts w:ascii="Book Antiqua" w:eastAsia="Georgia Pro" w:hAnsi="Book Antiqua" w:cs="Georgia Pro"/>
          <w:kern w:val="0"/>
          <w:sz w:val="28"/>
          <w:szCs w:val="28"/>
          <w14:ligatures w14:val="none"/>
        </w:rPr>
      </w:pPr>
    </w:p>
    <w:p w14:paraId="3827F72A" w14:textId="77777777" w:rsidR="00C93315" w:rsidRPr="00C93315" w:rsidRDefault="00C93315" w:rsidP="00C93315">
      <w:pPr>
        <w:spacing w:line="279" w:lineRule="auto"/>
        <w:jc w:val="center"/>
        <w:rPr>
          <w:rFonts w:ascii="Book Antiqua" w:eastAsia="Georgia Pro" w:hAnsi="Book Antiqua" w:cs="Georgia Pro"/>
          <w:b/>
          <w:bCs/>
          <w:kern w:val="0"/>
          <w:sz w:val="28"/>
          <w:szCs w:val="28"/>
          <w14:ligatures w14:val="none"/>
        </w:rPr>
      </w:pPr>
      <w:r w:rsidRPr="00C93315">
        <w:rPr>
          <w:rFonts w:ascii="Book Antiqua" w:eastAsia="Georgia Pro" w:hAnsi="Book Antiqua" w:cs="Georgia Pro"/>
          <w:b/>
          <w:bCs/>
          <w:kern w:val="0"/>
          <w:sz w:val="28"/>
          <w:szCs w:val="28"/>
          <w14:ligatures w14:val="none"/>
        </w:rPr>
        <w:t>Albert Camus</w:t>
      </w:r>
    </w:p>
    <w:p w14:paraId="7041C858"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26AFB9C1"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Ebenso wie das Gefühl der Leere ist das Gefühl des Überdrusses eng mit dem der Langeweile verknüpft, wobei ein anderer Aspekt der Langeweile betont wird als der der "leeren" Zeit: langweilig in der Art und Weise, daß wir dessen überdrüssig werden, ist das, was sich zu oft wiederholt - zuerst das Mühsame und Beschwerliche, dann aber auch das zunächst noch Angenehme und Lustvolle, denn 'es ist ja immer dasselbe'. Der Überdruß drückt sich aus in diesem Bewußtsein"es ist immer dasselbe" und erfüllt uns mit dem Gefühl der Übersättigung. Während mit dem Gefühl der Leere das Bewußtsein eines Mangels einhergeht und wir deshalb dieses Gefühl als Erleidnis empfinden, setzt der Überdruß das Bewußtsein eines "Zuviel" voraus - sprechend ausgedrückt in der umgangssprachlichen Rede davon, etwas "satt zu haben". Wenn wir aber das, was wir "satt haben", was uns zuviel ist, nicht los sein können, wird es zur quälenden Last – wie Leere und </w:t>
      </w:r>
      <w:r w:rsidRPr="00C93315">
        <w:rPr>
          <w:rFonts w:ascii="Book Antiqua" w:eastAsia="Georgia Pro" w:hAnsi="Book Antiqua" w:cs="Georgia Pro"/>
          <w:kern w:val="0"/>
          <w:sz w:val="28"/>
          <w:szCs w:val="28"/>
          <w14:ligatures w14:val="none"/>
        </w:rPr>
        <w:lastRenderedPageBreak/>
        <w:t xml:space="preserve">Langeweile ist auch der Überdruß ein niederdrückender Zustand, der als Leiden erfahren wird. Dabei kann der Überdruss gegenüber der Langeweile als gesteigertes Leiden angesehen werden, wenn das Bewußtsein "es ist immer dasselbe" und der damit verbundene Überdruss sich auch auf das Angenehme erstreckt – denn dann handelt es sich um einen Zustand, dem man nicht mehr durch die Flucht in die Zerstreuung entgehen kann. Das Gefühl des Überdrusses stellt sich freilich nicht zuerst im Zusammenhang der sich abnützenden Zerstreuungen ein, die ja zunächst noch die Illusion des Bestehens anderer, neuer, sensationellerer Vergnügungen offen lassen, sondern in der Monotonie des Alltags. </w:t>
      </w:r>
    </w:p>
    <w:p w14:paraId="3E75D63D" w14:textId="4361AD0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Das Gefühl des Überdrusses, in dem uns quälend zum Bewusstsein kommt, daß sich alles wiederholt, daß alles - das Mühsame und auch das Angenehme - immer mehr oder weniger dasselbe ist, unterscheidet sich von der Langeweile durch seinen Zeitbezug. In der Langeweile quält uns das "Nicht-Vergehen-Wollen" der Zeit, sodass sich die Gegenwart endlos zu dehnen scheint; im Überdruss greift "die müde Stimmung 'Es ist ja immer dasselbe' (...) aus dem Vergangenen auf das Gegenwärtige und Zukünftige über. Die Wiederholung des "Immer-Gleichen" beschreibt eine Kreisbewegung: alles war das Gleiche, ist das Gleiche und wird wieder das Gleiche sein, und das </w:t>
      </w:r>
      <w:r w:rsidR="003354E1" w:rsidRPr="00C93315">
        <w:rPr>
          <w:rFonts w:ascii="Book Antiqua" w:eastAsia="Georgia Pro" w:hAnsi="Book Antiqua" w:cs="Georgia Pro"/>
          <w:kern w:val="0"/>
          <w:sz w:val="28"/>
          <w:szCs w:val="28"/>
          <w14:ligatures w14:val="none"/>
        </w:rPr>
        <w:t>lässt</w:t>
      </w:r>
      <w:r w:rsidRPr="00C93315">
        <w:rPr>
          <w:rFonts w:ascii="Book Antiqua" w:eastAsia="Georgia Pro" w:hAnsi="Book Antiqua" w:cs="Georgia Pro"/>
          <w:kern w:val="0"/>
          <w:sz w:val="28"/>
          <w:szCs w:val="28"/>
          <w14:ligatures w14:val="none"/>
        </w:rPr>
        <w:t xml:space="preserve"> uns darüber staunen, wie alles im Leben gleich und gleich umsonst ist.</w:t>
      </w:r>
    </w:p>
    <w:p w14:paraId="49A8B3AF" w14:textId="6FDA6103"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Im Erlebnis hoffnungslosen Bedürfnisses nach Abwechslung liegt eine Bezogenheit des Erlebens auf die Zeit eingeschlossen: Die gegenwärtige Zeit ist leer, vergeht zu langsam und macht nicht einer Zukunft Platz, in der etwas Neues sich ereignet. In der zuständlichen Langeweile erleben wir lauter leere Zeiten: Es wechseln wohl die Gegenstände des </w:t>
      </w:r>
      <w:r w:rsidR="00E55BB5" w:rsidRPr="00C93315">
        <w:rPr>
          <w:rFonts w:ascii="Book Antiqua" w:eastAsia="Georgia Pro" w:hAnsi="Book Antiqua" w:cs="Georgia Pro"/>
          <w:kern w:val="0"/>
          <w:sz w:val="28"/>
          <w:szCs w:val="28"/>
          <w14:ligatures w14:val="none"/>
        </w:rPr>
        <w:t>Bewusstseins</w:t>
      </w:r>
      <w:r w:rsidRPr="00C93315">
        <w:rPr>
          <w:rFonts w:ascii="Book Antiqua" w:eastAsia="Georgia Pro" w:hAnsi="Book Antiqua" w:cs="Georgia Pro"/>
          <w:kern w:val="0"/>
          <w:sz w:val="28"/>
          <w:szCs w:val="28"/>
          <w14:ligatures w14:val="none"/>
        </w:rPr>
        <w:t xml:space="preserve">, alle Gegenstände des </w:t>
      </w:r>
      <w:r w:rsidR="00E55BB5" w:rsidRPr="00C93315">
        <w:rPr>
          <w:rFonts w:ascii="Book Antiqua" w:eastAsia="Georgia Pro" w:hAnsi="Book Antiqua" w:cs="Georgia Pro"/>
          <w:kern w:val="0"/>
          <w:sz w:val="28"/>
          <w:szCs w:val="28"/>
          <w14:ligatures w14:val="none"/>
        </w:rPr>
        <w:t>Bewusstseins</w:t>
      </w:r>
      <w:r w:rsidRPr="00C93315">
        <w:rPr>
          <w:rFonts w:ascii="Book Antiqua" w:eastAsia="Georgia Pro" w:hAnsi="Book Antiqua" w:cs="Georgia Pro"/>
          <w:kern w:val="0"/>
          <w:sz w:val="28"/>
          <w:szCs w:val="28"/>
          <w14:ligatures w14:val="none"/>
        </w:rPr>
        <w:t xml:space="preserve"> aber sind "immer dasselbe", und da die Zukunft auch nur "immer dasselbe" bringt, lauter gleichgültige Gegenstände, ist die Gleichgültigkeit der Langeweile eine Verzweiflung an der Zukunft".</w:t>
      </w:r>
    </w:p>
    <w:p w14:paraId="68020C06" w14:textId="091A241E"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Warum" und "Wozu" laut - die Grundfrage unseres Existierens, </w:t>
      </w:r>
      <w:r w:rsidR="00E55BB5" w:rsidRPr="00C93315">
        <w:rPr>
          <w:rFonts w:ascii="Book Antiqua" w:eastAsia="Georgia Pro" w:hAnsi="Book Antiqua" w:cs="Georgia Pro"/>
          <w:kern w:val="0"/>
          <w:sz w:val="28"/>
          <w:szCs w:val="28"/>
          <w14:ligatures w14:val="none"/>
        </w:rPr>
        <w:t>der „Stachel</w:t>
      </w:r>
      <w:r w:rsidRPr="00C93315">
        <w:rPr>
          <w:rFonts w:ascii="Book Antiqua" w:eastAsia="Georgia Pro" w:hAnsi="Book Antiqua" w:cs="Georgia Pro"/>
          <w:kern w:val="0"/>
          <w:sz w:val="28"/>
          <w:szCs w:val="28"/>
          <w14:ligatures w14:val="none"/>
        </w:rPr>
        <w:t xml:space="preserve"> subjektiven Denkens": ob es sich lohne, so zu leben, wie man </w:t>
      </w:r>
      <w:r w:rsidRPr="00C93315">
        <w:rPr>
          <w:rFonts w:ascii="Book Antiqua" w:eastAsia="Georgia Pro" w:hAnsi="Book Antiqua" w:cs="Georgia Pro"/>
          <w:kern w:val="0"/>
          <w:sz w:val="28"/>
          <w:szCs w:val="28"/>
          <w14:ligatures w14:val="none"/>
        </w:rPr>
        <w:lastRenderedPageBreak/>
        <w:t xml:space="preserve">lebt. Wer sich diese Frage stellt, so kommt es aber auch zu einem an sich selbst unangenehmen und widerlichen Gefühl des Überdrusses, positiven Effekt: Es weckt das Bewusstsein aus dem Dämmerzustand, in den es durch die Monotonie geplanter Existenz verfallen war. "Der Überdruss ist das Ende eines mechanischen Lebens, gleichzeitig aber auch der Anfang einer Bewusstseinsregung. Er weckt das Bewusstsein und bereitet den nächsten Schritt vor. Der nächste Schritt ist die unbewusste Umkehr in die Kette oder das endgültige Erwachen. </w:t>
      </w:r>
    </w:p>
    <w:p w14:paraId="31943F03"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Diese durch diese müden Stimmungen erschlossene Erkenntnis, daß alle gegenwärtigen Anstrengungen auch zukünftig zu nichts als der Wiederholung des Immer-Gleichen führen werden, hat das durch die fraglose Ausrichtung der Handlungen auf eine zweckhafte Zukünftigkeit hin aufgebaute Gefüge einer geordneten Welt als Kulisse entlarvt und zum Einsturz gebracht. Die Suche des "Herzens" nach dem Bindeglied, das die "Kette", das Kontinuum des Gewohnten und Vertrauten, wieder zusammenfügt, muß deshalb vergeblich sein. </w:t>
      </w:r>
    </w:p>
    <w:p w14:paraId="1F422118"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46FC68BD"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 xml:space="preserve">Man tut so als könne man einfach in den ursprünglichen, unbefragten und damit bruchlosen Zustand zurückkehren, weil dieser doch der angenehmere zu sein scheint, ist daher ausgeschlossen. Aber man kann doch den Andrang dieser Fragen abwenden, man kann sie - psychologisch gesprochen - verdrängen, durch den Rückzug in eine auf dem lebenspraktisch 'Vernünftigen' beharrende Weltauslegung, wo alles seine Ordnung hat und wo nach allgemeinem Konsens kein Raum verbleibt für solcherart verstiegene Grübeleien; man konstruiert weiterhin Lebensentwürfe und Zukunftspläne, deren Verwirklichung die unbefriedigende Gegenwart im Nachhinein rechtfertigen würde, und wenn die Erfüllung dieser Pläne ausbleibt, vertröstet man sich immer neu auf die Zukunft, in der ein unverhofftes Ereignis - der ersehnte Lottogewinn, eine glückliche Schicksalsfügung, die entscheidende Begegnung ... - das Dasein aus seiner Monotonie reißen könnte. Derweil nimmt man die Mechanik der Gebärden, die Rituale des Tages-, Wochen- und Jahresablaufs und die Geschäftigkeit der Lebensführung </w:t>
      </w:r>
      <w:r w:rsidRPr="00C93315">
        <w:rPr>
          <w:rFonts w:ascii="Book Antiqua" w:eastAsia="Georgia Pro" w:hAnsi="Book Antiqua" w:cs="Georgia Pro"/>
          <w:kern w:val="0"/>
          <w:sz w:val="28"/>
          <w:szCs w:val="28"/>
          <w14:ligatures w14:val="none"/>
        </w:rPr>
        <w:lastRenderedPageBreak/>
        <w:t>mit ihren Zerstreuungen wieder auf, gerade so als obderen Fragwürdigkeit nie laut geworden wäre. Die "unbewusste Umkehr in die Kette" vollzieht sich somit wiederum auf der Ebene der Stimmungen und Befindlichkeiten, und zwar durch den Rückzug in die Hoffnung, mittels mittels derer wir uns immer neu auf ein "Morgen" hin vertrösten, welches uns aus der monotonen Gegenwart herausreißen wird, oder um willen dessen sie im Nachhinein gerechtfertigt erscheinen wird. Die Hoffnung ermöglicht es uns erst, die abgerissene "Kette der Gewohnheiten" wieder in die Zukunft hinein fortzusetzen. Denn die durch die Hoffnung ermöglichte "unbewusste Umkehr in die Kette" ist die Bewegung eines Ausweichens vor der Erkenntnis des Absurden und bedeutet damit das Verharren in einer – heideggerisch gesprochen - uneigentlichen Existenz.</w:t>
      </w:r>
    </w:p>
    <w:p w14:paraId="5C4AFE63"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r w:rsidRPr="00C93315">
        <w:rPr>
          <w:rFonts w:ascii="Book Antiqua" w:eastAsia="Georgia Pro" w:hAnsi="Book Antiqua" w:cs="Georgia Pro"/>
          <w:kern w:val="0"/>
          <w:sz w:val="28"/>
          <w:szCs w:val="28"/>
          <w14:ligatures w14:val="none"/>
        </w:rPr>
        <w:t>Der Mensch, der sich in dem geschäftigen, interessierten Bei-den-Dingen-sein mit der Welt und den Dingen verbunden fühlte, hat erstmals stimmungshaft einen Bruch mit der vertrauten Welt erfahren und darin seine erste Erfahrung mit dem Absurden gemacht. Ob und inwieweit es möglich ist, eine solche Erfahrung dauerhaft zu verdrängen und die Sinnfragen abzuweisen, mögen die Psychologen und die Ärzte beurteilen. Im Wesen der Stimmungen liegt es aber, dass sie uns jederzeit scheinbarunvermittelt überkommen können. Langeweile und Überdruss, in denen die Grundfragen der Existenz aufbrechen, können die Kulissen jederzeit erneut zum Einsturz bringen. Dann findet sich der Mensch aufs Neue an jener Wegscheide wieder, wo es gälte, den nächsten Schritt zu tun und "endgültig zu erwachen.</w:t>
      </w:r>
    </w:p>
    <w:p w14:paraId="440E131A"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6AFF9EF0" w14:textId="2C1EF04A" w:rsidR="00C93315" w:rsidRPr="00C93315" w:rsidRDefault="00C93315" w:rsidP="00C93315">
      <w:pPr>
        <w:spacing w:line="279" w:lineRule="auto"/>
        <w:rPr>
          <w:rFonts w:ascii="Book Antiqua" w:eastAsia="Georgia Pro" w:hAnsi="Book Antiqua" w:cs="Georgia Pro"/>
          <w:b/>
          <w:bCs/>
          <w:kern w:val="0"/>
          <w:sz w:val="40"/>
          <w:szCs w:val="40"/>
          <w14:ligatures w14:val="none"/>
        </w:rPr>
      </w:pPr>
      <w:r w:rsidRPr="00C93315">
        <w:rPr>
          <w:rFonts w:ascii="Book Antiqua" w:eastAsia="Georgia Pro" w:hAnsi="Book Antiqua" w:cs="Georgia Pro"/>
          <w:b/>
          <w:bCs/>
          <w:kern w:val="0"/>
          <w:sz w:val="40"/>
          <w:szCs w:val="40"/>
          <w14:ligatures w14:val="none"/>
        </w:rPr>
        <w:t xml:space="preserve">Das Grauen </w:t>
      </w:r>
      <w:r w:rsidR="009470A4">
        <w:rPr>
          <w:rFonts w:ascii="Book Antiqua" w:eastAsia="Georgia Pro" w:hAnsi="Book Antiqua" w:cs="Georgia Pro"/>
          <w:b/>
          <w:bCs/>
          <w:kern w:val="0"/>
          <w:sz w:val="40"/>
          <w:szCs w:val="40"/>
          <w14:ligatures w14:val="none"/>
        </w:rPr>
        <w:t>und</w:t>
      </w:r>
      <w:r w:rsidRPr="00C93315">
        <w:rPr>
          <w:rFonts w:ascii="Book Antiqua" w:eastAsia="Georgia Pro" w:hAnsi="Book Antiqua" w:cs="Georgia Pro"/>
          <w:b/>
          <w:bCs/>
          <w:kern w:val="0"/>
          <w:sz w:val="40"/>
          <w:szCs w:val="40"/>
          <w14:ligatures w14:val="none"/>
        </w:rPr>
        <w:t xml:space="preserve"> Entsetzen</w:t>
      </w:r>
    </w:p>
    <w:p w14:paraId="6B815CDD" w14:textId="77777777" w:rsidR="00C93315" w:rsidRPr="00C93315" w:rsidRDefault="00C93315" w:rsidP="00C93315">
      <w:pPr>
        <w:spacing w:line="279" w:lineRule="auto"/>
        <w:rPr>
          <w:rFonts w:ascii="Book Antiqua" w:eastAsia="Georgia Pro" w:hAnsi="Book Antiqua" w:cs="Georgia Pro"/>
          <w:b/>
          <w:bCs/>
          <w:kern w:val="0"/>
          <w:sz w:val="28"/>
          <w:szCs w:val="28"/>
          <w14:ligatures w14:val="none"/>
        </w:rPr>
      </w:pPr>
    </w:p>
    <w:p w14:paraId="5CD477E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Entsetzen packt uns, wenn wir erkennen, dass all die</w:t>
      </w:r>
    </w:p>
    <w:p w14:paraId="5E08CF3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Mühen der monoton-mechanischen Existenz, die uns mit Überdruss</w:t>
      </w:r>
    </w:p>
    <w:p w14:paraId="1302DD0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erfüllt, im wahrsten Sinne zu 'nichts' führt - zu nichts als dem</w:t>
      </w:r>
    </w:p>
    <w:p w14:paraId="6FE54FA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Ablaufen der eigenen Lebenszeit. Den Gestimmtheiten der tiefen</w:t>
      </w:r>
    </w:p>
    <w:p w14:paraId="4B2D567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Langeweile, des Überdrusses und des Grauens ist gemeinsam, dass</w:t>
      </w:r>
    </w:p>
    <w:p w14:paraId="2559FD4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lastRenderedPageBreak/>
        <w:t>sie je ein Umschlagen unseres Verhältnisses zur Zeit bewirken, das</w:t>
      </w:r>
    </w:p>
    <w:p w14:paraId="08573B0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alltäglich geprägt ist von dem vertrauensvollen Bewusstsein, von der</w:t>
      </w:r>
    </w:p>
    <w:p w14:paraId="158157E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Zeit "getragen" zu werden: So trägt uns im Alltag eines geruhsamen</w:t>
      </w:r>
    </w:p>
    <w:p w14:paraId="1E15641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Lebens die Zeit. Stets aber kommt ein Augenblick, da wir sie tragen</w:t>
      </w:r>
    </w:p>
    <w:p w14:paraId="35ADFB9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müssen. Wir leben auf die Zukunft hin: 'morgen', 'später', 'wenn du</w:t>
      </w:r>
    </w:p>
    <w:p w14:paraId="6E9A520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dazu in der Lage bist', 'wenn du älter bist, wirst du's verstehen'. Diese</w:t>
      </w:r>
    </w:p>
    <w:p w14:paraId="314AE0B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Inkonsequenzen sind bewundernswert, denn schließlich müssen wir</w:t>
      </w:r>
    </w:p>
    <w:p w14:paraId="209CA40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ja doch sterben.</w:t>
      </w:r>
    </w:p>
    <w:p w14:paraId="344D739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1A573F0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Welche Vorstellung von Zeit diesem alltäglichen Bewusstsein, von der</w:t>
      </w:r>
    </w:p>
    <w:p w14:paraId="201A59C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Zeit getragen zu werden, zugrunde liegt, lässt sich nicht genau ausmachen. Es legt sich jedoch die Assoziation vom "Zeitfluss" nahe, auf</w:t>
      </w:r>
    </w:p>
    <w:p w14:paraId="2DF2AD1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dem der Mensch dahintreibt und dem er sich vertrauensvoll überlässt,</w:t>
      </w:r>
    </w:p>
    <w:p w14:paraId="51E6182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 er ihn einer Zukunft entgegenträgt, die im Vergleich zur Gegenwart</w:t>
      </w:r>
    </w:p>
    <w:p w14:paraId="0338714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stets als die bessere Zeit erscheint. In ihr stehen ihm scheinbar</w:t>
      </w:r>
    </w:p>
    <w:p w14:paraId="275D4DC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unbegrenzt neue Möglichkeiten offen - "morgen", "später", "wenn du</w:t>
      </w:r>
    </w:p>
    <w:p w14:paraId="417CFD72" w14:textId="77777777" w:rsidR="00C93315" w:rsidRPr="00C93315" w:rsidRDefault="00C93315" w:rsidP="00C93315">
      <w:pPr>
        <w:spacing w:line="279"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dazu in der Lage bist..</w:t>
      </w:r>
    </w:p>
    <w:p w14:paraId="7313D37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Erst wenn der Mensch sich in Beziehung zur Zeit setzt und gewahr wird, dass das Vergehen der Zeit immer zugleich das Ablaufen der eigenen Lebenszeit bedeutet, schlägt das zuversichtliche Verhältnis zur Zeit endgültig um: die Zeit wird zum schlimmsten Feind - denn sie lässt nicht reifen, sie lässt altern und treibt in den Tod. Die dieser Erkenntnis entsprechende Stimmung das Grauen. </w:t>
      </w:r>
    </w:p>
    <w:p w14:paraId="5AA40F9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2F5DC0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Es kommt ein Tag, da stellt der Mensch fest, dass er dreißig Jahre alt ist. Also beteuert er seine Jugend. Zugleich aber bestimmt er seine Situation, indem er sich in Beziehung zur Zeitsetzt. Er nimmt in ihr seinen Platz ein. Er erkennt, da er sich an einem bestimmten Punkt einer Kurve befindet, die er - dazu bekennt er sich - durchlaufen muss. Er gehört der Zeit, und mit jenem Grauen, das ihn dabei packt, erkennt er in ihr seinen schlimmsten Feind. Ein Morgen wünscht er sich, ein Morgen, während doch sein ganzes Selbst sich dem widersetzen sollte. Dieses Aufbegehren des Fleisches ist das Absurde. </w:t>
      </w:r>
    </w:p>
    <w:p w14:paraId="0D07EFA3" w14:textId="77777777" w:rsidR="00C93315" w:rsidRPr="00C93315" w:rsidRDefault="00C93315" w:rsidP="00C93315">
      <w:pPr>
        <w:autoSpaceDE w:val="0"/>
        <w:autoSpaceDN w:val="0"/>
        <w:adjustRightInd w:val="0"/>
        <w:spacing w:after="0" w:line="240" w:lineRule="auto"/>
        <w:rPr>
          <w:rFonts w:ascii="Book Antiqua" w:eastAsia="Georgia Pro" w:hAnsi="Book Antiqua" w:cs="Georgia Pro"/>
          <w:kern w:val="0"/>
          <w:sz w:val="28"/>
          <w:szCs w:val="28"/>
          <w14:ligatures w14:val="none"/>
        </w:rPr>
      </w:pPr>
    </w:p>
    <w:p w14:paraId="0480FEE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Umschlagen des zuversichtlichen Verhältnisses zur Zeit in ein</w:t>
      </w:r>
    </w:p>
    <w:p w14:paraId="63C0CB9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feindliches fällt zusammen mit einer Änderung der "Blickrichtung":</w:t>
      </w:r>
    </w:p>
    <w:p w14:paraId="764E9B7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vorrangige Zeitdimension ist nicht mehr die Zukunft als stets</w:t>
      </w:r>
    </w:p>
    <w:p w14:paraId="40AE447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ankünftige, dem Menschen zuträgliche Zeit, sondern das Vergehen</w:t>
      </w:r>
    </w:p>
    <w:p w14:paraId="7885AAB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Zeit erscheint als ein ständiges "Abfließen" in die Vergangenheit,</w:t>
      </w:r>
    </w:p>
    <w:p w14:paraId="3AF27F9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lastRenderedPageBreak/>
        <w:t>das dem eigenen Dasein abträglich ist. Mit der zwangsläufig sich</w:t>
      </w:r>
    </w:p>
    <w:p w14:paraId="04150FA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vollziehenden Verwandlung eines jeden "Morgen" in ein "Gestern", mit</w:t>
      </w:r>
    </w:p>
    <w:p w14:paraId="37057C8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jedem Moment, der aus der Zukunft in die Vergangenheit "abfließt",</w:t>
      </w:r>
    </w:p>
    <w:p w14:paraId="688786E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wird das "Zukunftszeitbudget" des je eigenen Lebens aufgezehrt,</w:t>
      </w:r>
    </w:p>
    <w:p w14:paraId="32505FA2" w14:textId="77777777" w:rsidR="00C93315" w:rsidRPr="00C93315" w:rsidRDefault="00C93315" w:rsidP="00C93315">
      <w:pPr>
        <w:spacing w:line="279"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während der Anteil an Vergangenheit in gleichem Maße wächst.</w:t>
      </w:r>
    </w:p>
    <w:p w14:paraId="5071976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Entsetzen packt uns angesichts der Erkenntnis, dass aus jedem "Nicht-mehr" unversehens ein "Nie-mehr" werden kann, denn jedes "Morgen" kann den Tod bringen und alle Entwürfe und Möglichkeiten endgültig und mit einem Schlag vernichten. So wäre es nur folgerichtig, sich diesem Morgen mit aller Kraft zu widersetzen - stattdessen wünscht sich der Mensch gerade nichts so sehr, wie ein Morgen - denn in die Zukunft hinein erstreckt sich ja gerade der Wunsch nach Fortdauer der eigenen Existenz. Hier kommt ein absurdes Missverhältnis an den Tag:</w:t>
      </w:r>
    </w:p>
    <w:p w14:paraId="30CA242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Mensch setzt seine Hoffnung auf das, was ihn vernichten wird.</w:t>
      </w:r>
    </w:p>
    <w:p w14:paraId="55DAE9C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A4754C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Grauen ist das gefühlsmäßige Innewerden dieses absurden Missverhältnisses zwischen unserem Leben-wollen und Sterben-müssen.</w:t>
      </w:r>
    </w:p>
    <w:p w14:paraId="2D8D30B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Leben-wollen ist ein unmittelbares Gefühl, es steckt im Leib. Es</w:t>
      </w:r>
    </w:p>
    <w:p w14:paraId="1C919F3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ist der Drang zur Selbsterhaltung der leiblichen Existenz - der einzigen,</w:t>
      </w:r>
    </w:p>
    <w:p w14:paraId="1995BB3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dessen wir gewiss sind -, die aufbegehrt gegen das Vernichtetwerden</w:t>
      </w:r>
    </w:p>
    <w:p w14:paraId="203B728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durch den Tod, dem sie doch nicht entkommen wird. Dieses Aufbegehren des Fleisches ist das Absurde. </w:t>
      </w:r>
    </w:p>
    <w:p w14:paraId="23A5D7E6" w14:textId="77777777" w:rsidR="00C93315" w:rsidRPr="00C93315" w:rsidRDefault="00C93315" w:rsidP="00C93315">
      <w:pPr>
        <w:spacing w:line="279" w:lineRule="auto"/>
        <w:rPr>
          <w:rFonts w:ascii="Book Antiqua" w:eastAsia="Georgia Pro" w:hAnsi="Book Antiqua" w:cs="Georgia Pro"/>
          <w:kern w:val="0"/>
          <w:sz w:val="28"/>
          <w:szCs w:val="28"/>
          <w14:ligatures w14:val="none"/>
        </w:rPr>
      </w:pPr>
    </w:p>
    <w:p w14:paraId="2C585C2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Grauen rührt in Wirklichkeit von der rechnerischen Seite des Ereignisses her. Wogegen der Mensch mit allen Fasern seines Leibes aufbegehrt, ist die "blutige Mathematik", die seine Verfassung bestimmt.</w:t>
      </w:r>
    </w:p>
    <w:p w14:paraId="54D36C6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Lösung der Gleichung von Zeit und Existenz ist der Tod und die</w:t>
      </w:r>
    </w:p>
    <w:p w14:paraId="4DF376E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Summe unseres Lebens das Nichts. Diese vernichtende Bilanz ist</w:t>
      </w:r>
    </w:p>
    <w:p w14:paraId="1025459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Inhalt der "praktischen Lektion", die uns die Zeit erteilt,</w:t>
      </w:r>
    </w:p>
    <w:p w14:paraId="00EAE11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wenn wir ausrechnen, was uns bleibt. Auf eine wie auch immer</w:t>
      </w:r>
    </w:p>
    <w:p w14:paraId="4DC9C3C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geartete postmortale Existenz können wir dabei nicht rechnen. Alle</w:t>
      </w:r>
    </w:p>
    <w:p w14:paraId="5069CC9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schönen Abhandlungen über die Seele bekommen hier, wenigstens</w:t>
      </w:r>
    </w:p>
    <w:p w14:paraId="05DAB3D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vorübergehend, einen neuen Beweis ihres Gegenteils. Aus dem</w:t>
      </w:r>
    </w:p>
    <w:p w14:paraId="32322A0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leblosen Körper, auf dem eine Ohrfeige kein Mal mehr hinterlässt, ist</w:t>
      </w:r>
    </w:p>
    <w:p w14:paraId="4983301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Seele verschwunden. Diese elementare und endgültige Seite des</w:t>
      </w:r>
    </w:p>
    <w:p w14:paraId="48D91BF4" w14:textId="77777777" w:rsidR="00C93315" w:rsidRPr="00C93315" w:rsidRDefault="00C93315" w:rsidP="00C93315">
      <w:pPr>
        <w:spacing w:line="279"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Abenteuers ist der Inhalt des absurden Gefühls. Im tödlichen Licht dieser Bestimmung tritt die Vergeblichkeit in Erscheinung. Keine Moral </w:t>
      </w:r>
      <w:r w:rsidRPr="00C93315">
        <w:rPr>
          <w:rFonts w:ascii="Book Antiqua" w:eastAsia="Aptos" w:hAnsi="Book Antiqua" w:cs="BookmanOldStyle"/>
          <w:kern w:val="0"/>
          <w:sz w:val="28"/>
          <w:szCs w:val="28"/>
          <w14:ligatures w14:val="none"/>
        </w:rPr>
        <w:lastRenderedPageBreak/>
        <w:t>und keinerlei Streben lassen sich a priori vor der blutigen Mathematik rechtfertigen, die unsere Verfassung bestimmt.</w:t>
      </w:r>
    </w:p>
    <w:p w14:paraId="4C12368F" w14:textId="77777777" w:rsidR="00C93315" w:rsidRPr="00C93315" w:rsidRDefault="00C93315" w:rsidP="00C93315">
      <w:pPr>
        <w:spacing w:line="279"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Bevor er dem Absurden begegnet, lebt der Mensch täglich mit Zielen, mit einer Sorge um die Zukunft oder um eine Rechtfertigung (...). Er wägt seine Chancen, er rechnet mit der spätesten Zukunft, mit seiner Pensionierung oder mit der Arbeit seiner Söhne. Er glaubt noch, dass irgendetwas in seinem Leben gelenkt werden könne. (...) Aber nach der Begegnung mit dem Absurden ist alles erschüttert. Diese Vorstellung «ich bin», meine Art zu handeln, als hätte alles einen Sinn (...) - alles dies wird durch die Absurdität eines möglichen Todes auf schwindelerregende Weise Lügen gestraft.</w:t>
      </w:r>
    </w:p>
    <w:p w14:paraId="71C3DA6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Dabei verknüpft sich das Grauen zunehmend mit einem</w:t>
      </w:r>
    </w:p>
    <w:p w14:paraId="019E5BB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Gefühl des Unheimlichen: im Grauen ist "die Furcht die Reaktion auf</w:t>
      </w:r>
    </w:p>
    <w:p w14:paraId="33313B3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Empfindung von etwas unheimlichen, fremdartigen,</w:t>
      </w:r>
    </w:p>
    <w:p w14:paraId="02BAA97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unbegreiflichem, das Personen, Gegenständen, Ereignissen usw.</w:t>
      </w:r>
    </w:p>
    <w:p w14:paraId="4E042DC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anhaftet. Heideggers phänomenologische Analyse der Furcht als</w:t>
      </w:r>
    </w:p>
    <w:p w14:paraId="115E2BC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ein Modus der Befindlichkeit, die hier nicht im Einzelnen</w:t>
      </w:r>
    </w:p>
    <w:p w14:paraId="64C2C56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nachvollzogen werden kann, weist das Grauen (im Wesentlichen dem</w:t>
      </w:r>
    </w:p>
    <w:p w14:paraId="1F1C55F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oben umrissenen deutschen Sprachgebrauch entsprechend und ihn</w:t>
      </w:r>
    </w:p>
    <w:p w14:paraId="1D1AB22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existenzial erhellend) aus als eine der möglichen Modifikationen der</w:t>
      </w:r>
    </w:p>
    <w:p w14:paraId="24308E2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Furcht, die jeweils unterschiedliche Strukturmomente an ihr</w:t>
      </w:r>
    </w:p>
    <w:p w14:paraId="75CB4DA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betreffen. Das </w:t>
      </w:r>
      <w:r w:rsidRPr="00C93315">
        <w:rPr>
          <w:rFonts w:ascii="Book Antiqua" w:eastAsia="Aptos" w:hAnsi="Book Antiqua" w:cs="BookmanOldStyle-Italic"/>
          <w:i/>
          <w:iCs/>
          <w:kern w:val="0"/>
          <w:sz w:val="28"/>
          <w:szCs w:val="28"/>
          <w14:ligatures w14:val="none"/>
        </w:rPr>
        <w:t xml:space="preserve">Wovor </w:t>
      </w:r>
      <w:r w:rsidRPr="00C93315">
        <w:rPr>
          <w:rFonts w:ascii="Book Antiqua" w:eastAsia="Aptos" w:hAnsi="Book Antiqua" w:cs="BookmanOldStyle"/>
          <w:kern w:val="0"/>
          <w:sz w:val="28"/>
          <w:szCs w:val="28"/>
          <w14:ligatures w14:val="none"/>
        </w:rPr>
        <w:t>der Furcht hat den Charakter der</w:t>
      </w:r>
    </w:p>
    <w:p w14:paraId="136F02C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Bedrohlichkeit: etwas innerweltlich Begegnendes nähert sich als ein</w:t>
      </w:r>
    </w:p>
    <w:p w14:paraId="24CAFAC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dem Dasein Abträgliches. </w:t>
      </w:r>
    </w:p>
    <w:p w14:paraId="1A03F77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25387EA6"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 xml:space="preserve">"Das </w:t>
      </w:r>
      <w:r w:rsidRPr="00C93315">
        <w:rPr>
          <w:rFonts w:ascii="Book Antiqua" w:eastAsia="Aptos" w:hAnsi="Book Antiqua" w:cs="BookmanOldStyle-Italic"/>
          <w:i/>
          <w:iCs/>
          <w:kern w:val="0"/>
          <w:sz w:val="28"/>
          <w:szCs w:val="28"/>
          <w14:ligatures w14:val="none"/>
        </w:rPr>
        <w:t xml:space="preserve">Worum </w:t>
      </w:r>
      <w:r w:rsidRPr="00C93315">
        <w:rPr>
          <w:rFonts w:ascii="Book Antiqua" w:eastAsia="Aptos" w:hAnsi="Book Antiqua" w:cs="BookmanOldStyle"/>
          <w:i/>
          <w:iCs/>
          <w:kern w:val="0"/>
          <w:sz w:val="28"/>
          <w:szCs w:val="28"/>
          <w14:ligatures w14:val="none"/>
        </w:rPr>
        <w:t>die Furcht fürchtet, ist das</w:t>
      </w:r>
    </w:p>
    <w:p w14:paraId="035F5C8F"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sich fürchtende Seiende selbst, das Dasein. Nur Seiendes, dem es in</w:t>
      </w:r>
    </w:p>
    <w:p w14:paraId="7C6E7A8A"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seinem Sein um dieses selbst geht, kann sich fürchten. Das Fürchten</w:t>
      </w:r>
    </w:p>
    <w:p w14:paraId="356000DC"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erschließt dieses Seiende in seiner Gefährdung, in der Überlassenheit</w:t>
      </w:r>
    </w:p>
    <w:p w14:paraId="3F0DD429" w14:textId="77777777" w:rsidR="00C93315" w:rsidRPr="00C93315" w:rsidRDefault="00C93315" w:rsidP="00C93315">
      <w:pPr>
        <w:spacing w:line="279"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an es selbst"</w:t>
      </w:r>
    </w:p>
    <w:p w14:paraId="1090F360" w14:textId="77777777" w:rsidR="00C93315" w:rsidRPr="00C93315" w:rsidRDefault="00C93315" w:rsidP="00C93315">
      <w:pPr>
        <w:spacing w:line="279" w:lineRule="auto"/>
        <w:jc w:val="center"/>
        <w:rPr>
          <w:rFonts w:ascii="Book Antiqua" w:eastAsia="Aptos" w:hAnsi="Book Antiqua" w:cs="BookmanOldStyle"/>
          <w:b/>
          <w:bCs/>
          <w:kern w:val="0"/>
          <w:sz w:val="28"/>
          <w:szCs w:val="28"/>
          <w14:ligatures w14:val="none"/>
        </w:rPr>
      </w:pPr>
      <w:r w:rsidRPr="00C93315">
        <w:rPr>
          <w:rFonts w:ascii="Book Antiqua" w:eastAsia="Aptos" w:hAnsi="Book Antiqua" w:cs="BookmanOldStyle"/>
          <w:b/>
          <w:bCs/>
          <w:kern w:val="0"/>
          <w:sz w:val="28"/>
          <w:szCs w:val="28"/>
          <w14:ligatures w14:val="none"/>
        </w:rPr>
        <w:t>Martin Heidegger</w:t>
      </w:r>
    </w:p>
    <w:p w14:paraId="23D5727C" w14:textId="77777777" w:rsidR="00C93315" w:rsidRPr="00C93315" w:rsidRDefault="00C93315" w:rsidP="00C93315">
      <w:pPr>
        <w:spacing w:line="279" w:lineRule="auto"/>
        <w:jc w:val="center"/>
        <w:rPr>
          <w:rFonts w:ascii="Book Antiqua" w:eastAsia="Aptos" w:hAnsi="Book Antiqua" w:cs="BookmanOldStyle"/>
          <w:b/>
          <w:bCs/>
          <w:kern w:val="0"/>
          <w:sz w:val="28"/>
          <w:szCs w:val="28"/>
          <w14:ligatures w14:val="none"/>
        </w:rPr>
      </w:pPr>
    </w:p>
    <w:p w14:paraId="4E95B2E6" w14:textId="77777777" w:rsidR="00C93315" w:rsidRPr="00C93315" w:rsidRDefault="00C93315" w:rsidP="00C93315">
      <w:pPr>
        <w:autoSpaceDE w:val="0"/>
        <w:autoSpaceDN w:val="0"/>
        <w:adjustRightInd w:val="0"/>
        <w:spacing w:after="0" w:line="240" w:lineRule="auto"/>
        <w:rPr>
          <w:rFonts w:ascii="Book Antiqua" w:eastAsia="Aptos" w:hAnsi="Book Antiqua" w:cs="BookmanOldStyle-Italic"/>
          <w:kern w:val="0"/>
          <w:sz w:val="28"/>
          <w:szCs w:val="28"/>
          <w14:ligatures w14:val="none"/>
        </w:rPr>
      </w:pPr>
      <w:r w:rsidRPr="00C93315">
        <w:rPr>
          <w:rFonts w:ascii="Book Antiqua" w:eastAsia="Aptos" w:hAnsi="Book Antiqua" w:cs="BookmanOldStyle"/>
          <w:kern w:val="0"/>
          <w:sz w:val="28"/>
          <w:szCs w:val="28"/>
          <w14:ligatures w14:val="none"/>
        </w:rPr>
        <w:t xml:space="preserve">Das Wovor des Erschreckens ist zunächst etwas Bekanntes und Vertrautes. Hat dagegen das Bedrohliche den Charakter des ganz und gar Unvertrauten, dann wird die Furcht zum </w:t>
      </w:r>
      <w:r w:rsidRPr="00C93315">
        <w:rPr>
          <w:rFonts w:ascii="Book Antiqua" w:eastAsia="Aptos" w:hAnsi="Book Antiqua" w:cs="BookmanOldStyle-Italic"/>
          <w:kern w:val="0"/>
          <w:sz w:val="28"/>
          <w:szCs w:val="28"/>
          <w14:ligatures w14:val="none"/>
        </w:rPr>
        <w:t>Grauen</w:t>
      </w:r>
      <w:r w:rsidRPr="00C93315">
        <w:rPr>
          <w:rFonts w:ascii="Book Antiqua" w:eastAsia="Aptos" w:hAnsi="Book Antiqua" w:cs="BookmanOldStyle"/>
          <w:kern w:val="0"/>
          <w:sz w:val="28"/>
          <w:szCs w:val="28"/>
          <w14:ligatures w14:val="none"/>
        </w:rPr>
        <w:t xml:space="preserve">. Und wo nun gar ein Bedrohendes im Charakter des Grauenhaften begegnet und zugleich </w:t>
      </w:r>
      <w:r w:rsidRPr="00C93315">
        <w:rPr>
          <w:rFonts w:ascii="Book Antiqua" w:eastAsia="Aptos" w:hAnsi="Book Antiqua" w:cs="BookmanOldStyle"/>
          <w:kern w:val="0"/>
          <w:sz w:val="28"/>
          <w:szCs w:val="28"/>
          <w14:ligatures w14:val="none"/>
        </w:rPr>
        <w:lastRenderedPageBreak/>
        <w:t xml:space="preserve">den Begegnischarakter des Erschreckenden hat, die Plötzlichkeit, da wird die Furcht zum </w:t>
      </w:r>
      <w:r w:rsidRPr="00C93315">
        <w:rPr>
          <w:rFonts w:ascii="Book Antiqua" w:eastAsia="Aptos" w:hAnsi="Book Antiqua" w:cs="BookmanOldStyle-Italic"/>
          <w:kern w:val="0"/>
          <w:sz w:val="28"/>
          <w:szCs w:val="28"/>
          <w14:ligatures w14:val="none"/>
        </w:rPr>
        <w:t>Entsetzen.</w:t>
      </w:r>
    </w:p>
    <w:p w14:paraId="5FFCEFB4" w14:textId="77777777" w:rsidR="00C93315" w:rsidRPr="00C93315" w:rsidRDefault="00C93315" w:rsidP="00C93315">
      <w:pPr>
        <w:autoSpaceDE w:val="0"/>
        <w:autoSpaceDN w:val="0"/>
        <w:adjustRightInd w:val="0"/>
        <w:spacing w:after="0" w:line="240" w:lineRule="auto"/>
        <w:rPr>
          <w:rFonts w:ascii="Book Antiqua" w:eastAsia="Aptos" w:hAnsi="Book Antiqua" w:cs="BookmanOldStyle-Italic"/>
          <w:kern w:val="0"/>
          <w:sz w:val="28"/>
          <w:szCs w:val="28"/>
          <w14:ligatures w14:val="none"/>
        </w:rPr>
      </w:pPr>
    </w:p>
    <w:p w14:paraId="0584B78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gesuchte Zusammenhang liegt natürlich auf der Hand: Der Tod</w:t>
      </w:r>
    </w:p>
    <w:p w14:paraId="4F81F93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ist für dieses Dasein, dem es in seinem Sein um sein Sein geht, das</w:t>
      </w:r>
    </w:p>
    <w:p w14:paraId="48432CF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Bedrohlichste schlechthin. Wer sich in rechter Weise fürchtet, dem</w:t>
      </w:r>
    </w:p>
    <w:p w14:paraId="541FF19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erschließt sich sein In-der-Welt-sein als ein stets vom Tode</w:t>
      </w:r>
    </w:p>
    <w:p w14:paraId="6884181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bedrohtes. Das ist banal - sofern man Tod hier nur versteht als</w:t>
      </w:r>
    </w:p>
    <w:p w14:paraId="2E9D8D0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äußeres Unglück der natürlichen Vernichtung, und nicht als das,</w:t>
      </w:r>
    </w:p>
    <w:p w14:paraId="6D3797A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was die innere Bodenlosigkeit der eigenen Existenz offenbarend auf</w:t>
      </w:r>
    </w:p>
    <w:p w14:paraId="08C30E7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diese zurückwirkt. </w:t>
      </w:r>
    </w:p>
    <w:p w14:paraId="3E0F72E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71B7E92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entscheidende Aspekt in Bezug auf den Zusammenhang von Tod und Grauen als Modifikation der Furcht aber ist das Unheimliche: etwas Fremdes, Unbegreifliches bricht in das Vertraute ein in der Weise, daß alle gewohnten Bezüge dadurch in Frage gestellt werden. Das Fremdeste, Unbegreiflichste und deshalb Unheimlichste aber ist der Tod: er ist das, wovon wir uns keinerlei Vorstellung machen können, von dem wir grundsätzlich im Leben keine Erfahrung haben können und das nicht einmal mit irgendeiner verfügbaren Erfahrung vergleichbar ist - das zuhöchst Ungewisse also, das zugleich das zuhöchst Gewisse ist, da es mit höchster Gewissheit auf uns zukommt.</w:t>
      </w:r>
    </w:p>
    <w:p w14:paraId="37793459" w14:textId="77777777" w:rsidR="00C93315" w:rsidRPr="00C93315" w:rsidRDefault="00C93315" w:rsidP="00C93315">
      <w:pPr>
        <w:spacing w:line="279" w:lineRule="auto"/>
        <w:rPr>
          <w:rFonts w:ascii="Book Antiqua" w:eastAsia="Aptos" w:hAnsi="Book Antiqua" w:cs="BookmanOldStyle"/>
          <w:kern w:val="0"/>
          <w:sz w:val="28"/>
          <w:szCs w:val="28"/>
          <w14:ligatures w14:val="none"/>
        </w:rPr>
      </w:pPr>
    </w:p>
    <w:p w14:paraId="3FD9FB7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So gesehen begegnet uns dieses schlechthin Fremde vorrangig als der je eigene Tod. </w:t>
      </w:r>
      <w:r w:rsidRPr="00C93315">
        <w:rPr>
          <w:rFonts w:ascii="Book Antiqua" w:eastAsia="Aptos" w:hAnsi="Book Antiqua" w:cs="BookmanOldStyle-Italic"/>
          <w:kern w:val="0"/>
          <w:sz w:val="28"/>
          <w:szCs w:val="28"/>
          <w14:ligatures w14:val="none"/>
        </w:rPr>
        <w:t>Anschaulich</w:t>
      </w:r>
      <w:r w:rsidRPr="00C93315">
        <w:rPr>
          <w:rFonts w:ascii="Book Antiqua" w:eastAsia="Aptos" w:hAnsi="Book Antiqua" w:cs="BookmanOldStyle-Italic"/>
          <w:i/>
          <w:iCs/>
          <w:kern w:val="0"/>
          <w:sz w:val="28"/>
          <w:szCs w:val="28"/>
          <w14:ligatures w14:val="none"/>
        </w:rPr>
        <w:t xml:space="preserve"> </w:t>
      </w:r>
      <w:r w:rsidRPr="00C93315">
        <w:rPr>
          <w:rFonts w:ascii="Book Antiqua" w:eastAsia="Aptos" w:hAnsi="Book Antiqua" w:cs="BookmanOldStyle"/>
          <w:kern w:val="0"/>
          <w:sz w:val="28"/>
          <w:szCs w:val="28"/>
          <w14:ligatures w14:val="none"/>
        </w:rPr>
        <w:t>(im wörtlichen Sinne) aber wird uns das Einbrechen des Fremdesten in das Vertrauteste weniger bei der Vorstellung "auch ich werde einmal nicht mehr sein", als vielmehr im konkreten Anblick (oder der Vergegenwärtigung des Anblicks) eines toten Körpers, einer Leiche - also am Tod der anderen. Dies ist ein Notbehelf, mit dem wir uns eine Vorstellung vom Tod machen, da wir vom eigenen Tod eben keinerlei Erfahrung haben können, aber es</w:t>
      </w:r>
    </w:p>
    <w:p w14:paraId="2890185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ist doch ein eindrucksvolles Beispiel für eine Erfahrung, in der uns</w:t>
      </w:r>
    </w:p>
    <w:p w14:paraId="3B025F8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zutiefst unheimlich wird, weil das Vertrauteste hier in das Fremdeste</w:t>
      </w:r>
    </w:p>
    <w:p w14:paraId="65169D8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umschlägt. Nicht mehr Organ und Erscheinung des Sichverhaltens,</w:t>
      </w:r>
    </w:p>
    <w:p w14:paraId="2FA6DAD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ohne Bewusstsein, regungslos, zur absoluten Passivität verurteilt, tot,</w:t>
      </w:r>
    </w:p>
    <w:p w14:paraId="2F26B29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d.h. verhältnislos, liegt der Leichnam da als der leibhaftige Hohn auf</w:t>
      </w:r>
    </w:p>
    <w:p w14:paraId="7A9F0D9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alles, was einst Sichverhalten und also Subjekthaftigkeit und Personalität</w:t>
      </w:r>
    </w:p>
    <w:p w14:paraId="42D8806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des Verstorbenen war. </w:t>
      </w:r>
    </w:p>
    <w:p w14:paraId="06C25AF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928790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lastRenderedPageBreak/>
        <w:t>Daher muss festgestellt werden: Der Tod ist das äußerste, nicht mehr überbietbare Maß menschlicher Selbstentfremdung. Gerade noch ein lebendiges Gegenüber, welches uns vielleicht das Vertrauteste überhaupt war, und jetzt nur noch ein lebloser Gegenstand, auf dem „eine Ohrfeige kein Mal mehr hinterlässt". Und der uns darauf zurückverweist: am Ende werde auch ich selbst nichts anderes gewesen sein. Für die Erschließung dieser Erkenntnis auf der Ebene der Befindlichkeiten ist</w:t>
      </w:r>
    </w:p>
    <w:p w14:paraId="50B76CA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Grauen die angemessene Bezeichnung.</w:t>
      </w:r>
    </w:p>
    <w:p w14:paraId="27CF8F6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0BDCC6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C5808D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b/>
          <w:bCs/>
          <w:kern w:val="0"/>
          <w:sz w:val="40"/>
          <w:szCs w:val="40"/>
          <w14:ligatures w14:val="none"/>
        </w:rPr>
      </w:pPr>
      <w:r w:rsidRPr="00C93315">
        <w:rPr>
          <w:rFonts w:ascii="Book Antiqua" w:eastAsia="Aptos" w:hAnsi="Book Antiqua" w:cs="BookmanOldStyle"/>
          <w:b/>
          <w:bCs/>
          <w:kern w:val="0"/>
          <w:sz w:val="40"/>
          <w:szCs w:val="40"/>
          <w14:ligatures w14:val="none"/>
        </w:rPr>
        <w:t xml:space="preserve">Das Gefühl der Fremdheit </w:t>
      </w:r>
    </w:p>
    <w:p w14:paraId="08576C5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b/>
          <w:bCs/>
          <w:kern w:val="0"/>
          <w:sz w:val="28"/>
          <w:szCs w:val="28"/>
          <w14:ligatures w14:val="none"/>
        </w:rPr>
      </w:pPr>
    </w:p>
    <w:p w14:paraId="64A75294" w14:textId="77777777" w:rsidR="00E55BB5" w:rsidRDefault="00E55BB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1CE3BF17" w14:textId="78F185CF"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„Eine Stadt, deren Aushängeschilder ich nicht lesen kann, fremde</w:t>
      </w:r>
    </w:p>
    <w:p w14:paraId="68269066"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Buchstaben, die keinen vertrauten Halt bieten, ohne Freunde, mit</w:t>
      </w:r>
    </w:p>
    <w:p w14:paraId="2A7E77FE"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denen ich sprechen könnte, ohne Zerstreuungen auch. (...) Dies ist</w:t>
      </w:r>
    </w:p>
    <w:p w14:paraId="50CE0412"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der Augenblick, da der Vorhang der Gewohnheiten, dieses bequeme</w:t>
      </w:r>
    </w:p>
    <w:p w14:paraId="0A7EF43E"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Gewebe der Worte und Gebärden in denen das Herz eindöst, sich</w:t>
      </w:r>
    </w:p>
    <w:p w14:paraId="436CAFDC"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langsam hebt und endlich das fahle Gesicht des Umgetriebenseins</w:t>
      </w:r>
    </w:p>
    <w:p w14:paraId="3BA373BF"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enthüllt. Der Mensch steht sich selbst Aug' in Auge gegenüber: ich wette, daß er nicht glücklich sein. kann ..."</w:t>
      </w:r>
    </w:p>
    <w:p w14:paraId="089C44A6"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b/>
          <w:bCs/>
          <w:i/>
          <w:iCs/>
          <w:kern w:val="0"/>
          <w:sz w:val="28"/>
          <w:szCs w:val="28"/>
          <w14:ligatures w14:val="none"/>
        </w:rPr>
      </w:pPr>
    </w:p>
    <w:p w14:paraId="6E025B1C"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b/>
          <w:bCs/>
          <w:kern w:val="0"/>
          <w:sz w:val="28"/>
          <w:szCs w:val="28"/>
          <w14:ligatures w14:val="none"/>
        </w:rPr>
      </w:pPr>
      <w:r w:rsidRPr="00C93315">
        <w:rPr>
          <w:rFonts w:ascii="Book Antiqua" w:eastAsia="Aptos" w:hAnsi="Book Antiqua" w:cs="BookmanOldStyle"/>
          <w:b/>
          <w:bCs/>
          <w:kern w:val="0"/>
          <w:sz w:val="28"/>
          <w:szCs w:val="28"/>
          <w14:ligatures w14:val="none"/>
        </w:rPr>
        <w:t>Albert Camus</w:t>
      </w:r>
    </w:p>
    <w:p w14:paraId="6B6E33F6"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7DCC48B1"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3000368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Begriff der 'Fremdheit' kommt nicht aus ohne einen komplementären Gegenbegriff: fremd ist das, was uns unbekannt ist,</w:t>
      </w:r>
    </w:p>
    <w:p w14:paraId="13395B5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unvertraut, unverständlich. In der Fremde zu sein heißt immer zugleich, dass wir dort 'nicht zuhause' sind. In der Fremde kennen wir</w:t>
      </w:r>
    </w:p>
    <w:p w14:paraId="1A71370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uns nicht aus.</w:t>
      </w:r>
    </w:p>
    <w:p w14:paraId="0459B48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33A7CB5" w14:textId="69D35652"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Vom Grauen, worin uns - vorübergehend - unheimlich wird, weil wir uns</w:t>
      </w:r>
      <w:r w:rsidR="00E55BB5">
        <w:rPr>
          <w:rFonts w:ascii="Book Antiqua" w:eastAsia="Aptos" w:hAnsi="Book Antiqua" w:cs="BookmanOldStyle"/>
          <w:kern w:val="0"/>
          <w:sz w:val="28"/>
          <w:szCs w:val="28"/>
          <w14:ligatures w14:val="none"/>
        </w:rPr>
        <w:t xml:space="preserve"> </w:t>
      </w:r>
      <w:r w:rsidRPr="00C93315">
        <w:rPr>
          <w:rFonts w:ascii="Book Antiqua" w:eastAsia="Aptos" w:hAnsi="Book Antiqua" w:cs="BookmanOldStyle"/>
          <w:kern w:val="0"/>
          <w:sz w:val="28"/>
          <w:szCs w:val="28"/>
          <w14:ligatures w14:val="none"/>
        </w:rPr>
        <w:t>plötzlich nicht mehr auskennen, zu dem Gefühl einer existenziellen</w:t>
      </w:r>
    </w:p>
    <w:p w14:paraId="05CF0DE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Unheimlichkeit, dem Gefühl, fremd und „unzuhause“ zu sein in der</w:t>
      </w:r>
    </w:p>
    <w:p w14:paraId="735586F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Welt, ist es nur ein weiterer Schritt.</w:t>
      </w:r>
    </w:p>
    <w:p w14:paraId="3328DF4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20B276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Eine Stufe tiefer - und die Fremdheit ist da: die Wahrnehmung, dass die Welt 'dicht' ist, die Ahnung, wie sehr ein Stein fremd ist, undurchdringbar für uns, und mit welcher Intensität die Natur oder eine </w:t>
      </w:r>
      <w:r w:rsidRPr="00C93315">
        <w:rPr>
          <w:rFonts w:ascii="Book Antiqua" w:eastAsia="Aptos" w:hAnsi="Book Antiqua" w:cs="BookmanOldStyle"/>
          <w:kern w:val="0"/>
          <w:sz w:val="28"/>
          <w:szCs w:val="28"/>
          <w14:ligatures w14:val="none"/>
        </w:rPr>
        <w:lastRenderedPageBreak/>
        <w:t xml:space="preserve">Landschaft uns verneinen kann. In der Tiefe jeder Schönheit liegt auch etwas Unmenschliches, und diese Hügel, der sanfte Himmel, die Konturen der Bäume - sie verlieren im Augenblick den trügerischen Sinn, mit dem wir sie bedachten, und liegen uns von nun an ferner als ein verlorenes Paradies. Die primitive Feindseligkeit der Welt, die durch die Jahrtausende besteht, erhebt sich gegen uns. </w:t>
      </w:r>
    </w:p>
    <w:p w14:paraId="40F438A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742DE6A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In dem Gefühl der Fremdheit erfährt der Mensch: er ist nicht Teil dieser naturhaften Welt, er geht nicht auf im Zusammenhang der Naturdinge Das Gefühl der Fremdheit ergreift den Menschen "eine Stufe tiefer"</w:t>
      </w:r>
    </w:p>
    <w:p w14:paraId="1FF7B22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als das Gefühl des Grauens, denn es setzt das Bewusstsein der eigenen Endlichkeit voraus: Es ist gerade das Bewusstsein seiner Sterblichkeit, das den Menschen von der naiven Einheit mit der kreatürlichen Welt trennt, in der er nie unterschiedslos aufgehen kann wie ein "Baum unter Bäumen", eine "Katze unter den Tieren", weil er anders als Baum und Katze von seinem Sterben-müssen weiß.</w:t>
      </w:r>
    </w:p>
    <w:p w14:paraId="7C79347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0DF887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Man kann es auf paradoxe Weise positiv formulieren: der Mensch ist das einzige Wesen, das zu Sterben vermag, denn die Bäume sterben ab, die Tiere verenden und die Götter sind unsterblich. Als das einzige Wesen, was um seine Endlichkeit weiß und sich doch nichts so sehr wünscht, als zu dauern, hat der Mensch in dieser Welt keinen bleibenden Ort. Zwar dringt er mit dem Bedürfnis, sich vertraut zu machen, in den Zusammenhang der naturhaften Welt ein, aber es </w:t>
      </w:r>
      <w:r w:rsidRPr="00C93315">
        <w:rPr>
          <w:rFonts w:ascii="Book Antiqua" w:eastAsia="Aptos" w:hAnsi="Book Antiqua" w:cs="BookmanOldStyle"/>
          <w:i/>
          <w:iCs/>
          <w:kern w:val="0"/>
          <w:sz w:val="28"/>
          <w:szCs w:val="28"/>
          <w14:ligatures w14:val="none"/>
        </w:rPr>
        <w:t xml:space="preserve">kann </w:t>
      </w:r>
      <w:r w:rsidRPr="00C93315">
        <w:rPr>
          <w:rFonts w:ascii="Book Antiqua" w:eastAsia="Aptos" w:hAnsi="Book Antiqua" w:cs="BookmanOldStyle"/>
          <w:kern w:val="0"/>
          <w:sz w:val="28"/>
          <w:szCs w:val="28"/>
          <w14:ligatures w14:val="none"/>
        </w:rPr>
        <w:t xml:space="preserve">ihm gar nicht auf Dauer gelingen, dieses Bedürfnis zu befriedigen. Diese Erkenntnis erschließt sich dem Menschen in dem Gefühl, dass ihm 'die Welt' für Augenblicke entgleitet, dass die Dinge "dicht" und "undurchdringbar" werden, dass er für einen Augenblick die Welt nicht mehr versteht. </w:t>
      </w:r>
    </w:p>
    <w:p w14:paraId="2A82E3D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7A6AB7A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Eine Sekunde lang verstehen wir die Welt nicht mehr, denn jahrhundertelang haben wir in ihr nur die Bilder und Gestalten gesehen, die wir zuvor in sie hineingelegt hatten, während uns nun die Kraft fehlt, von diesem Kunstgriff Gebrauch zu machen. Die Welt entgleitet uns, weil sie wieder sie selbst wird. Das Gefühl einer tiefen Fremdheit, in</w:t>
      </w:r>
    </w:p>
    <w:p w14:paraId="6B1506C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wir uns aus dem Zusammenhang der uns umgebenden Dinge</w:t>
      </w:r>
    </w:p>
    <w:p w14:paraId="20B2745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ausgeschlossen fühlen, mag uns nur für eine Sekunde, für einen Au</w:t>
      </w:r>
    </w:p>
    <w:p w14:paraId="7925D1F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genblick überkommen, aber es deckt einen tiefer liegenden Sachver</w:t>
      </w:r>
    </w:p>
    <w:p w14:paraId="3AF40E6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halt auf: die Welt ist gar nicht sinnhaft geordnet, sondern Ordnung</w:t>
      </w:r>
    </w:p>
    <w:p w14:paraId="3FDA397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und Sinnhaftigkeit (die die Erscheinungen der Welt zu "Bildern und</w:t>
      </w:r>
    </w:p>
    <w:p w14:paraId="31DAC00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Gestalten" zusammenfassen) sind nur vom Menschen in sie hineinge</w:t>
      </w:r>
    </w:p>
    <w:p w14:paraId="3006934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lastRenderedPageBreak/>
        <w:t>legt.</w:t>
      </w:r>
    </w:p>
    <w:p w14:paraId="074DF65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4F0741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Welt ist uns nur vertraut, sofern und solange sie sich mithilfe der Kunstgriffe noetischer Weltauslegung deuten und rechtfertigen lässt: unter den Hinsichten wie Einheit und Vielheit, Zweck und Mittel, Ordnung und Gesetz, oder christlich aus dem Verhältnis von Schöpfer und Kreatur. Unser alltäglich besorgender, planender, ordnender, vernutzender, forschender, berechnender - und wohl auch beherrschender, unterwerfender, zerstörender - Umgang mit den Dingen setzt ein durch diese Kategorien geprägtes Weltverhältnis immer schon voraus, ohne dass wir uns dessen eigens bewusst wären. Zum Bewusstsein kommt es uns in dem Moment, wo für einen Augenblick das Erlebnis einer existenziellen Fremdheit dieses Weltverhältnis zerbrechen lässt, indem uns die Dinge in ihrer Sinnhaftigkeit entgleiten und unseren</w:t>
      </w:r>
    </w:p>
    <w:p w14:paraId="27A2ACA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Anspruch auf Auslegung unter den Hinsichten von Nützlichkeit und</w:t>
      </w:r>
    </w:p>
    <w:p w14:paraId="26C6B77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Zweckmäßigkeit gleichsam zurückweisen (und uns damit vorführen,</w:t>
      </w:r>
    </w:p>
    <w:p w14:paraId="30795BE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dass eben jener deutende, ordnende, unterwerfende, beherrschende,</w:t>
      </w:r>
    </w:p>
    <w:p w14:paraId="3AC7503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vernutzende ... Zugriff ein letztlich untauglicher Versuch ist, sich in</w:t>
      </w:r>
    </w:p>
    <w:p w14:paraId="0B5CF04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der Welt heimisch zu machen. Übrig bleibt - dicht, fremdartig,</w:t>
      </w:r>
    </w:p>
    <w:p w14:paraId="077B74C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undurchdringlich - das pure Faktum ihrer Existenz. </w:t>
      </w:r>
    </w:p>
    <w:p w14:paraId="263C59C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744CEC7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Missverhältnis zwischen der Sehnsucht der</w:t>
      </w:r>
    </w:p>
    <w:p w14:paraId="4617EAB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Menschen, im Vertrauten heimisch zu sein und der Dichte,</w:t>
      </w:r>
    </w:p>
    <w:p w14:paraId="1E9460E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Fremdartigkeit, Unverstehbarkeit der Welt. Im Gefüge der absurden</w:t>
      </w:r>
    </w:p>
    <w:p w14:paraId="3D56190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Stimmungen ist das Gefühl der Fremdheit das tiefste Gefühl der</w:t>
      </w:r>
    </w:p>
    <w:p w14:paraId="2B0B8B6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Absurdität. Hier ist auf der Ebene der Befindlichkeit das Absurde, wie</w:t>
      </w:r>
    </w:p>
    <w:p w14:paraId="74EF77B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es sich auf der Ebene des Begriffs präzisiert, bereits in seiner</w:t>
      </w:r>
    </w:p>
    <w:p w14:paraId="21D048A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genuinen Struktur voll erschlossen: als Missverhältnis zwischen dem</w:t>
      </w:r>
    </w:p>
    <w:p w14:paraId="4E80DA4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Anspruch des Menschen, vertraut und eins zu sein mit der Welt</w:t>
      </w:r>
    </w:p>
    <w:p w14:paraId="4043CAC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(seinem Streben nach Einheit und Verstehbarkeit) und der Welt, die</w:t>
      </w:r>
    </w:p>
    <w:p w14:paraId="03C762C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dieses Verlangen abstößt (der irrationalen Verfasstheit der Welt, die</w:t>
      </w:r>
    </w:p>
    <w:p w14:paraId="13262DE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dem menschlichen Vernunftstreben entgegensteht); als Kluft zwischen dem Menschen und der Welt - von der er doch immer auch ein Teil bleibt, ein Teil, der nicht in einem Gesamtzusammenhang</w:t>
      </w:r>
    </w:p>
    <w:p w14:paraId="3ABB280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aufgeht, ein Fremder.</w:t>
      </w:r>
    </w:p>
    <w:p w14:paraId="38FB176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13BD2D6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In-der-Welt-Sein bedeutet in diesem Stadium des absurden Denkens "im Exil sein". Eine Welt, die sich - wenn auch mit schlechten Gründen - deuten und rechtfertigen lässt, ist immer noch eine</w:t>
      </w:r>
    </w:p>
    <w:p w14:paraId="5B8456C2"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lastRenderedPageBreak/>
        <w:t>vertraute Welt. Aber in einem Universum, das plötzlich der Illusionen</w:t>
      </w:r>
    </w:p>
    <w:p w14:paraId="7F01381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und des Lichts beraubt ist, fühlt der Mensch sich als Fremder. Aus</w:t>
      </w:r>
    </w:p>
    <w:p w14:paraId="6CD21F4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diesem Exil gibt es keine Rückkehr, weil es der Erinnerungen an eine</w:t>
      </w:r>
    </w:p>
    <w:p w14:paraId="5407AF8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verlorene Heimat oder der Hoffnung auf ein</w:t>
      </w:r>
    </w:p>
    <w:p w14:paraId="45E4BC4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gelobtes Land beraubt ist. Dieser Zwiespalt zwischen dem Menschen</w:t>
      </w:r>
    </w:p>
    <w:p w14:paraId="7318F15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und seinem Leben, zwischen dem Schauspieler und seinem</w:t>
      </w:r>
    </w:p>
    <w:p w14:paraId="1EF0BF1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Hintergrund ist eigentlich das Gefühl der Absurdität.</w:t>
      </w:r>
    </w:p>
    <w:p w14:paraId="14DF159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D4C2BF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Selbst das Geschehen, dass die Sinnhaftigkeit, die wir gewohnheitsmäßig einem Gegenstand zuordnen, für Momente abhanden kommt, sodass der Anblick seiner puren Faktizität, seines bloßen Seins übrigbleibt, kann jegliches Seiende fremd werden lassen: </w:t>
      </w:r>
    </w:p>
    <w:p w14:paraId="7E3F114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48677E8"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"Auch die Menschen sondern Unmenschliches ab. In</w:t>
      </w:r>
    </w:p>
    <w:p w14:paraId="45B2D23A"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gewissen hellsichtigen Stunden läßt das mechanische Aussehen ihrer</w:t>
      </w:r>
    </w:p>
    <w:p w14:paraId="7837D7D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Bewegungen, ihre sinnlos gewordene Pantomime alles um sie herum</w:t>
      </w:r>
    </w:p>
    <w:p w14:paraId="115FDB47"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stumpfsinnig erscheinen. Ein Mensch spricht hinter einer Glaswand</w:t>
      </w:r>
    </w:p>
    <w:p w14:paraId="256BDEA1"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ins Telefon, man versteht ihn nicht, aber man sieht sein sinnloses</w:t>
      </w:r>
    </w:p>
    <w:p w14:paraId="364883EE"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Mienenspiel: man fragt sich, warum er lebt. Dieses Unbehagen vor</w:t>
      </w:r>
    </w:p>
    <w:p w14:paraId="16FA193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der Unmenschlichkeit des Menschen selbst, dieser unberechenbare</w:t>
      </w:r>
    </w:p>
    <w:p w14:paraId="13A5AE45"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Sturz vor dem Bilde dessen, was wir sind, dieser 'Ekel', wie ein</w:t>
      </w:r>
    </w:p>
    <w:p w14:paraId="561B406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zeitgenössischer Schriftsteller es nennt, ist auch das Absurde"</w:t>
      </w:r>
    </w:p>
    <w:p w14:paraId="6E82266D"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kern w:val="0"/>
          <w:sz w:val="28"/>
          <w:szCs w:val="28"/>
          <w14:ligatures w14:val="none"/>
        </w:rPr>
      </w:pPr>
    </w:p>
    <w:p w14:paraId="1209053B"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b/>
          <w:bCs/>
          <w:kern w:val="0"/>
          <w:sz w:val="28"/>
          <w:szCs w:val="28"/>
          <w14:ligatures w14:val="none"/>
        </w:rPr>
      </w:pPr>
      <w:r w:rsidRPr="00C93315">
        <w:rPr>
          <w:rFonts w:ascii="Book Antiqua" w:eastAsia="Aptos" w:hAnsi="Book Antiqua" w:cs="BookmanOldStyle"/>
          <w:b/>
          <w:bCs/>
          <w:kern w:val="0"/>
          <w:sz w:val="28"/>
          <w:szCs w:val="28"/>
          <w14:ligatures w14:val="none"/>
        </w:rPr>
        <w:t>Albert Camus</w:t>
      </w:r>
    </w:p>
    <w:p w14:paraId="7F1A75FB"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b/>
          <w:bCs/>
          <w:kern w:val="0"/>
          <w:sz w:val="28"/>
          <w:szCs w:val="28"/>
          <w14:ligatures w14:val="none"/>
        </w:rPr>
      </w:pPr>
    </w:p>
    <w:p w14:paraId="352D1E5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1EF0ADE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Wenn ich nämlich dieses Ich, dessen ich so sicher bin, zu fassen, wenn ich es zu definieren und zusammenfassend zu bestimmen versuche, dann zerrinnt es mir wie Wasser zwischen den Fingern. Ich kann nacheinander alle Gesichter nachzeichnen, die es annehmen kann, auch alle Gesichter, die man ihm gegeben hat - Erziehung, Herkunft, Leidenschaft oder Ruhe, Größe oder Niedertracht. Addieren aber kann man Gesichter nicht. Selbst dieses Herz, das doch meines ist, wird mir immer unerklärlich bleiben. Die Kluft zwischen der Gewissheit meiner Existenz und dem Inhalt, den ich dieser Gewissheit zu geben suche, ist nie zu überbrücken. Ich werde mir selbst immer fremd bleiben.  Und so mit allem: das Erkenntnisstreben des Menschen stößt letztlich immer (irgendwann) auf die Schranken der Unverstehbarkeit dessen, was ist. Dass aber dieses absurde Missverhältnis nicht nur eine Kluft aufbrechen lässt zwischen Mensch und Welt, sondern dass diese gleichsam auch </w:t>
      </w:r>
      <w:r w:rsidRPr="00C93315">
        <w:rPr>
          <w:rFonts w:ascii="Book Antiqua" w:eastAsia="Aptos" w:hAnsi="Book Antiqua" w:cs="BookmanOldStyle"/>
          <w:kern w:val="0"/>
          <w:sz w:val="28"/>
          <w:szCs w:val="28"/>
          <w14:ligatures w14:val="none"/>
        </w:rPr>
        <w:lastRenderedPageBreak/>
        <w:t>durch den Menschen selbst hindurch verläuft, ist vielleicht das Schwerste, das eine im Bewusstsein des Absurden</w:t>
      </w:r>
    </w:p>
    <w:p w14:paraId="124CD57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gelebte Existenz auszuhalten hat.</w:t>
      </w:r>
    </w:p>
    <w:p w14:paraId="28A5AF1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773BBB8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997367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91235A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AA0EBC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b/>
          <w:bCs/>
          <w:kern w:val="0"/>
          <w:sz w:val="40"/>
          <w:szCs w:val="40"/>
          <w14:ligatures w14:val="none"/>
        </w:rPr>
      </w:pPr>
      <w:r w:rsidRPr="00C93315">
        <w:rPr>
          <w:rFonts w:ascii="Book Antiqua" w:eastAsia="Aptos" w:hAnsi="Book Antiqua" w:cs="BookmanOldStyle"/>
          <w:b/>
          <w:bCs/>
          <w:kern w:val="0"/>
          <w:sz w:val="40"/>
          <w:szCs w:val="40"/>
          <w14:ligatures w14:val="none"/>
        </w:rPr>
        <w:t xml:space="preserve">Der Ekel </w:t>
      </w:r>
    </w:p>
    <w:p w14:paraId="6A82469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22DC4257"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76E9D1C1"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„In den Ecken des schäbigen Hotelzimmers sitzt</w:t>
      </w:r>
    </w:p>
    <w:p w14:paraId="0320C44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"fettiger Staub", über dem Bett hängt "an einer ölig glänzenden Litze,</w:t>
      </w:r>
    </w:p>
    <w:p w14:paraId="1B160E97"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an der verkrustete Überreste von toten Fliegen hafteten, eine</w:t>
      </w:r>
    </w:p>
    <w:p w14:paraId="383A7EF1"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Glühbirne ohne Schirm herab, die sich klebrig anfühlte" (GT 56),</w:t>
      </w:r>
    </w:p>
    <w:p w14:paraId="3724A3FD"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glitschig und klebrig ist selbst das Pflaster der Straßen von Prag, fett</w:t>
      </w:r>
    </w:p>
    <w:p w14:paraId="13B402D8"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oder übersüßt sind die Speisen, fettig vom Essen sind die Lippen der</w:t>
      </w:r>
    </w:p>
    <w:p w14:paraId="7BDDDB7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Mädchen und über allem liegt durchdringend und allgegenwärtig der</w:t>
      </w:r>
    </w:p>
    <w:p w14:paraId="0938D9D2"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Geruch von Essiggurken, die an den Straßenecken verkauft werden -</w:t>
      </w:r>
    </w:p>
    <w:p w14:paraId="6508F752"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ein Geruch, stechend und beißend, der in Mersault "alle quälenden</w:t>
      </w:r>
    </w:p>
    <w:p w14:paraId="2405012C"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Ängste weckt."</w:t>
      </w:r>
    </w:p>
    <w:p w14:paraId="6F0ABC8A"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09EFE5E2"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5352CA5E"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„Ein abscheulicher süßlicher Geschmack kam ihm in den Mund</w:t>
      </w:r>
    </w:p>
    <w:p w14:paraId="2A2A6BFD"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angesichts von soviel Verlassenheit und Einsamkeit. Bei dem Gefühl,</w:t>
      </w:r>
    </w:p>
    <w:p w14:paraId="387D9BB5"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so weit von allem und selbst von seinem Fieber entfernt zu sein, und</w:t>
      </w:r>
    </w:p>
    <w:p w14:paraId="45CB3D9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dem deutlichen Empfinden, wieviel Sinnloses und Jämmerliches</w:t>
      </w:r>
    </w:p>
    <w:p w14:paraId="210633E7"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auch auf dem Grund noch so gut geplanter Lebensläufe existiert,</w:t>
      </w:r>
    </w:p>
    <w:p w14:paraId="0601F64B"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wurde er, in diesem Zimmer, das schändliche und verborgene</w:t>
      </w:r>
    </w:p>
    <w:p w14:paraId="145258C4"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Gesicht einer Art Freiheit gewahr, die aus Zweideutigkeit und</w:t>
      </w:r>
    </w:p>
    <w:p w14:paraId="36240F8D"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Ratlosigkeit entsteht. Rings um ihn her schwappten wie Schlamm die</w:t>
      </w:r>
    </w:p>
    <w:p w14:paraId="20755E7B"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 xml:space="preserve">schlaffen, kraftlosen Stunden und überhaupt alles, was Zeit war. ... </w:t>
      </w:r>
    </w:p>
    <w:p w14:paraId="51B64862"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r w:rsidRPr="00C93315">
        <w:rPr>
          <w:rFonts w:ascii="Book Antiqua" w:eastAsia="Aptos" w:hAnsi="Book Antiqua" w:cs="BookmanOldStyle"/>
          <w:i/>
          <w:iCs/>
          <w:kern w:val="0"/>
          <w:sz w:val="28"/>
          <w:szCs w:val="28"/>
          <w14:ligatures w14:val="none"/>
        </w:rPr>
        <w:t>Mersault kommt sich "wie ein Mensch ohne Heimat" vor.“</w:t>
      </w:r>
    </w:p>
    <w:p w14:paraId="5903BE2D"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i/>
          <w:iCs/>
          <w:kern w:val="0"/>
          <w:sz w:val="28"/>
          <w:szCs w:val="28"/>
          <w14:ligatures w14:val="none"/>
        </w:rPr>
      </w:pPr>
    </w:p>
    <w:p w14:paraId="46CC9D02" w14:textId="77777777" w:rsidR="00C93315" w:rsidRPr="00C93315" w:rsidRDefault="00C93315" w:rsidP="00E55BB5">
      <w:pPr>
        <w:autoSpaceDE w:val="0"/>
        <w:autoSpaceDN w:val="0"/>
        <w:adjustRightInd w:val="0"/>
        <w:spacing w:after="0" w:line="240" w:lineRule="auto"/>
        <w:jc w:val="center"/>
        <w:rPr>
          <w:rFonts w:ascii="Book Antiqua" w:eastAsia="Aptos" w:hAnsi="Book Antiqua" w:cs="BookmanOldStyle"/>
          <w:b/>
          <w:bCs/>
          <w:kern w:val="0"/>
          <w:sz w:val="28"/>
          <w:szCs w:val="28"/>
          <w14:ligatures w14:val="none"/>
        </w:rPr>
      </w:pPr>
      <w:r w:rsidRPr="00C93315">
        <w:rPr>
          <w:rFonts w:ascii="Book Antiqua" w:eastAsia="Aptos" w:hAnsi="Book Antiqua" w:cs="BookmanOldStyle"/>
          <w:b/>
          <w:bCs/>
          <w:kern w:val="0"/>
          <w:sz w:val="28"/>
          <w:szCs w:val="28"/>
          <w14:ligatures w14:val="none"/>
        </w:rPr>
        <w:t>Albert Camus</w:t>
      </w:r>
    </w:p>
    <w:p w14:paraId="32B03D5B" w14:textId="77777777" w:rsidR="00C93315" w:rsidRPr="00C93315" w:rsidRDefault="00C93315" w:rsidP="00C93315">
      <w:pPr>
        <w:autoSpaceDE w:val="0"/>
        <w:autoSpaceDN w:val="0"/>
        <w:adjustRightInd w:val="0"/>
        <w:spacing w:after="0" w:line="240" w:lineRule="auto"/>
        <w:jc w:val="center"/>
        <w:rPr>
          <w:rFonts w:ascii="Book Antiqua" w:eastAsia="Aptos" w:hAnsi="Book Antiqua" w:cs="BookmanOldStyle"/>
          <w:b/>
          <w:bCs/>
          <w:kern w:val="0"/>
          <w:sz w:val="28"/>
          <w:szCs w:val="28"/>
          <w14:ligatures w14:val="none"/>
        </w:rPr>
      </w:pPr>
    </w:p>
    <w:p w14:paraId="2E2E878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Dinge entgleiten, sie werden wieder "sie selbst", d.h. sie werden</w:t>
      </w:r>
    </w:p>
    <w:p w14:paraId="4A130E9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zu dem, was sie ohne die ihnen durch die menschliche Weltauslegung zugedachten Bedeutungen sind. Was von den Dingen bleibt, wenn sie dem ihnen von uns verliehenen "Wesensanblick" entkleidet sind, ist die </w:t>
      </w:r>
      <w:r w:rsidRPr="00C93315">
        <w:rPr>
          <w:rFonts w:ascii="Book Antiqua" w:eastAsia="Aptos" w:hAnsi="Book Antiqua" w:cs="BookmanOldStyle"/>
          <w:kern w:val="0"/>
          <w:sz w:val="28"/>
          <w:szCs w:val="28"/>
          <w14:ligatures w14:val="none"/>
        </w:rPr>
        <w:lastRenderedPageBreak/>
        <w:t>pure Faktizität, ihre bloße Existenz schlechthin, und dieser Anblick lässt die Dinge unverstehbar, d.h. fremd werden.</w:t>
      </w:r>
    </w:p>
    <w:p w14:paraId="582416BD"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7B8946F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 Dinge in ihrer bloßen Faktizität weisen den eindringenden</w:t>
      </w:r>
    </w:p>
    <w:p w14:paraId="5C749107"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Zugriff des Menschen zurück, stoßen sein Bedürfnis, sich vertraut zu</w:t>
      </w:r>
    </w:p>
    <w:p w14:paraId="7EEC99F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machen, verstehend einzudringen und eins zu werden mit der Welt,</w:t>
      </w:r>
    </w:p>
    <w:p w14:paraId="55DBDCE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ab. In diesem Moment des Abgestoßenseins liegt der Bezugspunkt</w:t>
      </w:r>
    </w:p>
    <w:p w14:paraId="6EB6055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zwischen dem Gefühl existenzieller Fremdheit und dem Ekel. Der Ekel geht dabei insofern noch über das Gefühl der Fremdheit hinaus, als es sich dabei nicht nur um ein geistig-seelisches Erlebnis handelt, sondern das Abgestoßensein auch auf der physischen Ebene in einem bis zur Übelkeit reichenden Widerwillen erfahren wird. Der Ekel, ist "die Revolte des Körpers.</w:t>
      </w:r>
    </w:p>
    <w:p w14:paraId="57F7FE1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FDBEC1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Letztlich hängt aber der Ekel als existenzialontologischer Titel für die Befindlichkeit "worin die Sinnhaftigkeit des Seienden entgleitet, nicht mehr ausschließlich an auf der ästhetischen Ebene abstoßenden Erscheinungen, sondern am Anblick der jeglicher Sinnhaftigkeit entkleideten, gleichsam nackten Faktizität überhaupt.</w:t>
      </w:r>
    </w:p>
    <w:p w14:paraId="12FDBEA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2B879CEE"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Wesentliche, das absolute Sein ist gerade nicht (wie in der</w:t>
      </w:r>
    </w:p>
    <w:p w14:paraId="0C9C19E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Tradition angenommen) das Immer- und Notwendig-Seiende - denn</w:t>
      </w:r>
    </w:p>
    <w:p w14:paraId="5B9A5250"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dies existiert in Wahrheit nur als Fiktion -, sondern das Zufällige,</w:t>
      </w:r>
    </w:p>
    <w:p w14:paraId="4A54A506"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 xml:space="preserve">und "kein notwendiges Sein kann die Existenz erklären: die Kontingenz ist kein Trug, kein Schein, den man vertreiben kann; sie ist das Absolute. Was nur zufällig ist, fügt sich in keinen Plan, folgt keinem Ziel und Zweck und kann somit keinen Grund für seine Existenz angeben. Es könnte ebenso gut nicht sein. Wenn es trotzdem </w:t>
      </w:r>
      <w:r w:rsidRPr="00C93315">
        <w:rPr>
          <w:rFonts w:ascii="Book Antiqua" w:eastAsia="Aptos" w:hAnsi="Book Antiqua" w:cs="BookmanOldStyle"/>
          <w:i/>
          <w:iCs/>
          <w:kern w:val="0"/>
          <w:sz w:val="28"/>
          <w:szCs w:val="28"/>
          <w14:ligatures w14:val="none"/>
        </w:rPr>
        <w:t>ist</w:t>
      </w:r>
      <w:r w:rsidRPr="00C93315">
        <w:rPr>
          <w:rFonts w:ascii="Book Antiqua" w:eastAsia="Aptos" w:hAnsi="Book Antiqua" w:cs="BookmanOldStyle"/>
          <w:kern w:val="0"/>
          <w:sz w:val="28"/>
          <w:szCs w:val="28"/>
          <w14:ligatures w14:val="none"/>
        </w:rPr>
        <w:t>, ist es eigentlich überflüssig.</w:t>
      </w:r>
    </w:p>
    <w:p w14:paraId="2C4BA87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D8B2D3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Das Überflüssigsein wird folgerichtig zum Grundzug aller</w:t>
      </w:r>
    </w:p>
    <w:p w14:paraId="0F531344"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Dinge. Und dieses Bewusstsein des Überflüssigseins aller Dinge macht</w:t>
      </w:r>
    </w:p>
    <w:p w14:paraId="0116E1A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konsequenterweise auch vor der eigenen Existenz nicht halt. Ekel und Fremdheit haben wie in dem Gefühl des Abgestoßen-seins auch in diesem Bewusstsein des "Zuviel-seins" einen gemeinsamen Grundzug. Wie der Anblick einer Speise, von der man zuviel gegessen hat, Ekel verursacht, so kann auch die Aussicht auf die Anstrengung, im Bewusstsein der Sinnlosigkeit die Lebensvollzüge aufrechtzuerhalten,</w:t>
      </w:r>
    </w:p>
    <w:p w14:paraId="65DBCE95" w14:textId="202C823E"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r w:rsidRPr="00C93315">
        <w:rPr>
          <w:rFonts w:ascii="Book Antiqua" w:eastAsia="Aptos" w:hAnsi="Book Antiqua" w:cs="BookmanOldStyle"/>
          <w:kern w:val="0"/>
          <w:sz w:val="28"/>
          <w:szCs w:val="28"/>
          <w14:ligatures w14:val="none"/>
        </w:rPr>
        <w:t>zu einem Lebensüberdruss führen, der sich im Ekel</w:t>
      </w:r>
      <w:r w:rsidR="00E55BB5">
        <w:rPr>
          <w:rFonts w:ascii="Book Antiqua" w:eastAsia="Aptos" w:hAnsi="Book Antiqua" w:cs="BookmanOldStyle"/>
          <w:kern w:val="0"/>
          <w:sz w:val="28"/>
          <w:szCs w:val="28"/>
          <w14:ligatures w14:val="none"/>
        </w:rPr>
        <w:t xml:space="preserve"> </w:t>
      </w:r>
      <w:r w:rsidRPr="00C93315">
        <w:rPr>
          <w:rFonts w:ascii="Book Antiqua" w:eastAsia="Aptos" w:hAnsi="Book Antiqua" w:cs="BookmanOldStyle"/>
          <w:kern w:val="0"/>
          <w:sz w:val="28"/>
          <w:szCs w:val="28"/>
          <w14:ligatures w14:val="none"/>
        </w:rPr>
        <w:t xml:space="preserve">äußert. Das Bewusstsein, selbst "zuviel" zu sein, überflüssig zu sein, drückt aber auch </w:t>
      </w:r>
      <w:r w:rsidRPr="00C93315">
        <w:rPr>
          <w:rFonts w:ascii="Book Antiqua" w:eastAsia="Aptos" w:hAnsi="Book Antiqua" w:cs="BookmanOldStyle"/>
          <w:kern w:val="0"/>
          <w:sz w:val="28"/>
          <w:szCs w:val="28"/>
          <w14:ligatures w14:val="none"/>
        </w:rPr>
        <w:lastRenderedPageBreak/>
        <w:t>einen tiefgehenden Zustand des Nicht-Zuhauseseins aus, es heißt: da zu sein, wo man nicht hingehört, zu existieren, an einem Ort, wo man keinen sinnvollen Platz einnehmen kann.</w:t>
      </w:r>
    </w:p>
    <w:p w14:paraId="3C91213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26B32BCB"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2A3E02A"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23DB87CC"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37F55D19"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B016691"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5FC8A463"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2F575065"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43B3F1C8"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94F5D3F" w14:textId="77777777" w:rsidR="00C93315" w:rsidRPr="00C93315" w:rsidRDefault="00C93315" w:rsidP="00C93315">
      <w:pPr>
        <w:autoSpaceDE w:val="0"/>
        <w:autoSpaceDN w:val="0"/>
        <w:adjustRightInd w:val="0"/>
        <w:spacing w:after="0" w:line="240" w:lineRule="auto"/>
        <w:rPr>
          <w:rFonts w:ascii="Book Antiqua" w:eastAsia="Aptos" w:hAnsi="Book Antiqua" w:cs="BookmanOldStyle"/>
          <w:kern w:val="0"/>
          <w:sz w:val="28"/>
          <w:szCs w:val="28"/>
          <w14:ligatures w14:val="none"/>
        </w:rPr>
      </w:pPr>
    </w:p>
    <w:p w14:paraId="6D36C64B" w14:textId="77777777" w:rsidR="00812785" w:rsidRPr="00812785" w:rsidRDefault="00812785" w:rsidP="00812785">
      <w:pPr>
        <w:spacing w:after="255" w:line="279" w:lineRule="auto"/>
        <w:rPr>
          <w:rFonts w:ascii="Book Antiqua" w:eastAsia="Georgia" w:hAnsi="Book Antiqua" w:cs="Georgia"/>
          <w:color w:val="000000"/>
          <w:kern w:val="0"/>
          <w:sz w:val="28"/>
          <w:szCs w:val="28"/>
          <w14:ligatures w14:val="none"/>
        </w:rPr>
      </w:pPr>
    </w:p>
    <w:p w14:paraId="69622839" w14:textId="77777777" w:rsidR="00812785" w:rsidRPr="00812785" w:rsidRDefault="00812785" w:rsidP="00812785">
      <w:pPr>
        <w:spacing w:after="255" w:line="279" w:lineRule="auto"/>
        <w:rPr>
          <w:rFonts w:ascii="Book Antiqua" w:eastAsia="Georgia" w:hAnsi="Book Antiqua" w:cs="Georgia"/>
          <w:kern w:val="0"/>
          <w:sz w:val="28"/>
          <w:szCs w:val="28"/>
          <w14:ligatures w14:val="none"/>
        </w:rPr>
      </w:pPr>
    </w:p>
    <w:p w14:paraId="75AE1202" w14:textId="77777777" w:rsidR="00812785" w:rsidRPr="00812785" w:rsidRDefault="00812785" w:rsidP="00812785">
      <w:pPr>
        <w:spacing w:after="255" w:line="279" w:lineRule="auto"/>
        <w:rPr>
          <w:rFonts w:ascii="Book Antiqua" w:eastAsia="Georgia" w:hAnsi="Book Antiqua" w:cs="Georgia"/>
          <w:color w:val="000000"/>
          <w:kern w:val="0"/>
          <w:sz w:val="28"/>
          <w:szCs w:val="28"/>
          <w14:ligatures w14:val="none"/>
        </w:rPr>
      </w:pPr>
    </w:p>
    <w:p w14:paraId="31F5C7DF" w14:textId="77777777" w:rsidR="00812785" w:rsidRPr="00812785" w:rsidRDefault="00812785" w:rsidP="00812785">
      <w:pPr>
        <w:spacing w:after="255" w:line="279" w:lineRule="auto"/>
        <w:rPr>
          <w:rFonts w:ascii="Book Antiqua" w:eastAsia="Georgia" w:hAnsi="Book Antiqua" w:cs="Georgia"/>
          <w:color w:val="000000"/>
          <w:kern w:val="0"/>
          <w:sz w:val="28"/>
          <w:szCs w:val="28"/>
          <w14:ligatures w14:val="none"/>
        </w:rPr>
      </w:pPr>
    </w:p>
    <w:p w14:paraId="3D017447" w14:textId="77777777" w:rsidR="00812785" w:rsidRPr="00812785" w:rsidRDefault="00812785" w:rsidP="00812785">
      <w:pPr>
        <w:spacing w:line="279" w:lineRule="auto"/>
        <w:rPr>
          <w:rFonts w:ascii="Book Antiqua" w:eastAsia="Aptos" w:hAnsi="Book Antiqua" w:cs="Times New Roman"/>
          <w:kern w:val="0"/>
          <w:sz w:val="28"/>
          <w:szCs w:val="28"/>
          <w14:ligatures w14:val="none"/>
        </w:rPr>
      </w:pPr>
    </w:p>
    <w:p w14:paraId="7BD69F75" w14:textId="77777777" w:rsidR="00812785" w:rsidRPr="00812785" w:rsidRDefault="00812785" w:rsidP="00812785">
      <w:pPr>
        <w:spacing w:line="279" w:lineRule="auto"/>
        <w:rPr>
          <w:rFonts w:ascii="Book Antiqua" w:eastAsia="Aptos" w:hAnsi="Book Antiqua" w:cs="Times New Roman"/>
          <w:kern w:val="0"/>
          <w:sz w:val="28"/>
          <w:szCs w:val="28"/>
          <w14:ligatures w14:val="none"/>
        </w:rPr>
      </w:pPr>
    </w:p>
    <w:p w14:paraId="73DA0571" w14:textId="77777777" w:rsidR="003A6236" w:rsidRPr="003A6236" w:rsidRDefault="003A6236" w:rsidP="00812785">
      <w:pPr>
        <w:contextualSpacing/>
        <w:rPr>
          <w:rFonts w:ascii="Book Antiqua" w:eastAsia="Aptos" w:hAnsi="Book Antiqua" w:cs="Times New Roman"/>
          <w:b/>
          <w:bCs/>
          <w:sz w:val="28"/>
          <w:szCs w:val="28"/>
        </w:rPr>
      </w:pPr>
    </w:p>
    <w:p w14:paraId="33E45FF5" w14:textId="77777777" w:rsidR="003A6236" w:rsidRPr="003A6236" w:rsidRDefault="003A6236" w:rsidP="003A6236">
      <w:pPr>
        <w:rPr>
          <w:rFonts w:ascii="Book Antiqua" w:eastAsia="Aptos" w:hAnsi="Book Antiqua" w:cs="Times New Roman"/>
          <w:sz w:val="28"/>
          <w:szCs w:val="28"/>
        </w:rPr>
      </w:pPr>
    </w:p>
    <w:p w14:paraId="75A56AA4" w14:textId="77777777" w:rsidR="003A6236" w:rsidRPr="00C93315" w:rsidRDefault="003A6236" w:rsidP="003A6236">
      <w:pPr>
        <w:rPr>
          <w:rFonts w:ascii="Book Antiqua" w:hAnsi="Book Antiqua"/>
          <w:sz w:val="28"/>
          <w:szCs w:val="28"/>
        </w:rPr>
      </w:pPr>
    </w:p>
    <w:p w14:paraId="30D08A3D" w14:textId="295E491E" w:rsidR="00E55BB5" w:rsidRPr="00E55BB5" w:rsidRDefault="00E55BB5" w:rsidP="00E55BB5">
      <w:pPr>
        <w:rPr>
          <w:rFonts w:ascii="Book Antiqua" w:eastAsia="Aptos" w:hAnsi="Book Antiqua" w:cs="Times New Roman"/>
          <w:b/>
          <w:bCs/>
          <w:sz w:val="48"/>
          <w:szCs w:val="48"/>
        </w:rPr>
      </w:pPr>
      <w:r w:rsidRPr="00E55BB5">
        <w:rPr>
          <w:rFonts w:ascii="Book Antiqua" w:eastAsia="Aptos" w:hAnsi="Book Antiqua" w:cs="Times New Roman"/>
          <w:b/>
          <w:bCs/>
          <w:sz w:val="48"/>
          <w:szCs w:val="48"/>
        </w:rPr>
        <w:t>Das Leben als Schmerz und Langeweile</w:t>
      </w:r>
      <w:r>
        <w:rPr>
          <w:rFonts w:ascii="Book Antiqua" w:eastAsia="Aptos" w:hAnsi="Book Antiqua" w:cs="Times New Roman"/>
          <w:b/>
          <w:bCs/>
          <w:sz w:val="48"/>
          <w:szCs w:val="48"/>
        </w:rPr>
        <w:t xml:space="preserve"> – </w:t>
      </w:r>
      <w:r w:rsidRPr="00E55BB5">
        <w:rPr>
          <w:rFonts w:ascii="Book Antiqua" w:eastAsia="Aptos" w:hAnsi="Book Antiqua" w:cs="Times New Roman"/>
          <w:b/>
          <w:bCs/>
          <w:sz w:val="36"/>
          <w:szCs w:val="36"/>
        </w:rPr>
        <w:t>Arthur Schopenhauer</w:t>
      </w:r>
    </w:p>
    <w:p w14:paraId="4B54259E" w14:textId="77777777" w:rsidR="00E55BB5" w:rsidRPr="00E55BB5" w:rsidRDefault="00E55BB5" w:rsidP="00E55BB5">
      <w:pPr>
        <w:rPr>
          <w:rFonts w:ascii="Book Antiqua" w:eastAsia="Aptos" w:hAnsi="Book Antiqua" w:cs="Times New Roman"/>
          <w:b/>
          <w:bCs/>
          <w:sz w:val="28"/>
          <w:szCs w:val="28"/>
        </w:rPr>
      </w:pPr>
    </w:p>
    <w:p w14:paraId="763407F8" w14:textId="77777777" w:rsidR="00E55BB5" w:rsidRPr="00E55BB5" w:rsidRDefault="00E55BB5" w:rsidP="00E55BB5">
      <w:pPr>
        <w:jc w:val="center"/>
        <w:rPr>
          <w:rFonts w:ascii="Book Antiqua" w:eastAsia="Aptos" w:hAnsi="Book Antiqua" w:cs="Times New Roman"/>
          <w:i/>
          <w:iCs/>
          <w:sz w:val="28"/>
          <w:szCs w:val="28"/>
        </w:rPr>
      </w:pPr>
      <w:r w:rsidRPr="00E55BB5">
        <w:rPr>
          <w:rFonts w:ascii="Book Antiqua" w:eastAsia="Aptos" w:hAnsi="Book Antiqua" w:cs="Times New Roman"/>
          <w:i/>
          <w:iCs/>
          <w:sz w:val="28"/>
          <w:szCs w:val="28"/>
        </w:rPr>
        <w:t xml:space="preserve">„Aus der Nacht der Bewußtlosigkeit zum Leben erwacht findet der Wille sich als Individuum, in einer end- und gränzenlosen Welt, unter zahllosen Individuen, alle strebend, leidend, irrend; und wie durch einen bangen Traum eilt er zurück zur alten Bewußtlosigkeit. – Bis dahin jedoch sind seine Wünsche gränzenlos, seine Ansprüche unerschöpflich, und jeder befriedigte Wunsch </w:t>
      </w:r>
      <w:r w:rsidRPr="00E55BB5">
        <w:rPr>
          <w:rFonts w:ascii="Book Antiqua" w:eastAsia="Aptos" w:hAnsi="Book Antiqua" w:cs="Times New Roman"/>
          <w:i/>
          <w:iCs/>
          <w:sz w:val="28"/>
          <w:szCs w:val="28"/>
        </w:rPr>
        <w:lastRenderedPageBreak/>
        <w:t>gebiert einen neuen. Keine auf der Welt mögliche Befriedigung könnte hinreichen, sein Verlangen zu stillen, seinem Begehren ein endliches Ziel zu setzen und den bodenlosen Abgrund seines Herzens auszufüllen. Daneben nun betrachte man, was dem Menschen, an Befriedigungen jeder Art, in der Regel, wird: es ist meistens nicht mehr, als die, mit unablässiger Mühe und steter Sorge, im Kampf mit der Noth, täglich errungene, kärgliche Erhaltung dieses Daseyns selbst, den Tod im Prospekt. – Alles im Leben giebt kund, daß das irdische Glück bestimmt ist, vereitelt oder als eine Illusion erkannt zu werden. Hiezu liegen tief im Wesen der Dinge die Anlagen. Demgemäß fällt das Leben der meisten Menschen trübsälig und kurz aus. Die komparativ Glücklichen sind es meistens nur scheinbar, oder aber sie sind, wie die Langlebenden, seltene Ausnahmen, zu denen eine Möglichkeit übrig bleiben mußte, – als Lockvogel. Das Leben stellt sich dar als ein fortgesetzter Betrug, im Kleinen,[670] wie im Großen. Hat es versprochen, so hält es nicht; es sei denn, um zu zeigen, wie wenig wünschenswerth das Gewünschte war: so täuscht uns also bald die Hoffnung, bald das Gehoffte. Hat es gegeben; so war es, um zu nehmen. Der Zauber der Entfernung zeigt uns Paradiese, welche wie optische Täuschungen verschwinden, wann wir uns haben hinäffen lassen. Das Glück liegt demgemäß stets in der Zukunft, oder auch in der Vergangenheit, und die Gegenwart ist einer kleinen dunkeln Wolke zu vergleichen, welche der Wind über die besonnte Fläche treibt: vor ihr und hinter ihr ist Alles hell, nur sie selbst wirft stets einen Schatten. Sie ist demnach allezeit ungenügend, die Zukunft aber ungewiß, die Vergangenheit unwiederbringlich. Das Leben, mit seinen stündlichen, täglichen, wöchentlichen und jährlichen, kleinen, größern und großen Widerwärtigkeiten, mit seinen getäuschten Hoffnungen und seinen alle Berechnung vereitelnden Unfällen, trägt so deutlich das Gepräge von etwas, das uns verleidet werden soll, daß es schwer zu begreifen ist, wie man dies hat verkennen können und sich überreden lassen, es sei da, um dankbar genossen zu werden, und der Mensch, um glücklich zu seyn. Stellt doch vielmehr jene fortwährende Täuschung und Enttäuschung, wie auch die durchgängige Beschaffenheit des Lebens, sich dar als darauf abgesehn und berechnet, die</w:t>
      </w:r>
      <w:r w:rsidRPr="00E55BB5">
        <w:rPr>
          <w:rFonts w:ascii="Book Antiqua" w:eastAsia="Aptos" w:hAnsi="Book Antiqua" w:cs="Times New Roman"/>
          <w:sz w:val="28"/>
          <w:szCs w:val="28"/>
        </w:rPr>
        <w:t xml:space="preserve"> </w:t>
      </w:r>
      <w:r w:rsidRPr="00E55BB5">
        <w:rPr>
          <w:rFonts w:ascii="Book Antiqua" w:eastAsia="Aptos" w:hAnsi="Book Antiqua" w:cs="Times New Roman"/>
          <w:i/>
          <w:iCs/>
          <w:sz w:val="28"/>
          <w:szCs w:val="28"/>
        </w:rPr>
        <w:t>Ueberzeugung zu erwecken, daß gar nichts unsers Strebens, Treibens und Ringens werth sei, daß alle Güter nichtig seien, die Welt an allen Enden bankrott, und das Leben ein Geschäft, das nicht die Kosten deckt; – auf daß unser Wille sich davon abwende.“</w:t>
      </w:r>
    </w:p>
    <w:p w14:paraId="4522B2AC" w14:textId="77777777" w:rsidR="00E55BB5" w:rsidRPr="00E55BB5" w:rsidRDefault="00E55BB5" w:rsidP="00E55BB5">
      <w:pPr>
        <w:jc w:val="center"/>
        <w:rPr>
          <w:rFonts w:ascii="Book Antiqua" w:eastAsia="Aptos" w:hAnsi="Book Antiqua" w:cs="Times New Roman"/>
          <w:b/>
          <w:bCs/>
          <w:sz w:val="28"/>
          <w:szCs w:val="28"/>
        </w:rPr>
      </w:pPr>
      <w:r w:rsidRPr="00E55BB5">
        <w:rPr>
          <w:rFonts w:ascii="Book Antiqua" w:eastAsia="Aptos" w:hAnsi="Book Antiqua" w:cs="Times New Roman"/>
          <w:b/>
          <w:bCs/>
          <w:sz w:val="28"/>
          <w:szCs w:val="28"/>
        </w:rPr>
        <w:lastRenderedPageBreak/>
        <w:t>Schopenhauer</w:t>
      </w:r>
    </w:p>
    <w:p w14:paraId="0A5A41C1" w14:textId="77777777" w:rsidR="00E55BB5" w:rsidRDefault="00E55BB5" w:rsidP="00E55BB5">
      <w:pPr>
        <w:rPr>
          <w:rFonts w:ascii="Book Antiqua" w:eastAsia="Aptos" w:hAnsi="Book Antiqua" w:cs="Times New Roman"/>
          <w:sz w:val="28"/>
          <w:szCs w:val="28"/>
        </w:rPr>
      </w:pPr>
    </w:p>
    <w:p w14:paraId="5F2D5ACE" w14:textId="0DCCF185"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Diese Sinnlosigkeit des Lebens definiert sich nicht nur als ein emotionaler Zustand, sondern als die notwendige metaphysische Konsequenz der Weltstruktur. Schopenhauer argumentiert, dass das Dasein keinen inhärenten Wert besitzt, da es ohne ein übergeordnetes rationales Ziel, ohne einen moralischen Urheber (Gott) und ohne eine im Hintergrund waltende Vernunft existiert.</w:t>
      </w:r>
    </w:p>
    <w:p w14:paraId="6A01875F"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Die Notwendigkeit, sich dieser philosophischen Fragestellung zu widmen, entsteht aus der menschlichen Existenz selbst. Das Bewusstsein psychischer und seelischer Leiden, die Sorge um Krankheiten, Naturkatastrophen, Wirtschaftskrisen, Kriege, Armut und der sichere Tod zwingen den Menschen zur Reflexion. Insbesondere die Gewissheit des bevorstehenden Todes stellt alles menschliche Handeln fundamental infrage. Dieses Bewusstsein von Leid und Tod ist Schopenhauer zufolge der primäre Katalysator, der zur Philosophie führt.</w:t>
      </w:r>
    </w:p>
    <w:p w14:paraId="57B32EFD"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Der Wille ist das innere Wesen der Welt, triebhaft, blind und irrational, daher müssen die daraus resultierende phänomenale Welt, das menschliche Dasein, zwangsläufig sinnlos und leidvoll sein. Das Fehlen von Vernunft, Ziel oder höherem Sinn ist somit keine moralische Anklage, sondern eine deskriptive Feststellung über die Natur der Realität. </w:t>
      </w:r>
    </w:p>
    <w:p w14:paraId="101E73D5"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Der Wille ist nicht nur der bewusste, rationale menschliche Wunsch, sondern die metaphysische Urkraft, die sich im gesamten Universum objektiviert. Der Philosoph betonte, es sei notwendig, jede Kraft in der Natur als Wille gedacht zu wissen. Kraft ist demnach nur eine Erscheinungsform des Willens, des Dings an sich, und nicht umgekehrt.</w:t>
      </w:r>
    </w:p>
    <w:p w14:paraId="7B4E76A3"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Die Welt ist für Schopenhauer bloßer Wille, und der Mensch ist nur ein zufälliges, unwichtiges Produkt dieses blinden, universalen Strebens. Die gesamte philosophische Architektur dient dazu zu beweisen, dass dieses Streben, das das Wesen der Welt ausmacht, zutiefst leidvoll und damit im Kern sinnlos ist.</w:t>
      </w:r>
    </w:p>
    <w:p w14:paraId="0C2A3744"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lastRenderedPageBreak/>
        <w:t xml:space="preserve">Das innerste Wesen der Welt ist für Schopenhauer der </w:t>
      </w:r>
      <w:r w:rsidRPr="00E55BB5">
        <w:rPr>
          <w:rFonts w:ascii="Book Antiqua" w:eastAsia="Aptos" w:hAnsi="Book Antiqua" w:cs="Times New Roman"/>
          <w:b/>
          <w:bCs/>
          <w:sz w:val="28"/>
          <w:szCs w:val="28"/>
        </w:rPr>
        <w:t>metaphysische Wille</w:t>
      </w:r>
      <w:r w:rsidRPr="00E55BB5">
        <w:rPr>
          <w:rFonts w:ascii="Book Antiqua" w:eastAsia="Aptos" w:hAnsi="Book Antiqua" w:cs="Times New Roman"/>
          <w:sz w:val="28"/>
          <w:szCs w:val="28"/>
        </w:rPr>
        <w:t xml:space="preserve">, ein unendliches, ziel- und grundloses Streben. Dieses Streben ist die reine </w:t>
      </w:r>
      <w:r w:rsidRPr="00E55BB5">
        <w:rPr>
          <w:rFonts w:ascii="Book Antiqua" w:eastAsia="Aptos" w:hAnsi="Book Antiqua" w:cs="Times New Roman"/>
          <w:b/>
          <w:bCs/>
          <w:sz w:val="28"/>
          <w:szCs w:val="28"/>
        </w:rPr>
        <w:t>Bejahung des Daseins</w:t>
      </w:r>
      <w:r w:rsidRPr="00E55BB5">
        <w:rPr>
          <w:rFonts w:ascii="Book Antiqua" w:eastAsia="Aptos" w:hAnsi="Book Antiqua" w:cs="Times New Roman"/>
          <w:sz w:val="28"/>
          <w:szCs w:val="28"/>
        </w:rPr>
        <w:t xml:space="preserve"> (</w:t>
      </w:r>
      <w:r w:rsidRPr="00E55BB5">
        <w:rPr>
          <w:rFonts w:ascii="Book Antiqua" w:eastAsia="Aptos" w:hAnsi="Book Antiqua" w:cs="Times New Roman"/>
          <w:i/>
          <w:iCs/>
          <w:sz w:val="28"/>
          <w:szCs w:val="28"/>
        </w:rPr>
        <w:t>Wille zum Leben</w:t>
      </w:r>
      <w:r w:rsidRPr="00E55BB5">
        <w:rPr>
          <w:rFonts w:ascii="Book Antiqua" w:eastAsia="Aptos" w:hAnsi="Book Antiqua" w:cs="Times New Roman"/>
          <w:sz w:val="28"/>
          <w:szCs w:val="28"/>
        </w:rPr>
        <w:t xml:space="preserve">). Es ist blind, da es kein äußeres Ziel verfolgt, sondern lediglich den Impuls zur Manifestation in sich trägt. Die Philosophie Schopenhauers enthält in ihrem Kern einen metaphysischen </w:t>
      </w:r>
      <w:r w:rsidRPr="00E55BB5">
        <w:rPr>
          <w:rFonts w:ascii="Book Antiqua" w:eastAsia="Aptos" w:hAnsi="Book Antiqua" w:cs="Times New Roman"/>
          <w:b/>
          <w:bCs/>
          <w:sz w:val="28"/>
          <w:szCs w:val="28"/>
        </w:rPr>
        <w:t>Voluntarismus</w:t>
      </w:r>
      <w:r w:rsidRPr="00E55BB5">
        <w:rPr>
          <w:rFonts w:ascii="Book Antiqua" w:eastAsia="Aptos" w:hAnsi="Book Antiqua" w:cs="Times New Roman"/>
          <w:sz w:val="28"/>
          <w:szCs w:val="28"/>
        </w:rPr>
        <w:t>, der den Willen als das Grundprinzip des Seins ansieht.</w:t>
      </w:r>
    </w:p>
    <w:p w14:paraId="4A96DC7B"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Eine zentrale Unterscheidung liegt in der Frage der Freiheit: Während der individuelle, empirisch bedingte Wille des Menschen unfrei und kausal determiniert ist, ist der </w:t>
      </w:r>
      <w:r w:rsidRPr="00E55BB5">
        <w:rPr>
          <w:rFonts w:ascii="Book Antiqua" w:eastAsia="Aptos" w:hAnsi="Book Antiqua" w:cs="Times New Roman"/>
          <w:b/>
          <w:bCs/>
          <w:sz w:val="28"/>
          <w:szCs w:val="28"/>
        </w:rPr>
        <w:t>Wille an sich</w:t>
      </w:r>
      <w:r w:rsidRPr="00E55BB5">
        <w:rPr>
          <w:rFonts w:ascii="Book Antiqua" w:eastAsia="Aptos" w:hAnsi="Book Antiqua" w:cs="Times New Roman"/>
          <w:sz w:val="28"/>
          <w:szCs w:val="28"/>
        </w:rPr>
        <w:t xml:space="preserve"> frei. Diese </w:t>
      </w:r>
      <w:r w:rsidRPr="00E55BB5">
        <w:rPr>
          <w:rFonts w:ascii="Book Antiqua" w:eastAsia="Aptos" w:hAnsi="Book Antiqua" w:cs="Times New Roman"/>
          <w:b/>
          <w:bCs/>
          <w:sz w:val="28"/>
          <w:szCs w:val="28"/>
        </w:rPr>
        <w:t>metaphysische Freiheit des Willens</w:t>
      </w:r>
      <w:r w:rsidRPr="00E55BB5">
        <w:rPr>
          <w:rFonts w:ascii="Book Antiqua" w:eastAsia="Aptos" w:hAnsi="Book Antiqua" w:cs="Times New Roman"/>
          <w:sz w:val="28"/>
          <w:szCs w:val="28"/>
        </w:rPr>
        <w:t xml:space="preserve"> ist von entscheidender Bedeutung, da sie die einzige Möglichkeit der Erlösung eröffnet. Schopenhauer argumentiert, dass die Welt von Sünde und Elend, die aus der ständigen Bejahung des Willens resultiert, niemals erlöst werden könnte, wäre der Wille an sich nicht frei und fähig zur Selbstaufhebung.</w:t>
      </w:r>
    </w:p>
    <w:p w14:paraId="18953E0B"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Der metaphysische Wille objektiviert sich in hierarchischen Stufen. Diese Stufen sind die </w:t>
      </w:r>
      <w:r w:rsidRPr="00E55BB5">
        <w:rPr>
          <w:rFonts w:ascii="Book Antiqua" w:eastAsia="Aptos" w:hAnsi="Book Antiqua" w:cs="Times New Roman"/>
          <w:b/>
          <w:bCs/>
          <w:sz w:val="28"/>
          <w:szCs w:val="28"/>
        </w:rPr>
        <w:t>Platonischen Ideen</w:t>
      </w:r>
      <w:r w:rsidRPr="00E55BB5">
        <w:rPr>
          <w:rFonts w:ascii="Book Antiqua" w:eastAsia="Aptos" w:hAnsi="Book Antiqua" w:cs="Times New Roman"/>
          <w:sz w:val="28"/>
          <w:szCs w:val="28"/>
        </w:rPr>
        <w:t>, die als Objektitäten des Weltwillens dienen. Von den niedrigsten Naturkräften (wie Gravitation) über die anorganische und organische Welt bis hin zum Menschen manifestiert sich der Wille in immer komplexeren Erscheinungsformen.</w:t>
      </w:r>
    </w:p>
    <w:p w14:paraId="3079D9EE"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Der Mensch repräsentiert die höchste Stufe der Objektivierung. Er ist zwar ebenfalls dem unendlichen Willen unterworfen, verfügt aber über den Intellekt (</w:t>
      </w:r>
      <w:r w:rsidRPr="00E55BB5">
        <w:rPr>
          <w:rFonts w:ascii="Book Antiqua" w:eastAsia="Aptos" w:hAnsi="Book Antiqua" w:cs="Times New Roman"/>
          <w:i/>
          <w:iCs/>
          <w:sz w:val="28"/>
          <w:szCs w:val="28"/>
        </w:rPr>
        <w:t>Vorstellung</w:t>
      </w:r>
      <w:r w:rsidRPr="00E55BB5">
        <w:rPr>
          <w:rFonts w:ascii="Book Antiqua" w:eastAsia="Aptos" w:hAnsi="Book Antiqua" w:cs="Times New Roman"/>
          <w:sz w:val="28"/>
          <w:szCs w:val="28"/>
        </w:rPr>
        <w:t>). Dieser Intellekt dient primär dem Willen, ermöglicht es dem Menschen jedoch paradoxerweise, das Wesen des Willens und damit die Sinnlosigkeit des eigenen Daseins zu erkennen.</w:t>
      </w:r>
    </w:p>
    <w:p w14:paraId="4DAA4033"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Aus der </w:t>
      </w:r>
      <w:r w:rsidRPr="00E55BB5">
        <w:rPr>
          <w:rFonts w:ascii="Book Antiqua" w:eastAsia="Aptos" w:hAnsi="Book Antiqua" w:cs="Times New Roman"/>
          <w:b/>
          <w:bCs/>
          <w:sz w:val="28"/>
          <w:szCs w:val="28"/>
        </w:rPr>
        <w:t>ursprünglichen Identität des Willens in allen seinen Erscheinungen</w:t>
      </w:r>
      <w:r w:rsidRPr="00E55BB5">
        <w:rPr>
          <w:rFonts w:ascii="Book Antiqua" w:eastAsia="Aptos" w:hAnsi="Book Antiqua" w:cs="Times New Roman"/>
          <w:sz w:val="28"/>
          <w:szCs w:val="28"/>
        </w:rPr>
        <w:t xml:space="preserve"> leitet Schopenhauer die Lehre von der </w:t>
      </w:r>
      <w:r w:rsidRPr="00E55BB5">
        <w:rPr>
          <w:rFonts w:ascii="Book Antiqua" w:eastAsia="Aptos" w:hAnsi="Book Antiqua" w:cs="Times New Roman"/>
          <w:b/>
          <w:bCs/>
          <w:sz w:val="28"/>
          <w:szCs w:val="28"/>
        </w:rPr>
        <w:t>ewigen Gerechtigkeit</w:t>
      </w:r>
      <w:r w:rsidRPr="00E55BB5">
        <w:rPr>
          <w:rFonts w:ascii="Book Antiqua" w:eastAsia="Aptos" w:hAnsi="Book Antiqua" w:cs="Times New Roman"/>
          <w:sz w:val="28"/>
          <w:szCs w:val="28"/>
        </w:rPr>
        <w:t xml:space="preserve"> ab. Da die phänomenale Unterscheidung zwischen dem Ich und dem Nicht-Ich nur eine Projektion des </w:t>
      </w:r>
      <w:r w:rsidRPr="00E55BB5">
        <w:rPr>
          <w:rFonts w:ascii="Book Antiqua" w:eastAsia="Aptos" w:hAnsi="Book Antiqua" w:cs="Times New Roman"/>
          <w:i/>
          <w:iCs/>
          <w:sz w:val="28"/>
          <w:szCs w:val="28"/>
        </w:rPr>
        <w:t>Principium Individuationis</w:t>
      </w:r>
      <w:r w:rsidRPr="00E55BB5">
        <w:rPr>
          <w:rFonts w:ascii="Book Antiqua" w:eastAsia="Aptos" w:hAnsi="Book Antiqua" w:cs="Times New Roman"/>
          <w:sz w:val="28"/>
          <w:szCs w:val="28"/>
        </w:rPr>
        <w:t xml:space="preserve"> (dem Prinzip der Vereinzelung) ist, ist das Leiden, das ein Individuum erfährt, im metaphysischen Sinne stets das Leiden des universalen Willens an sich.</w:t>
      </w:r>
    </w:p>
    <w:p w14:paraId="176DBBF9"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lastRenderedPageBreak/>
        <w:t xml:space="preserve">Lohn und Strafe sind daher nicht in einem zukünftigen Himmel oder einer Hölle zu suchen, sondern sind als </w:t>
      </w:r>
      <w:r w:rsidRPr="00E55BB5">
        <w:rPr>
          <w:rFonts w:ascii="Book Antiqua" w:eastAsia="Aptos" w:hAnsi="Book Antiqua" w:cs="Times New Roman"/>
          <w:b/>
          <w:bCs/>
          <w:sz w:val="28"/>
          <w:szCs w:val="28"/>
        </w:rPr>
        <w:t>ewig gegenwärtig</w:t>
      </w:r>
      <w:r w:rsidRPr="00E55BB5">
        <w:rPr>
          <w:rFonts w:ascii="Book Antiqua" w:eastAsia="Aptos" w:hAnsi="Book Antiqua" w:cs="Times New Roman"/>
          <w:sz w:val="28"/>
          <w:szCs w:val="28"/>
        </w:rPr>
        <w:t xml:space="preserve"> zu betrachten. Das Leiden ist die notwendige Selbst-Manifestation des Willens, der sich in seinen Erscheinungen selbst verzehrt. Wenn das eigene Handeln das Wohl und Wehe des Mitmenschen zum letzten und größten Zweck hat, wird das Prinzip der Vereinzelung überwunden, da fremdes Leid als eigenes empfunden wird. Die metaphysische Basis der Welt ist also nicht Gerechtigkeit im juristischen Sinne, sondern die unentrinnbare Gleichheit des Leidens.</w:t>
      </w:r>
    </w:p>
    <w:p w14:paraId="67D0F1F5"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menschliche Existenz, durchdrungen vom unstillbaren </w:t>
      </w:r>
      <w:r w:rsidRPr="00E55BB5">
        <w:rPr>
          <w:rFonts w:ascii="Book Antiqua" w:eastAsia="Aptos" w:hAnsi="Book Antiqua" w:cs="Times New Roman"/>
          <w:i/>
          <w:iCs/>
          <w:sz w:val="28"/>
          <w:szCs w:val="28"/>
        </w:rPr>
        <w:t>Willen zum Leben</w:t>
      </w:r>
      <w:r w:rsidRPr="00E55BB5">
        <w:rPr>
          <w:rFonts w:ascii="Book Antiqua" w:eastAsia="Aptos" w:hAnsi="Book Antiqua" w:cs="Times New Roman"/>
          <w:sz w:val="28"/>
          <w:szCs w:val="28"/>
        </w:rPr>
        <w:t>, ist fundamental leidvoll. Das Leben ist philosophisch betrachtet lediglich "ein fortdauernd gehemmtes Sterben, ein immer aufgeschobener Tod". Der menschliche Wille ist gekennzeichnet durch Unersättlichkeit: Jede Befriedigung ist nur momentan und führt sofort zu neuem, unerbittlichem Streben und damit zu neuem Leid. Schopenhauer postulierte radikal, dass sich jeder Mensch vor der Geburt für die ewige Ruhe im Mutterleib und gegen das Leben entscheiden würde, wenn er die Wahl hätte, weil das Leben nicht lebenswert sei und man am Ende immer draufzahle.</w:t>
      </w:r>
    </w:p>
    <w:p w14:paraId="55DF2E2D"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Schopenhauer beschreibt das menschliche Leben als einen ständigen Pendelschlag zwischen zwei Formen des Leidens: </w:t>
      </w:r>
      <w:r w:rsidRPr="00E55BB5">
        <w:rPr>
          <w:rFonts w:ascii="Book Antiqua" w:eastAsia="Aptos" w:hAnsi="Book Antiqua" w:cs="Times New Roman"/>
          <w:b/>
          <w:bCs/>
          <w:sz w:val="28"/>
          <w:szCs w:val="28"/>
        </w:rPr>
        <w:t>Not/Schmerz</w:t>
      </w:r>
      <w:r w:rsidRPr="00E55BB5">
        <w:rPr>
          <w:rFonts w:ascii="Book Antiqua" w:eastAsia="Aptos" w:hAnsi="Book Antiqua" w:cs="Times New Roman"/>
          <w:sz w:val="28"/>
          <w:szCs w:val="28"/>
        </w:rPr>
        <w:t xml:space="preserve"> und </w:t>
      </w:r>
      <w:r w:rsidRPr="00E55BB5">
        <w:rPr>
          <w:rFonts w:ascii="Book Antiqua" w:eastAsia="Aptos" w:hAnsi="Book Antiqua" w:cs="Times New Roman"/>
          <w:b/>
          <w:bCs/>
          <w:sz w:val="28"/>
          <w:szCs w:val="28"/>
        </w:rPr>
        <w:t>Langeweile/Leere</w:t>
      </w:r>
      <w:r w:rsidRPr="00E55BB5">
        <w:rPr>
          <w:rFonts w:ascii="Book Antiqua" w:eastAsia="Aptos" w:hAnsi="Book Antiqua" w:cs="Times New Roman"/>
          <w:sz w:val="28"/>
          <w:szCs w:val="28"/>
        </w:rPr>
        <w:t>. Der Mensch leidet entweder an Not oder an Langeweile.</w:t>
      </w:r>
    </w:p>
    <w:p w14:paraId="6DFB5CF2"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Der </w:t>
      </w:r>
      <w:r w:rsidRPr="00E55BB5">
        <w:rPr>
          <w:rFonts w:ascii="Book Antiqua" w:eastAsia="Aptos" w:hAnsi="Book Antiqua" w:cs="Times New Roman"/>
          <w:b/>
          <w:bCs/>
          <w:sz w:val="28"/>
          <w:szCs w:val="28"/>
        </w:rPr>
        <w:t>Schmerz</w:t>
      </w:r>
      <w:r w:rsidRPr="00E55BB5">
        <w:rPr>
          <w:rFonts w:ascii="Book Antiqua" w:eastAsia="Aptos" w:hAnsi="Book Antiqua" w:cs="Times New Roman"/>
          <w:sz w:val="28"/>
          <w:szCs w:val="28"/>
        </w:rPr>
        <w:t xml:space="preserve"> (oder die Not) resultiert aus unbefriedigten Bedürfnissen, Mangel, körperlichen und seelischen Leiden, sowie Sorgen um reale Gefahren wie Krankheit, Wirtschaftskrisen oder Tod. Er ist das direkte Erleben des Willens als Mangel.</w:t>
      </w:r>
    </w:p>
    <w:p w14:paraId="5F299FA1"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w:t>
      </w:r>
      <w:r w:rsidRPr="00E55BB5">
        <w:rPr>
          <w:rFonts w:ascii="Book Antiqua" w:eastAsia="Aptos" w:hAnsi="Book Antiqua" w:cs="Times New Roman"/>
          <w:b/>
          <w:bCs/>
          <w:sz w:val="28"/>
          <w:szCs w:val="28"/>
        </w:rPr>
        <w:t>Langeweile</w:t>
      </w:r>
      <w:r w:rsidRPr="00E55BB5">
        <w:rPr>
          <w:rFonts w:ascii="Book Antiqua" w:eastAsia="Aptos" w:hAnsi="Book Antiqua" w:cs="Times New Roman"/>
          <w:sz w:val="28"/>
          <w:szCs w:val="28"/>
        </w:rPr>
        <w:t xml:space="preserve"> tritt auf, sobald alle momentanen Bedürfnisse befriedigt sind und das Dasein plötzlich kein konkretes Ziel mehr besitzt. In dieser unheimlichen Ruhe offenbart sich die </w:t>
      </w:r>
      <w:r w:rsidRPr="00E55BB5">
        <w:rPr>
          <w:rFonts w:ascii="Book Antiqua" w:eastAsia="Aptos" w:hAnsi="Book Antiqua" w:cs="Times New Roman"/>
          <w:b/>
          <w:bCs/>
          <w:sz w:val="28"/>
          <w:szCs w:val="28"/>
        </w:rPr>
        <w:t>Leere und Sinnlosigkeit des Daseins</w:t>
      </w:r>
      <w:r w:rsidRPr="00E55BB5">
        <w:rPr>
          <w:rFonts w:ascii="Book Antiqua" w:eastAsia="Aptos" w:hAnsi="Book Antiqua" w:cs="Times New Roman"/>
          <w:sz w:val="28"/>
          <w:szCs w:val="28"/>
        </w:rPr>
        <w:t>. Langeweile ist ein Zustand innerer Monotonie, der den Menschen genauso stark quälen kann wie Not und Schmerz.</w:t>
      </w:r>
    </w:p>
    <w:p w14:paraId="5ADDDD18"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lastRenderedPageBreak/>
        <w:t>Die Langeweile ist dabei von besonderer philosophischer Bedeutung. Wenn selbst der Zustand der Befriedigung Leiden hervorruft, dann ist das Leiden nicht zufällig oder umweltbedingt, sondern dem Dasein selbst inhärent. Die Langeweile ist der Moment, in dem das Subjekt (als Vorstellung) die Abwesenheit eines ultimativen Ziels im blinden Willen reflektiert.</w:t>
      </w:r>
    </w:p>
    <w:p w14:paraId="0C77DA5B"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Ahnung des Todes stellt notwendigerweise alles menschliche Streben infrage. Schopenhauers radikaler Pessimismus wird durch die Annahme der </w:t>
      </w:r>
      <w:r w:rsidRPr="00E55BB5">
        <w:rPr>
          <w:rFonts w:ascii="Book Antiqua" w:eastAsia="Aptos" w:hAnsi="Book Antiqua" w:cs="Times New Roman"/>
          <w:b/>
          <w:bCs/>
          <w:sz w:val="28"/>
          <w:szCs w:val="28"/>
        </w:rPr>
        <w:t>Idealität der Zeit</w:t>
      </w:r>
      <w:r w:rsidRPr="00E55BB5">
        <w:rPr>
          <w:rFonts w:ascii="Book Antiqua" w:eastAsia="Aptos" w:hAnsi="Book Antiqua" w:cs="Times New Roman"/>
          <w:sz w:val="28"/>
          <w:szCs w:val="28"/>
        </w:rPr>
        <w:t xml:space="preserve"> untermauert. Da die Zeit eine bloße Erscheinungsform der Vorstellung ist und nicht dem Willen als </w:t>
      </w:r>
      <w:r w:rsidRPr="00E55BB5">
        <w:rPr>
          <w:rFonts w:ascii="Book Antiqua" w:eastAsia="Aptos" w:hAnsi="Book Antiqua" w:cs="Times New Roman"/>
          <w:i/>
          <w:iCs/>
          <w:sz w:val="28"/>
          <w:szCs w:val="28"/>
        </w:rPr>
        <w:t>Ding an sich</w:t>
      </w:r>
      <w:r w:rsidRPr="00E55BB5">
        <w:rPr>
          <w:rFonts w:ascii="Book Antiqua" w:eastAsia="Aptos" w:hAnsi="Book Antiqua" w:cs="Times New Roman"/>
          <w:sz w:val="28"/>
          <w:szCs w:val="28"/>
        </w:rPr>
        <w:t xml:space="preserve"> zukommt, kann es keinen realen historischen Fortschritt oder eine Entwicklung geben. Dies impliziert, dass das Universum in einem ewigen, sich wiederholenden Zyklus des Leidens gefangen ist, was jegliche Hoffnung auf eine kollektive, säkulare Erlösung oder gesellschaftlichen Fortschritt als fundamental vergeblich erscheinen lässt.</w:t>
      </w:r>
    </w:p>
    <w:p w14:paraId="6D009977"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Da das Dasein selbst leidvoll und sinnlos ist und jede Bejahung des Willens unweigerlich zu neuem Streben und Schmerz führt, kann die endgültige Erlösung nur in der radikalen Aufhebung des Willens zum Leben gefunden werden.</w:t>
      </w:r>
    </w:p>
    <w:p w14:paraId="4B0C6437"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Erlösung der Welt kann nicht durch den Tod einzelner Individuen erreicht werden, da die Unzerstörbarkeit des metaphysischen Willens garantiert, dass er sich in neuen Erscheinungen sofort wieder bejaht. Nur die </w:t>
      </w:r>
      <w:r w:rsidRPr="00E55BB5">
        <w:rPr>
          <w:rFonts w:ascii="Book Antiqua" w:eastAsia="Aptos" w:hAnsi="Book Antiqua" w:cs="Times New Roman"/>
          <w:b/>
          <w:bCs/>
          <w:sz w:val="28"/>
          <w:szCs w:val="28"/>
        </w:rPr>
        <w:t>freiwillige Selbstaufhebung (Verneinung des Willens)</w:t>
      </w:r>
      <w:r w:rsidRPr="00E55BB5">
        <w:rPr>
          <w:rFonts w:ascii="Book Antiqua" w:eastAsia="Aptos" w:hAnsi="Book Antiqua" w:cs="Times New Roman"/>
          <w:sz w:val="28"/>
          <w:szCs w:val="28"/>
        </w:rPr>
        <w:t xml:space="preserve"> führt zur Erlösung. Schopenhauer vergleicht diesen Akt mit dem, was die christliche Religion unter Wiedergeburt versteht.</w:t>
      </w:r>
    </w:p>
    <w:p w14:paraId="356D60BB"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Wie bereits dargelegt, ist diese Verneinung nur möglich durch die </w:t>
      </w:r>
      <w:r w:rsidRPr="00E55BB5">
        <w:rPr>
          <w:rFonts w:ascii="Book Antiqua" w:eastAsia="Aptos" w:hAnsi="Book Antiqua" w:cs="Times New Roman"/>
          <w:b/>
          <w:bCs/>
          <w:sz w:val="28"/>
          <w:szCs w:val="28"/>
        </w:rPr>
        <w:t>Freiheit des Willens an sich</w:t>
      </w:r>
      <w:r w:rsidRPr="00E55BB5">
        <w:rPr>
          <w:rFonts w:ascii="Book Antiqua" w:eastAsia="Aptos" w:hAnsi="Book Antiqua" w:cs="Times New Roman"/>
          <w:sz w:val="28"/>
          <w:szCs w:val="28"/>
        </w:rPr>
        <w:t>. Sie ist der einzige Akt der Freiheit, da sie auf der noumenalen Ebene stattfindet und dem kausal gebundenen empirischen Willen enthoben ist.</w:t>
      </w:r>
    </w:p>
    <w:p w14:paraId="4024BC1A"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Askese ist die praktische Konsequenz der metaphysischen Erkenntnis. Sie besteht in der konsequenten </w:t>
      </w:r>
      <w:r w:rsidRPr="00E55BB5">
        <w:rPr>
          <w:rFonts w:ascii="Book Antiqua" w:eastAsia="Aptos" w:hAnsi="Book Antiqua" w:cs="Times New Roman"/>
          <w:b/>
          <w:bCs/>
          <w:sz w:val="28"/>
          <w:szCs w:val="28"/>
        </w:rPr>
        <w:t>Brechung und Unterdrückung der natürlichen Begierden</w:t>
      </w:r>
      <w:r w:rsidRPr="00E55BB5">
        <w:rPr>
          <w:rFonts w:ascii="Book Antiqua" w:eastAsia="Aptos" w:hAnsi="Book Antiqua" w:cs="Times New Roman"/>
          <w:sz w:val="28"/>
          <w:szCs w:val="28"/>
        </w:rPr>
        <w:t xml:space="preserve">. Der Asket wählt Armut, </w:t>
      </w:r>
      <w:r w:rsidRPr="00E55BB5">
        <w:rPr>
          <w:rFonts w:ascii="Book Antiqua" w:eastAsia="Aptos" w:hAnsi="Book Antiqua" w:cs="Times New Roman"/>
          <w:sz w:val="28"/>
          <w:szCs w:val="28"/>
        </w:rPr>
        <w:lastRenderedPageBreak/>
        <w:t>verzichtet auf sinnliche Freuden und insbesondere auf die Keuschheit, um die Bejahung des Willens in seiner elementarsten Form – der Fortpflanzung – zu negieren. Schopenhauer sah in den Heiligen aller Zeiten jene vereinzelten Exemplare, die die Abwendung vom Leben im Großen und Ganzen vollzogen haben, was die prinzipielle Möglichkeit der Erlösung beweist.</w:t>
      </w:r>
    </w:p>
    <w:p w14:paraId="5C5106F0"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Verneinung des Willens führt zum Zustand der </w:t>
      </w:r>
      <w:r w:rsidRPr="00E55BB5">
        <w:rPr>
          <w:rFonts w:ascii="Book Antiqua" w:eastAsia="Aptos" w:hAnsi="Book Antiqua" w:cs="Times New Roman"/>
          <w:b/>
          <w:bCs/>
          <w:sz w:val="28"/>
          <w:szCs w:val="28"/>
        </w:rPr>
        <w:t>Ruhe</w:t>
      </w:r>
      <w:r w:rsidRPr="00E55BB5">
        <w:rPr>
          <w:rFonts w:ascii="Book Antiqua" w:eastAsia="Aptos" w:hAnsi="Book Antiqua" w:cs="Times New Roman"/>
          <w:sz w:val="28"/>
          <w:szCs w:val="28"/>
        </w:rPr>
        <w:t xml:space="preserve"> (</w:t>
      </w:r>
      <w:r w:rsidRPr="00E55BB5">
        <w:rPr>
          <w:rFonts w:ascii="Book Antiqua" w:eastAsia="Aptos" w:hAnsi="Book Antiqua" w:cs="Times New Roman"/>
          <w:i/>
          <w:iCs/>
          <w:sz w:val="28"/>
          <w:szCs w:val="28"/>
        </w:rPr>
        <w:t>Quietismus</w:t>
      </w:r>
      <w:r w:rsidRPr="00E55BB5">
        <w:rPr>
          <w:rFonts w:ascii="Book Antiqua" w:eastAsia="Aptos" w:hAnsi="Book Antiqua" w:cs="Times New Roman"/>
          <w:sz w:val="28"/>
          <w:szCs w:val="28"/>
        </w:rPr>
        <w:t xml:space="preserve">) und damit zur </w:t>
      </w:r>
      <w:r w:rsidRPr="00E55BB5">
        <w:rPr>
          <w:rFonts w:ascii="Book Antiqua" w:eastAsia="Aptos" w:hAnsi="Book Antiqua" w:cs="Times New Roman"/>
          <w:b/>
          <w:bCs/>
          <w:sz w:val="28"/>
          <w:szCs w:val="28"/>
        </w:rPr>
        <w:t>Erlösung</w:t>
      </w:r>
      <w:r w:rsidRPr="00E55BB5">
        <w:rPr>
          <w:rFonts w:ascii="Book Antiqua" w:eastAsia="Aptos" w:hAnsi="Book Antiqua" w:cs="Times New Roman"/>
          <w:sz w:val="28"/>
          <w:szCs w:val="28"/>
        </w:rPr>
        <w:t xml:space="preserve">. Dieser Zustand ist Resignation und wird von Schopenhauer mit dem buddhistischen Ziel der Befreiung, dem </w:t>
      </w:r>
      <w:r w:rsidRPr="00E55BB5">
        <w:rPr>
          <w:rFonts w:ascii="Book Antiqua" w:eastAsia="Aptos" w:hAnsi="Book Antiqua" w:cs="Times New Roman"/>
          <w:b/>
          <w:bCs/>
          <w:sz w:val="28"/>
          <w:szCs w:val="28"/>
        </w:rPr>
        <w:t>Nirwana</w:t>
      </w:r>
      <w:r w:rsidRPr="00E55BB5">
        <w:rPr>
          <w:rFonts w:ascii="Book Antiqua" w:eastAsia="Aptos" w:hAnsi="Book Antiqua" w:cs="Times New Roman"/>
          <w:sz w:val="28"/>
          <w:szCs w:val="28"/>
        </w:rPr>
        <w:t xml:space="preserve">, verglichen. Quietismus bedeutet die Beendigung allen Strebens und aller Vorstellung. Vom Standpunkt des Willens aus, der sich stets bejaht, ist dieser Zustand freilich nur als ein </w:t>
      </w:r>
      <w:r w:rsidRPr="00E55BB5">
        <w:rPr>
          <w:rFonts w:ascii="Book Antiqua" w:eastAsia="Aptos" w:hAnsi="Book Antiqua" w:cs="Times New Roman"/>
          <w:b/>
          <w:bCs/>
          <w:sz w:val="28"/>
          <w:szCs w:val="28"/>
        </w:rPr>
        <w:t>Nichts</w:t>
      </w:r>
      <w:r w:rsidRPr="00E55BB5">
        <w:rPr>
          <w:rFonts w:ascii="Book Antiqua" w:eastAsia="Aptos" w:hAnsi="Book Antiqua" w:cs="Times New Roman"/>
          <w:sz w:val="28"/>
          <w:szCs w:val="28"/>
        </w:rPr>
        <w:t xml:space="preserve"> bestimmbar.</w:t>
      </w:r>
    </w:p>
    <w:p w14:paraId="2B8408B2"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Die Verneinung des Willens basiert jedoch auf einem </w:t>
      </w:r>
      <w:r w:rsidRPr="00E55BB5">
        <w:rPr>
          <w:rFonts w:ascii="Book Antiqua" w:eastAsia="Aptos" w:hAnsi="Book Antiqua" w:cs="Times New Roman"/>
          <w:b/>
          <w:bCs/>
          <w:sz w:val="28"/>
          <w:szCs w:val="28"/>
        </w:rPr>
        <w:t>Heilsegoismus</w:t>
      </w:r>
      <w:r w:rsidRPr="00E55BB5">
        <w:rPr>
          <w:rFonts w:ascii="Book Antiqua" w:eastAsia="Aptos" w:hAnsi="Book Antiqua" w:cs="Times New Roman"/>
          <w:sz w:val="28"/>
          <w:szCs w:val="28"/>
        </w:rPr>
        <w:t>, der primär auf die Erlösung des Einzelnen abzielt. Kritiker bemängeln, dass dieser Weg auf "vereinzelte religiöse Virtuosen" baut und keine Solidarität oder gemeinschaftliche Erlösungsarbeit vorsieht. Dies steht in Spannung zu Schopenhauers universeller Mitleidsethik.</w:t>
      </w:r>
    </w:p>
    <w:p w14:paraId="034E5089" w14:textId="77777777" w:rsidR="00E55BB5" w:rsidRPr="00E55BB5" w:rsidRDefault="00E55BB5" w:rsidP="00E55BB5">
      <w:pPr>
        <w:rPr>
          <w:rFonts w:ascii="Book Antiqua" w:eastAsia="Aptos" w:hAnsi="Book Antiqua" w:cs="Times New Roman"/>
          <w:sz w:val="28"/>
          <w:szCs w:val="28"/>
        </w:rPr>
      </w:pPr>
      <w:r w:rsidRPr="00E55BB5">
        <w:rPr>
          <w:rFonts w:ascii="Book Antiqua" w:eastAsia="Aptos" w:hAnsi="Book Antiqua" w:cs="Times New Roman"/>
          <w:sz w:val="28"/>
          <w:szCs w:val="28"/>
        </w:rPr>
        <w:t xml:space="preserve">Wenn der metaphysische Wille die konsequente Abwendung vom Leben in seiner Gesamtheit vollzogen hat – eine Entwicklung, die in den Heiligen nur vereinzelt vorkommt – dann wird damit die </w:t>
      </w:r>
      <w:r w:rsidRPr="00E55BB5">
        <w:rPr>
          <w:rFonts w:ascii="Book Antiqua" w:eastAsia="Aptos" w:hAnsi="Book Antiqua" w:cs="Times New Roman"/>
          <w:b/>
          <w:bCs/>
          <w:sz w:val="28"/>
          <w:szCs w:val="28"/>
        </w:rPr>
        <w:t>ganze gegenwärtige Welt wegfallen</w:t>
      </w:r>
      <w:r w:rsidRPr="00E55BB5">
        <w:rPr>
          <w:rFonts w:ascii="Book Antiqua" w:eastAsia="Aptos" w:hAnsi="Book Antiqua" w:cs="Times New Roman"/>
          <w:sz w:val="28"/>
          <w:szCs w:val="28"/>
        </w:rPr>
        <w:t>, und eine "andere Ordnung der Dinge" wird an deren Stelle treten. Diese neue Ordnung kann aus der Perspektive des Willens und der Vorstellung nicht positiv bestimmt werden. Die Sinnlosigkeit der aktuellen Welt ist somit die notwendige Bedingung für eine metaphysische Transformation.</w:t>
      </w:r>
    </w:p>
    <w:p w14:paraId="54CFF26B" w14:textId="77777777" w:rsidR="00BC7CA9" w:rsidRDefault="00BC7CA9" w:rsidP="00020071">
      <w:pPr>
        <w:rPr>
          <w:rFonts w:ascii="Book Antiqua" w:eastAsia="Aptos" w:hAnsi="Book Antiqua" w:cs="Times New Roman"/>
          <w:b/>
          <w:bCs/>
          <w:sz w:val="48"/>
          <w:szCs w:val="48"/>
        </w:rPr>
      </w:pPr>
    </w:p>
    <w:p w14:paraId="2962BD61" w14:textId="3A75D097" w:rsidR="00020071" w:rsidRPr="00020071" w:rsidRDefault="00020071" w:rsidP="00020071">
      <w:pPr>
        <w:rPr>
          <w:rFonts w:ascii="Book Antiqua" w:eastAsia="Aptos" w:hAnsi="Book Antiqua" w:cs="Times New Roman"/>
          <w:b/>
          <w:bCs/>
          <w:sz w:val="48"/>
          <w:szCs w:val="48"/>
        </w:rPr>
      </w:pPr>
      <w:r w:rsidRPr="00020071">
        <w:rPr>
          <w:rFonts w:ascii="Book Antiqua" w:eastAsia="Aptos" w:hAnsi="Book Antiqua" w:cs="Times New Roman"/>
          <w:b/>
          <w:bCs/>
          <w:sz w:val="48"/>
          <w:szCs w:val="48"/>
        </w:rPr>
        <w:t>Faktizität</w:t>
      </w:r>
    </w:p>
    <w:p w14:paraId="4C080B67" w14:textId="77777777" w:rsidR="00020071" w:rsidRPr="00020071" w:rsidRDefault="00020071" w:rsidP="00020071">
      <w:pPr>
        <w:jc w:val="center"/>
        <w:rPr>
          <w:rFonts w:ascii="Book Antiqua" w:eastAsia="Aptos" w:hAnsi="Book Antiqua" w:cs="Times New Roman"/>
          <w:b/>
          <w:bCs/>
          <w:sz w:val="32"/>
          <w:szCs w:val="32"/>
        </w:rPr>
      </w:pPr>
    </w:p>
    <w:p w14:paraId="6BAA4E19" w14:textId="77777777" w:rsidR="00020071" w:rsidRPr="00020071" w:rsidRDefault="00020071" w:rsidP="00020071">
      <w:pPr>
        <w:rPr>
          <w:rFonts w:ascii="Book Antiqua" w:eastAsia="Aptos" w:hAnsi="Book Antiqua" w:cs="Cascadia Code Light"/>
          <w:b/>
          <w:bCs/>
          <w:sz w:val="40"/>
          <w:szCs w:val="40"/>
        </w:rPr>
      </w:pPr>
      <w:r w:rsidRPr="00020071">
        <w:rPr>
          <w:rFonts w:ascii="Book Antiqua" w:eastAsia="Aptos" w:hAnsi="Book Antiqua" w:cs="Cascadia Code Light"/>
          <w:b/>
          <w:bCs/>
          <w:sz w:val="40"/>
          <w:szCs w:val="40"/>
        </w:rPr>
        <w:t>Die Problematisierung des Gegebenen</w:t>
      </w:r>
    </w:p>
    <w:p w14:paraId="7F83138F" w14:textId="77777777" w:rsidR="00020071" w:rsidRPr="00020071" w:rsidRDefault="00020071" w:rsidP="00020071">
      <w:pPr>
        <w:rPr>
          <w:rFonts w:ascii="Book Antiqua" w:eastAsia="Aptos" w:hAnsi="Book Antiqua" w:cs="Cascadia Code Light"/>
          <w:sz w:val="28"/>
          <w:szCs w:val="28"/>
        </w:rPr>
      </w:pPr>
    </w:p>
    <w:p w14:paraId="6292462A"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 xml:space="preserve">Der Begriff der </w:t>
      </w:r>
      <w:r w:rsidRPr="00020071">
        <w:rPr>
          <w:rFonts w:ascii="Book Antiqua" w:eastAsia="Aptos" w:hAnsi="Book Antiqua" w:cs="Cascadia Code Light"/>
          <w:i/>
          <w:iCs/>
          <w:sz w:val="28"/>
          <w:szCs w:val="28"/>
        </w:rPr>
        <w:t>Faktizität</w:t>
      </w:r>
      <w:r w:rsidRPr="00020071">
        <w:rPr>
          <w:rFonts w:ascii="Book Antiqua" w:eastAsia="Aptos" w:hAnsi="Book Antiqua" w:cs="Cascadia Code Light"/>
          <w:sz w:val="28"/>
          <w:szCs w:val="28"/>
        </w:rPr>
        <w:t xml:space="preserve"> beschreibt die unentrinnbare, gegebene Dimension unserer Existenz. Es handelt sich um das bloße „Dass“ unserer Existenz, das nicht gewählt wird. Unsere Geburt, die Tatsache, dass wir in einem bestimmten Körper, in einer spezifischen historischen, kulturellen und leiblichen Situation auf die Welt gekommen sind, ist eine rohe, vor-reflexive Gegebenheit, die man als unser „Existenzfactum“ bezeichnen kann. Unsere leiblichen Umstände und Fähigkeiten sind somit nicht nur ein äußerer Kontext, sondern das notwendige Fundament, auf dem all unsere Handlungen, Wahrnehmungen und unser Verständnis der Welt beruhen.</w:t>
      </w:r>
    </w:p>
    <w:p w14:paraId="209AA4C8"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 xml:space="preserve">Im Gegensatz zum alltäglichen Begriff des </w:t>
      </w:r>
      <w:r w:rsidRPr="00020071">
        <w:rPr>
          <w:rFonts w:ascii="Book Antiqua" w:eastAsia="Aptos" w:hAnsi="Book Antiqua" w:cs="Cascadia Code Light"/>
          <w:i/>
          <w:iCs/>
          <w:sz w:val="28"/>
          <w:szCs w:val="28"/>
        </w:rPr>
        <w:t>Faktums</w:t>
      </w:r>
      <w:r w:rsidRPr="00020071">
        <w:rPr>
          <w:rFonts w:ascii="Book Antiqua" w:eastAsia="Aptos" w:hAnsi="Book Antiqua" w:cs="Cascadia Code Light"/>
          <w:sz w:val="28"/>
          <w:szCs w:val="28"/>
        </w:rPr>
        <w:t xml:space="preserve">—eines singulären, empirischen Sachverhalts—bezeichnet </w:t>
      </w:r>
      <w:r w:rsidRPr="00020071">
        <w:rPr>
          <w:rFonts w:ascii="Book Antiqua" w:eastAsia="Aptos" w:hAnsi="Book Antiqua" w:cs="Cascadia Code Light"/>
          <w:i/>
          <w:iCs/>
          <w:sz w:val="28"/>
          <w:szCs w:val="28"/>
        </w:rPr>
        <w:t>Faktizität</w:t>
      </w:r>
      <w:r w:rsidRPr="00020071">
        <w:rPr>
          <w:rFonts w:ascii="Book Antiqua" w:eastAsia="Aptos" w:hAnsi="Book Antiqua" w:cs="Cascadia Code Light"/>
          <w:sz w:val="28"/>
          <w:szCs w:val="28"/>
        </w:rPr>
        <w:t xml:space="preserve"> die bloße Tatsächlichkeit, das kontingente Gegebensein, das sich einer letzten Begründung entzieht. Sie ist kein einzelnes Ereignis, sondern die grundlegende Bedingung, dass etwas „faktisch vorliegt“ und nicht logisch notwendig ist. Es sind Elemente der unveränderlichen Tatsachen, die der Mensch nicht gewählt hat, die aber konstitutiv für seine konkrete Existenz sind. Das bedeutet, er ist seine Faktizität nicht einfach, sondern muss sich zu ihr verhalten; er kann sie weder leugnen noch sich in ihr auflösen.</w:t>
      </w:r>
    </w:p>
    <w:p w14:paraId="67B0593B"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Das Dasein ist nicht statisch, sondern in eine spezifische Welt hineingeworfen, mit konkreten Bedingungen, die es nicht selbst gewählt hat. Die Geworfenheit ist kein bloßes „brute fact“, das man direkt beobachten kann, sondern eine undurchsichtige, enigmatische Bedingung, die sich dem Dasein in seinen Stimmungen und Befindlichkeiten offenbart. Die Faktizität manifestiert sich nicht in rationaler Erkenntnis, sondern in der Stimmung (</w:t>
      </w:r>
      <w:r w:rsidRPr="00020071">
        <w:rPr>
          <w:rFonts w:ascii="Book Antiqua" w:eastAsia="Aptos" w:hAnsi="Book Antiqua" w:cs="Cascadia Code Light"/>
          <w:i/>
          <w:iCs/>
          <w:sz w:val="28"/>
          <w:szCs w:val="28"/>
        </w:rPr>
        <w:t>Befindlichkeit</w:t>
      </w:r>
      <w:r w:rsidRPr="00020071">
        <w:rPr>
          <w:rFonts w:ascii="Book Antiqua" w:eastAsia="Aptos" w:hAnsi="Book Antiqua" w:cs="Cascadia Code Light"/>
          <w:sz w:val="28"/>
          <w:szCs w:val="28"/>
        </w:rPr>
        <w:t xml:space="preserve">). Die Stimmung ist die Art und Weise, „wie man sich vorfindet“ und ist eine unvermeidliche Antwort auf unsere Geworfenheit. Sie ist der „past-for-the-present“, die uns in unsere gegenwärtige Situation „wirft“ und einen Hintergrund für unser Handeln schafft. Die Kontingenz der Existenz </w:t>
      </w:r>
      <w:r w:rsidRPr="00020071">
        <w:rPr>
          <w:rFonts w:ascii="Book Antiqua" w:eastAsia="Aptos" w:hAnsi="Book Antiqua" w:cs="Cascadia Code Light"/>
          <w:sz w:val="28"/>
          <w:szCs w:val="28"/>
        </w:rPr>
        <w:lastRenderedPageBreak/>
        <w:t>(</w:t>
      </w:r>
      <w:r w:rsidRPr="00020071">
        <w:rPr>
          <w:rFonts w:ascii="Book Antiqua" w:eastAsia="Aptos" w:hAnsi="Book Antiqua" w:cs="Cascadia Code Light"/>
          <w:i/>
          <w:iCs/>
          <w:sz w:val="28"/>
          <w:szCs w:val="28"/>
        </w:rPr>
        <w:t>Faktizität</w:t>
      </w:r>
      <w:r w:rsidRPr="00020071">
        <w:rPr>
          <w:rFonts w:ascii="Book Antiqua" w:eastAsia="Aptos" w:hAnsi="Book Antiqua" w:cs="Cascadia Code Light"/>
          <w:sz w:val="28"/>
          <w:szCs w:val="28"/>
        </w:rPr>
        <w:t>) ist der Grund, warum sich das Dasein in seiner Sorge um das eigene Sein überhaupt entwerfen muss.</w:t>
      </w:r>
    </w:p>
    <w:p w14:paraId="735C1EB2"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Die Auseinandersetzung mit der Faktizität ist zentral für die Debatte über Willensfreiheit und moralische Verantwortung. Ein zentrales Dilemma besteht darin, inwieweit ein Individuum für seine Taten zur Rechenschaft gezogen werden kann, wenn seine Faktizität (z.B. seine Erziehung, sein sozialer Hintergrund, seine genetischen Veranlagungen) sein Handeln stark beeinflusst.</w:t>
      </w:r>
    </w:p>
    <w:p w14:paraId="301292F1"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Existenzialisten lösen dieses Problem, indem sie die Faktizität vom Fatalismus abgrenzen. Faktizität legt den Rahmen fest, innerhalb dessen die Wahl getroffen wird, aber sie hebt die Verantwortung nicht auf. Die Freiheit besteht nicht in der Wahl von Umständen, die man nicht beeinflussen kann, sondern in der Wahl der eigenen Haltung und Reaktion auf diese Umstände. Das Bewusstsein für die eigene Faktizität erhöht sogar die moralische Rechenschaftspflicht, da es die Entscheidung bewusster macht, wie man mit den Gegebenheiten umgeht.</w:t>
      </w:r>
    </w:p>
    <w:p w14:paraId="539C0031"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Faktizität bleibt ein unentbehrliches Konzept, um die menschliche Existenz zu verstehen, die gleichzeitig in die Welt geworfen und verdammt ist, sich in ihr selbst zu schaffen. Dies ist die Grundlage für jede authentische Auseinandersetzung mit Verantwortung, Identität und Freiheit in der modernen Welt. Die anhaltende Debatte über die Beziehung zwischen Freiheit und den konkreten, nicht gewählten Bedingungen unseres Seins zeigt, dass die Fragen, die die Philosophie der Faktizität aufwirft, weder gelöst noch veraltet sind. Sie sind die unaufhebbare Ambivalenz, die dem menschlichen Sein innewohnt und die wir fortwährend zu reflektieren haben.</w:t>
      </w:r>
    </w:p>
    <w:p w14:paraId="22C02D12" w14:textId="77777777" w:rsidR="00020071" w:rsidRPr="00020071" w:rsidRDefault="00020071" w:rsidP="00020071">
      <w:pPr>
        <w:rPr>
          <w:rFonts w:ascii="Book Antiqua" w:eastAsia="Aptos" w:hAnsi="Book Antiqua" w:cs="Cascadia Code Light"/>
          <w:sz w:val="28"/>
          <w:szCs w:val="28"/>
        </w:rPr>
      </w:pPr>
    </w:p>
    <w:p w14:paraId="418DDA24" w14:textId="77777777" w:rsidR="00020071" w:rsidRPr="00020071" w:rsidRDefault="00020071" w:rsidP="00020071">
      <w:pPr>
        <w:rPr>
          <w:rFonts w:ascii="Book Antiqua" w:eastAsia="Aptos" w:hAnsi="Book Antiqua" w:cs="Cascadia Code Light"/>
          <w:sz w:val="28"/>
          <w:szCs w:val="28"/>
        </w:rPr>
      </w:pPr>
    </w:p>
    <w:p w14:paraId="79F65F4E" w14:textId="740A9081" w:rsidR="00020071" w:rsidRPr="00020071" w:rsidRDefault="00020071" w:rsidP="00020071">
      <w:pPr>
        <w:rPr>
          <w:rFonts w:ascii="Book Antiqua" w:eastAsia="Aptos" w:hAnsi="Book Antiqua" w:cs="Cascadia Code Light"/>
          <w:b/>
          <w:bCs/>
          <w:sz w:val="40"/>
          <w:szCs w:val="40"/>
        </w:rPr>
      </w:pPr>
      <w:r w:rsidRPr="00020071">
        <w:rPr>
          <w:rFonts w:ascii="Book Antiqua" w:eastAsia="Aptos" w:hAnsi="Book Antiqua" w:cs="Cascadia Code Light"/>
          <w:b/>
          <w:bCs/>
          <w:sz w:val="40"/>
          <w:szCs w:val="40"/>
        </w:rPr>
        <w:t>Die Unmöglichkeit der Liebe</w:t>
      </w:r>
      <w:r w:rsidR="00F72A41">
        <w:rPr>
          <w:rFonts w:ascii="Book Antiqua" w:eastAsia="Aptos" w:hAnsi="Book Antiqua" w:cs="Cascadia Code Light"/>
          <w:b/>
          <w:bCs/>
          <w:sz w:val="40"/>
          <w:szCs w:val="40"/>
        </w:rPr>
        <w:t xml:space="preserve"> - </w:t>
      </w:r>
      <w:r w:rsidRPr="00020071">
        <w:rPr>
          <w:rFonts w:ascii="Book Antiqua" w:eastAsia="Aptos" w:hAnsi="Book Antiqua" w:cs="Cascadia Code Light"/>
          <w:b/>
          <w:bCs/>
          <w:sz w:val="40"/>
          <w:szCs w:val="40"/>
        </w:rPr>
        <w:t>Jean Paul Sarte</w:t>
      </w:r>
    </w:p>
    <w:p w14:paraId="7BB3376E" w14:textId="77777777" w:rsidR="00020071" w:rsidRPr="00020071" w:rsidRDefault="00020071" w:rsidP="00020071">
      <w:pPr>
        <w:rPr>
          <w:rFonts w:ascii="Book Antiqua" w:eastAsia="Aptos" w:hAnsi="Book Antiqua" w:cs="Cascadia Code Light"/>
          <w:b/>
          <w:bCs/>
          <w:sz w:val="32"/>
          <w:szCs w:val="32"/>
        </w:rPr>
      </w:pPr>
    </w:p>
    <w:p w14:paraId="25628028"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lastRenderedPageBreak/>
        <w:t>Die Transzendenz hingegen beschreibt die wesentliche Eigenschaft des menschlichen Bewusstseins, sich über die Gegebenheiten der Faktizität hinauszuwerfen und sich frei in die Zukunft zu projizieren. Sie ist das "Sein-für-sich" (Für-sich), das sich durch seine Fähigkeit zur Negation und zur Wahl auszeichnet. Die Transzendenz ist die Potenz des Individuums, unabschließbare Existenzmöglichkeiten zu entwerfen und sich selbst zu bestimmen. Diese radikale Freiheit ist nach Sartre keine Eigenschaft, die man besitzen oder verlieren kann, sondern eine unvermeidliche ontologische Notwendigkeit. Das Für-sich ist zur Freiheit verdammt und trägt daher eine radikale Verantwortung für alle seine Handlungen und Entscheidungen. Authentisch zu leben bedeutet, diese beiden Seiten des eigenen Seins, die Faktizität und die Transzendenz, anzuerkennen und nicht in die Selbsttäuschung (bad faith) zu verfallen, indem man sich entweder als bloßes Objekt (An-sich) oder als reines, ungebundenes Bewusstsein (Für-sich) betrachtet.</w:t>
      </w:r>
    </w:p>
    <w:p w14:paraId="4EDB487C"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Die Spannung zwischen Faktizität und Transzendenz ist der Ursprung des existenzialistischen Konflikts in der Liebe. Sartres ontologischer Dualismus von Für-sich und An-sich ist nicht nur eine beschreibende Theorie, sondern die direkte Ursache für das Scheitern seiner Liebeskonzeption. Das Für-sich wird als ein "Nichts" oder ein "Mangel" im Kern des Seins verstanden, das von seiner eigenen Kontingenz gepeinigt wird und sich nach einer "Grundlage" sehnt. Die Liebe wird zu einem fehlgeleiteten Versuch, diesen Mangel zu füllen und eine quasi-göttliche, selbst-begründete Existenz zu erlangen, das "Sein-für-sich-an-sich". Dieses Projekt ist jedoch ein Widerspruch in sich: Das Für-sich versucht, die Freiheit des Anderen in Besitz zu nehmen, um so seine eigene Existenz zu "gründen", aber es kann diese Freiheit nicht beherrschen, ohne dass sie aufhört, Freiheit zu sein. Die Faktizität des Anderen, seine einzigartige Vergangenheit und sein Körper, sind unüberwindbare Grenzen, und seine Transzendenz ist eine unkontrollierbare Bedrohung. Sartres Pessimismus in Bezug auf die Liebe ist somit keine willkürliche Behauptung, sondern die logische und unentrinnbare Konsequenz seiner fundamentalen ontologischen Prämissen.</w:t>
      </w:r>
    </w:p>
    <w:p w14:paraId="4D78A19A"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lastRenderedPageBreak/>
        <w:t>Jean-Paul Sartre bietet in seinem Hauptwerk „Das Sein und das Nichts“ eine schonungslose Analyse der menschlichen Beziehungen, die in der Liebe ihren tragischsten Ausdruck findet. Er betrachtet die Liebe als ein grundlegendes Projekt des Für-sich-Seins, das aus seinem Mangel und seiner Kontingenz entspringt. Das Für-sich sehnt sich danach, eine feste, unveränderliche Essenz zu haben, wie das An-sich der Dinge. Um diesen Wunsch zu erfüllen, versucht es, die Freiheit des Anderen zu besitzen, ihn zu objektivieren und in sein eigenes Sein zu integrieren. Das Ziel ist es, die eigene Existenz in den Augen des Anderen zu legitimieren und zu verankern, um sich selbst als absolut und notwendig zu empfinden. In Sartres Augen liebt man daher nicht den Anderen, sondern insgeheim sich selbst, gespiegelt und idealisiert im Blick des Anderen.</w:t>
      </w:r>
    </w:p>
    <w:p w14:paraId="27DC61A5"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 xml:space="preserve">Dieser Wunsch, die Freiheit des Anderen zu besitzen, ist jedoch zum Scheitern verurteilt. Die geliebte Person ist nicht einfach ein Objekt, das man in Besitz nehmen kann, sondern selbst ein freies Für-sich-Sein. Ihre Freiheit kann nicht ergriffen werden, ohne dass sie aufhört, Freiheit zu sein, und die Beziehung zerfällt in einen grundlegenden Konflikt. Der Liebende möchte, dass der Geliebte sich frei entscheidet, ihn zu lieben, und gleichzeitig will er diese Freiheit so besitzen, dass sie ihm nicht wieder genommen werden kann. </w:t>
      </w:r>
    </w:p>
    <w:p w14:paraId="4C9AC278"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Diese Sehnsucht nach einer „Assimilation der anderen Freiheit“ ist ein innerer Widerspruch, der niemals erfüllt werden kann. Der Blick des Anderen, der mich zu einem Objekt macht und meine Subjektivität bedroht, wird in der Liebe zu einem Mechanismus des Scheiterns. Jedes Mal, wenn der Andere mich anschaut, wird meine Existenz auf ein „Sein-für-den-Anderen“ reduziert, und ich entdecke mich als Objekt. In der Liebe versuche ich, diesen Blick zu beherrschen, aber gerade diese Beherrschung würde die Freiheit, die ich begehre, zerstören.</w:t>
      </w:r>
    </w:p>
    <w:p w14:paraId="68235307"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 xml:space="preserve">Das Projekt der Liebe entspringt dem verzweifelten Wunsch, die Freiheit des Anderen so zu binden, dass sie die eigene Existenz rechtfertigt. Lieben bedeutet zu wollen, dass der Andere die eigene Freiheit wählt und sich dadurch an einen bindet. Der Liebende möchte, dass der Geliebte seine traditionelle Moral opfert und ihn zu einer „absolut </w:t>
      </w:r>
      <w:r w:rsidRPr="00020071">
        <w:rPr>
          <w:rFonts w:ascii="Book Antiqua" w:eastAsia="Aptos" w:hAnsi="Book Antiqua" w:cs="Cascadia Code Light"/>
          <w:sz w:val="28"/>
          <w:szCs w:val="28"/>
        </w:rPr>
        <w:lastRenderedPageBreak/>
        <w:t>erwählten“ Person macht. Er will sich jenseits jedes durch andere gesetzten Wertesystems stellen und die Bedingung aller Wertung und der objektive Grund aller Werte sein. Dieses paradoxale Unterfangen wird dadurch erreicht, dass sich der Liebende als „bezauberndes Objekt“ anbietet, um die Freiheit des Geliebten zu erobern. Die Liebe wird zum Versuch, die Freiheit des anderen einzufangen und zu wollen, dass diese Freiheit „freiwillig gefangengenommen“ wird und ihre „eigene Gefangenschaft will“. Der Liebende verlangt vom Geliebten, ihn so zu lieben, wie er ist, doch dieses „Sollen“ zerstört die Freiheit des Anderen, da eine erzwungene Liebe keine Liebe ist.</w:t>
      </w:r>
    </w:p>
    <w:p w14:paraId="2E3520CA"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Dieser Wunsch, die Freiheit des Anderen zu besitzen und gleichzeitig die Unabhängigkeit des Anderen zu begehren, schafft einen permanenten Spannungszustand. Der Liebende möchte, dass sich der Geliebte seinen Erwartungen anpasst, aber die Liebe verflüchtigt sich, sobald der Andere nicht mehr die Transzendenz, die bewegliche Freiheit, verkörpert, die sie ursprünglich entfachte.</w:t>
      </w:r>
    </w:p>
    <w:p w14:paraId="4737B8C7"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Wenn das Projekt der Liebe unweigerlich scheitert, bleibt den Partnern oft nur die Möglichkeit, sich in einen Zustand des gegenseitigen schlechten Glaubens zu flüchten. Anstatt die Last ihrer Freiheit und Verantwortung zu tragen, täuschen sie sich selbst und einander darüber hinweg, dass ihre Beziehung ein unveränderlicher, notwendiger Teil ihrer Existenz ist. Sie täuschen sich vor, dass das, was sie aus freiem Willen geschaffen haben, eine unvermeidliche Faktizität ist, und entziehen sich so der Angst der ständigen Wahl. Ein Partner könnte so zum Beispiel behaupten, dass er „nicht anders kann“, als bei dem anderen zu bleiben, und leugnet damit seine radikale Freiheit zu gehen.</w:t>
      </w:r>
    </w:p>
    <w:p w14:paraId="3FB88A80"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 xml:space="preserve">Sartre beschreibt die romantische Liebe als eine „Ersatzreligion“. Dieser Aspekt legt eine tiefere Kausalität offen. Nach dem „Tod Gottes“ und dem Verlust traditioneller, metaphysischer Sinnstifter suchte das moderne Bewusstsein nach neuen „Absolutismen“, die es vor der Bürde einer bedeutungslosen Existenz bewahren könnten. Die romantische Liebe dient in dieser Lesart als ein moderner Götze, als ein Heilmittel gegen die Einsamkeit. Der Mensch, der sich allein fühlt, ist in „schlechter </w:t>
      </w:r>
      <w:r w:rsidRPr="00020071">
        <w:rPr>
          <w:rFonts w:ascii="Book Antiqua" w:eastAsia="Aptos" w:hAnsi="Book Antiqua" w:cs="Cascadia Code Light"/>
          <w:sz w:val="28"/>
          <w:szCs w:val="28"/>
        </w:rPr>
        <w:lastRenderedPageBreak/>
        <w:t>Gesellschaft“, weil er nicht gelernt hat, mit sich selbst zurechtzukommen. Indem er die Liebe zur Religion macht, gibt er einem anderen die Macht, ihn zu zerstören, da keine Person die Last eines Gottes tragen kann. Die inauthentische Liebe ist somit ein Versuch, das Vakuum zu füllen, das die weggefallenen metaphysischen Strukturen hinterlassen haben.</w:t>
      </w:r>
    </w:p>
    <w:p w14:paraId="25A63308" w14:textId="77777777" w:rsidR="00020071" w:rsidRPr="00020071" w:rsidRDefault="00020071" w:rsidP="00020071">
      <w:pPr>
        <w:rPr>
          <w:rFonts w:ascii="Book Antiqua" w:eastAsia="Aptos" w:hAnsi="Book Antiqua" w:cs="Cascadia Code Light"/>
          <w:sz w:val="28"/>
          <w:szCs w:val="28"/>
        </w:rPr>
      </w:pPr>
      <w:r w:rsidRPr="00020071">
        <w:rPr>
          <w:rFonts w:ascii="Book Antiqua" w:eastAsia="Aptos" w:hAnsi="Book Antiqua" w:cs="Cascadia Code Light"/>
          <w:sz w:val="28"/>
          <w:szCs w:val="28"/>
        </w:rPr>
        <w:t>Aus diesem unauflösbaren Dilemma ergeben sich nach Sartre gescheiterte Beziehungsformen wie der Masochismus und der Sadismus. Der Masochist versucht, sich selbst als Objekt des Anderen zu machen, um dessen Freiheit zu erfahren. Der Sadist versucht, den Anderen zu einem Objekt zu machen, um die eigene Subjektivität zu affirmieren. Beide Haltungen sind verzweifelte und gescheiterte Versuche, die Freiheit des Anderen zu kontrollieren, und offenbaren die tiefe Verzweiflung, die im Kern von Sartres Liebestheorie liegt. Die Beziehung zu Anderen ist demnach kein dialektischer Prozess, der zu einer höheren Synthese führen könnte, sondern ein unauflösbarer Zirkel des Scheiterns.</w:t>
      </w:r>
    </w:p>
    <w:p w14:paraId="74008E46" w14:textId="77777777" w:rsidR="00020071" w:rsidRPr="00020071" w:rsidRDefault="00020071" w:rsidP="00020071">
      <w:pPr>
        <w:rPr>
          <w:rFonts w:ascii="Book Antiqua" w:eastAsia="Aptos" w:hAnsi="Book Antiqua" w:cs="Cascadia Code Light"/>
          <w:sz w:val="28"/>
          <w:szCs w:val="28"/>
        </w:rPr>
      </w:pPr>
    </w:p>
    <w:p w14:paraId="6E745043" w14:textId="77777777" w:rsidR="00E55BB5" w:rsidRPr="00E55BB5" w:rsidRDefault="00E55BB5" w:rsidP="00E55BB5">
      <w:pPr>
        <w:rPr>
          <w:rFonts w:ascii="Book Antiqua" w:eastAsia="Aptos" w:hAnsi="Book Antiqua" w:cs="Times New Roman"/>
          <w:b/>
          <w:bCs/>
          <w:sz w:val="28"/>
          <w:szCs w:val="28"/>
        </w:rPr>
      </w:pPr>
    </w:p>
    <w:p w14:paraId="64ABD518" w14:textId="77777777" w:rsidR="003A6236" w:rsidRPr="00C93315" w:rsidRDefault="003A6236">
      <w:pPr>
        <w:rPr>
          <w:rFonts w:ascii="Book Antiqua" w:hAnsi="Book Antiqua"/>
          <w:sz w:val="28"/>
          <w:szCs w:val="28"/>
        </w:rPr>
      </w:pPr>
    </w:p>
    <w:p w14:paraId="38714A3A" w14:textId="77777777" w:rsidR="003A6236" w:rsidRPr="00C93315" w:rsidRDefault="003A6236">
      <w:pPr>
        <w:rPr>
          <w:rFonts w:ascii="Book Antiqua" w:hAnsi="Book Antiqua"/>
          <w:sz w:val="28"/>
          <w:szCs w:val="28"/>
        </w:rPr>
      </w:pPr>
    </w:p>
    <w:p w14:paraId="4E0E6416" w14:textId="77777777" w:rsidR="003A6236" w:rsidRPr="00C93315" w:rsidRDefault="003A6236">
      <w:pPr>
        <w:rPr>
          <w:rFonts w:ascii="Book Antiqua" w:hAnsi="Book Antiqua"/>
          <w:sz w:val="28"/>
          <w:szCs w:val="28"/>
        </w:rPr>
      </w:pPr>
    </w:p>
    <w:p w14:paraId="594FC192" w14:textId="77777777" w:rsidR="003A6236" w:rsidRPr="00C93315" w:rsidRDefault="003A6236">
      <w:pPr>
        <w:rPr>
          <w:rFonts w:ascii="Book Antiqua" w:hAnsi="Book Antiqua"/>
          <w:sz w:val="28"/>
          <w:szCs w:val="28"/>
        </w:rPr>
      </w:pPr>
    </w:p>
    <w:p w14:paraId="1DD16C6E" w14:textId="77777777" w:rsidR="003A6236" w:rsidRPr="00C93315" w:rsidRDefault="003A6236">
      <w:pPr>
        <w:rPr>
          <w:rFonts w:ascii="Book Antiqua" w:hAnsi="Book Antiqua"/>
          <w:sz w:val="28"/>
          <w:szCs w:val="28"/>
        </w:rPr>
      </w:pPr>
    </w:p>
    <w:p w14:paraId="6795CE6C" w14:textId="77777777" w:rsidR="003A6236" w:rsidRPr="00C93315" w:rsidRDefault="003A6236">
      <w:pPr>
        <w:rPr>
          <w:rFonts w:ascii="Book Antiqua" w:hAnsi="Book Antiqua"/>
          <w:sz w:val="28"/>
          <w:szCs w:val="28"/>
        </w:rPr>
      </w:pPr>
    </w:p>
    <w:p w14:paraId="6583D81B" w14:textId="77777777" w:rsidR="003A6236" w:rsidRPr="00C93315" w:rsidRDefault="003A6236">
      <w:pPr>
        <w:rPr>
          <w:rFonts w:ascii="Book Antiqua" w:hAnsi="Book Antiqua"/>
          <w:sz w:val="28"/>
          <w:szCs w:val="28"/>
        </w:rPr>
      </w:pPr>
    </w:p>
    <w:p w14:paraId="77CA09BF" w14:textId="77777777" w:rsidR="00BA1568" w:rsidRPr="00BA1568" w:rsidRDefault="00BA1568" w:rsidP="00BA1568">
      <w:pPr>
        <w:keepNext/>
        <w:keepLines/>
        <w:spacing w:after="240" w:line="279" w:lineRule="auto"/>
        <w:outlineLvl w:val="1"/>
        <w:rPr>
          <w:rFonts w:ascii="Book Antiqua" w:eastAsia="Arial" w:hAnsi="Book Antiqua" w:cs="Arial"/>
          <w:b/>
          <w:bCs/>
          <w:kern w:val="0"/>
          <w:sz w:val="56"/>
          <w:szCs w:val="56"/>
          <w14:ligatures w14:val="none"/>
        </w:rPr>
      </w:pPr>
      <w:r w:rsidRPr="00BA1568">
        <w:rPr>
          <w:rFonts w:ascii="Book Antiqua" w:eastAsia="Arial" w:hAnsi="Book Antiqua" w:cs="Arial"/>
          <w:b/>
          <w:bCs/>
          <w:kern w:val="0"/>
          <w:sz w:val="48"/>
          <w:szCs w:val="48"/>
          <w14:ligatures w14:val="none"/>
        </w:rPr>
        <w:lastRenderedPageBreak/>
        <w:t>Das „Sein zum Tode“ und die Endlichkeit –</w:t>
      </w:r>
      <w:r w:rsidRPr="00BA1568">
        <w:rPr>
          <w:rFonts w:ascii="Book Antiqua" w:eastAsia="Arial" w:hAnsi="Book Antiqua" w:cs="Arial"/>
          <w:b/>
          <w:bCs/>
          <w:kern w:val="0"/>
          <w:sz w:val="56"/>
          <w:szCs w:val="56"/>
          <w14:ligatures w14:val="none"/>
        </w:rPr>
        <w:t xml:space="preserve"> </w:t>
      </w:r>
      <w:r w:rsidRPr="00BA1568">
        <w:rPr>
          <w:rFonts w:ascii="Book Antiqua" w:eastAsia="Arial" w:hAnsi="Book Antiqua" w:cs="Arial"/>
          <w:b/>
          <w:bCs/>
          <w:kern w:val="0"/>
          <w:sz w:val="36"/>
          <w:szCs w:val="36"/>
          <w14:ligatures w14:val="none"/>
        </w:rPr>
        <w:t>Martin Heidegger</w:t>
      </w:r>
    </w:p>
    <w:p w14:paraId="1CE4ECFC" w14:textId="77777777" w:rsidR="00BA1568" w:rsidRPr="00BA1568" w:rsidRDefault="00BA1568" w:rsidP="00BA1568">
      <w:pPr>
        <w:keepNext/>
        <w:keepLines/>
        <w:spacing w:after="240" w:line="279" w:lineRule="auto"/>
        <w:outlineLvl w:val="1"/>
        <w:rPr>
          <w:rFonts w:ascii="Georgia Pro" w:eastAsia="Arial" w:hAnsi="Georgia Pro" w:cs="Arial"/>
          <w:b/>
          <w:bCs/>
          <w:kern w:val="0"/>
          <w:sz w:val="28"/>
          <w:szCs w:val="28"/>
          <w14:ligatures w14:val="none"/>
        </w:rPr>
      </w:pPr>
    </w:p>
    <w:p w14:paraId="1564381F" w14:textId="77777777" w:rsidR="00BA1568" w:rsidRPr="00BA1568" w:rsidRDefault="00BA1568" w:rsidP="00BA1568">
      <w:pPr>
        <w:keepNext/>
        <w:keepLines/>
        <w:spacing w:after="240" w:line="279" w:lineRule="auto"/>
        <w:outlineLvl w:val="1"/>
        <w:rPr>
          <w:rFonts w:ascii="Book Antiqua" w:eastAsia="Arial" w:hAnsi="Book Antiqua" w:cs="Arial"/>
          <w:b/>
          <w:bCs/>
          <w:kern w:val="0"/>
          <w:sz w:val="28"/>
          <w:szCs w:val="28"/>
          <w14:ligatures w14:val="none"/>
        </w:rPr>
      </w:pPr>
      <w:r w:rsidRPr="00BA1568">
        <w:rPr>
          <w:rFonts w:ascii="Book Antiqua" w:eastAsia="Arial" w:hAnsi="Book Antiqua" w:cs="Arial"/>
          <w:b/>
          <w:bCs/>
          <w:kern w:val="0"/>
          <w:sz w:val="28"/>
          <w:szCs w:val="28"/>
          <w14:ligatures w14:val="none"/>
        </w:rPr>
        <w:t xml:space="preserve">Die Grenze der Möglichkeit </w:t>
      </w:r>
    </w:p>
    <w:p w14:paraId="40C9B60F" w14:textId="77777777" w:rsidR="00BA1568" w:rsidRPr="00BA1568" w:rsidRDefault="00BA1568" w:rsidP="00BA1568">
      <w:pPr>
        <w:spacing w:after="0" w:line="279" w:lineRule="auto"/>
        <w:rPr>
          <w:rFonts w:ascii="Book Antiqua" w:eastAsia="Arial Nova" w:hAnsi="Book Antiqua" w:cs="Arial Nova"/>
          <w:kern w:val="0"/>
          <w:sz w:val="28"/>
          <w:szCs w:val="28"/>
          <w14:ligatures w14:val="none"/>
        </w:rPr>
      </w:pPr>
      <w:r w:rsidRPr="00BA1568">
        <w:rPr>
          <w:rFonts w:ascii="Book Antiqua" w:eastAsia="Arial Nova" w:hAnsi="Book Antiqua" w:cs="Arial Nova"/>
          <w:kern w:val="0"/>
          <w:sz w:val="28"/>
          <w:szCs w:val="28"/>
          <w14:ligatures w14:val="none"/>
        </w:rPr>
        <w:t xml:space="preserve">Das definierende Merkmal des Seins des </w:t>
      </w:r>
      <w:r w:rsidRPr="00BA1568">
        <w:rPr>
          <w:rFonts w:ascii="Book Antiqua" w:eastAsia="Arial Nova" w:hAnsi="Book Antiqua" w:cs="Arial Nova"/>
          <w:i/>
          <w:iCs/>
          <w:kern w:val="0"/>
          <w:sz w:val="28"/>
          <w:szCs w:val="28"/>
          <w14:ligatures w14:val="none"/>
        </w:rPr>
        <w:t>Daseins</w:t>
      </w:r>
      <w:r w:rsidRPr="00BA1568">
        <w:rPr>
          <w:rFonts w:ascii="Book Antiqua" w:eastAsia="Arial Nova" w:hAnsi="Book Antiqua" w:cs="Arial Nova"/>
          <w:kern w:val="0"/>
          <w:sz w:val="28"/>
          <w:szCs w:val="28"/>
          <w14:ligatures w14:val="none"/>
        </w:rPr>
        <w:t xml:space="preserve"> ist seine Endlichkeit, sein </w:t>
      </w:r>
      <w:r w:rsidRPr="00BA1568">
        <w:rPr>
          <w:rFonts w:ascii="Book Antiqua" w:eastAsia="Arial Nova" w:hAnsi="Book Antiqua" w:cs="Arial Nova"/>
          <w:i/>
          <w:iCs/>
          <w:kern w:val="0"/>
          <w:sz w:val="28"/>
          <w:szCs w:val="28"/>
          <w14:ligatures w14:val="none"/>
        </w:rPr>
        <w:t>Sein zum Tode</w:t>
      </w:r>
      <w:r w:rsidRPr="00BA1568">
        <w:rPr>
          <w:rFonts w:ascii="Book Antiqua" w:eastAsia="Arial Nova" w:hAnsi="Book Antiqua" w:cs="Arial Nova"/>
          <w:kern w:val="0"/>
          <w:sz w:val="28"/>
          <w:szCs w:val="28"/>
          <w14:ligatures w14:val="none"/>
        </w:rPr>
        <w:t xml:space="preserve">. Der Tod ist kein Ereignis, das dem </w:t>
      </w:r>
      <w:r w:rsidRPr="00BA1568">
        <w:rPr>
          <w:rFonts w:ascii="Book Antiqua" w:eastAsia="Arial Nova" w:hAnsi="Book Antiqua" w:cs="Arial Nova"/>
          <w:i/>
          <w:iCs/>
          <w:kern w:val="0"/>
          <w:sz w:val="28"/>
          <w:szCs w:val="28"/>
          <w14:ligatures w14:val="none"/>
        </w:rPr>
        <w:t>Dasein</w:t>
      </w:r>
      <w:r w:rsidRPr="00BA1568">
        <w:rPr>
          <w:rFonts w:ascii="Book Antiqua" w:eastAsia="Arial Nova" w:hAnsi="Book Antiqua" w:cs="Arial Nova"/>
          <w:kern w:val="0"/>
          <w:sz w:val="28"/>
          <w:szCs w:val="28"/>
          <w14:ligatures w14:val="none"/>
        </w:rPr>
        <w:t xml:space="preserve"> am Ende seines Lebens zustößt, sondern eine wesentliche Strukturkomponente seines Seins, eine Möglichkeit, die es von Anfang an definiert. Heidegger charakterisiert den Tod als die „eigenste, unbezügliche, unüberholbare, gewisse und als solche unbestimmte Möglichkeit“ des </w:t>
      </w:r>
      <w:r w:rsidRPr="00BA1568">
        <w:rPr>
          <w:rFonts w:ascii="Book Antiqua" w:eastAsia="Arial Nova" w:hAnsi="Book Antiqua" w:cs="Arial Nova"/>
          <w:i/>
          <w:iCs/>
          <w:kern w:val="0"/>
          <w:sz w:val="28"/>
          <w:szCs w:val="28"/>
          <w14:ligatures w14:val="none"/>
        </w:rPr>
        <w:t>Daseins</w:t>
      </w:r>
      <w:r w:rsidRPr="00BA1568">
        <w:rPr>
          <w:rFonts w:ascii="Book Antiqua" w:eastAsia="Arial Nova" w:hAnsi="Book Antiqua" w:cs="Arial Nova"/>
          <w:kern w:val="0"/>
          <w:sz w:val="28"/>
          <w:szCs w:val="28"/>
          <w14:ligatures w14:val="none"/>
        </w:rPr>
        <w:t>.</w:t>
      </w:r>
    </w:p>
    <w:p w14:paraId="155A2B27" w14:textId="77777777" w:rsidR="00BA1568" w:rsidRPr="00BA1568" w:rsidRDefault="00BA1568" w:rsidP="00BA1568">
      <w:pPr>
        <w:spacing w:after="240" w:line="279" w:lineRule="auto"/>
        <w:rPr>
          <w:rFonts w:ascii="Book Antiqua" w:eastAsia="Arial Nova" w:hAnsi="Book Antiqua" w:cs="Arial Nova"/>
          <w:kern w:val="0"/>
          <w:sz w:val="28"/>
          <w:szCs w:val="28"/>
          <w14:ligatures w14:val="none"/>
        </w:rPr>
      </w:pPr>
    </w:p>
    <w:p w14:paraId="3F363881" w14:textId="77777777" w:rsidR="00BA1568" w:rsidRPr="00BA1568" w:rsidRDefault="00BA1568" w:rsidP="00BA1568">
      <w:pPr>
        <w:spacing w:after="240" w:line="279" w:lineRule="auto"/>
        <w:rPr>
          <w:rFonts w:ascii="Book Antiqua" w:eastAsia="Arial Nova" w:hAnsi="Book Antiqua" w:cs="Arial Nova"/>
          <w:kern w:val="0"/>
          <w:sz w:val="28"/>
          <w:szCs w:val="28"/>
          <w14:ligatures w14:val="none"/>
        </w:rPr>
      </w:pPr>
      <w:r w:rsidRPr="00BA1568">
        <w:rPr>
          <w:rFonts w:ascii="Book Antiqua" w:eastAsia="Arial Nova" w:hAnsi="Book Antiqua" w:cs="Arial Nova"/>
          <w:kern w:val="0"/>
          <w:sz w:val="28"/>
          <w:szCs w:val="28"/>
          <w14:ligatures w14:val="none"/>
        </w:rPr>
        <w:t xml:space="preserve">Dass der Tod die „eigenste“ Möglichkeit ist, bedeutet, dass er von niemandem übernommen werden kann; er ist immer „mein“ Tod. Er ist „unbezüglich“, da er die Trennung von anderen Seinsweisen bedeutet, und er ist „gewiss“, da die Sterblichkeit unvermeidlich ist. Zugleich ist der Tod aber auch „unbestimmt“, weil niemand weiß, wann er eintritt. Am wichtigsten ist jedoch die Eigenschaft, dass er „unüberholbar“ ist. Der Tod ist eine Möglichkeit, die nicht übertroffen oder aufgehoben werden kann, er ist das </w:t>
      </w:r>
      <w:bookmarkStart w:id="1" w:name="_Int_xIMxCnlV"/>
      <w:r w:rsidRPr="00BA1568">
        <w:rPr>
          <w:rFonts w:ascii="Book Antiqua" w:eastAsia="Arial Nova" w:hAnsi="Book Antiqua" w:cs="Arial Nova"/>
          <w:kern w:val="0"/>
          <w:sz w:val="28"/>
          <w:szCs w:val="28"/>
          <w14:ligatures w14:val="none"/>
        </w:rPr>
        <w:t>äußerste</w:t>
      </w:r>
      <w:bookmarkEnd w:id="1"/>
      <w:r w:rsidRPr="00BA1568">
        <w:rPr>
          <w:rFonts w:ascii="Book Antiqua" w:eastAsia="Arial Nova" w:hAnsi="Book Antiqua" w:cs="Arial Nova"/>
          <w:kern w:val="0"/>
          <w:sz w:val="28"/>
          <w:szCs w:val="28"/>
          <w14:ligatures w14:val="none"/>
        </w:rPr>
        <w:t xml:space="preserve"> Ende, das der existenzialen Struktur des </w:t>
      </w:r>
      <w:r w:rsidRPr="00BA1568">
        <w:rPr>
          <w:rFonts w:ascii="Book Antiqua" w:eastAsia="Arial Nova" w:hAnsi="Book Antiqua" w:cs="Arial Nova"/>
          <w:i/>
          <w:iCs/>
          <w:kern w:val="0"/>
          <w:sz w:val="28"/>
          <w:szCs w:val="28"/>
          <w14:ligatures w14:val="none"/>
        </w:rPr>
        <w:t>Daseins</w:t>
      </w:r>
      <w:r w:rsidRPr="00BA1568">
        <w:rPr>
          <w:rFonts w:ascii="Book Antiqua" w:eastAsia="Arial Nova" w:hAnsi="Book Antiqua" w:cs="Arial Nova"/>
          <w:kern w:val="0"/>
          <w:sz w:val="28"/>
          <w:szCs w:val="28"/>
          <w14:ligatures w14:val="none"/>
        </w:rPr>
        <w:t xml:space="preserve"> eine Grenze setzt.</w:t>
      </w:r>
    </w:p>
    <w:p w14:paraId="1E2295B1" w14:textId="77777777" w:rsidR="00BA1568" w:rsidRPr="00BA1568" w:rsidRDefault="00BA1568" w:rsidP="00BA1568">
      <w:pPr>
        <w:spacing w:line="279" w:lineRule="auto"/>
        <w:rPr>
          <w:rFonts w:ascii="Book Antiqua" w:eastAsia="Arial Nova" w:hAnsi="Book Antiqua" w:cs="Arial Nova"/>
          <w:color w:val="000000"/>
          <w:kern w:val="0"/>
          <w:sz w:val="28"/>
          <w:szCs w:val="28"/>
          <w14:ligatures w14:val="none"/>
        </w:rPr>
      </w:pPr>
      <w:r w:rsidRPr="00BA1568">
        <w:rPr>
          <w:rFonts w:ascii="Book Antiqua" w:eastAsia="Arial Nova" w:hAnsi="Book Antiqua" w:cs="Arial Nova"/>
          <w:color w:val="000000"/>
          <w:kern w:val="0"/>
          <w:sz w:val="28"/>
          <w:szCs w:val="28"/>
          <w14:ligatures w14:val="none"/>
        </w:rPr>
        <w:t xml:space="preserve">Die Grundstimmung, die die Endlichkeit des </w:t>
      </w:r>
      <w:r w:rsidRPr="00BA1568">
        <w:rPr>
          <w:rFonts w:ascii="Book Antiqua" w:eastAsia="Arial Nova" w:hAnsi="Book Antiqua" w:cs="Arial Nova"/>
          <w:i/>
          <w:iCs/>
          <w:color w:val="000000"/>
          <w:kern w:val="0"/>
          <w:sz w:val="28"/>
          <w:szCs w:val="28"/>
          <w14:ligatures w14:val="none"/>
        </w:rPr>
        <w:t>Daseins</w:t>
      </w:r>
      <w:r w:rsidRPr="00BA1568">
        <w:rPr>
          <w:rFonts w:ascii="Book Antiqua" w:eastAsia="Arial Nova" w:hAnsi="Book Antiqua" w:cs="Arial Nova"/>
          <w:color w:val="000000"/>
          <w:kern w:val="0"/>
          <w:sz w:val="28"/>
          <w:szCs w:val="28"/>
          <w14:ligatures w14:val="none"/>
        </w:rPr>
        <w:t xml:space="preserve"> offenbart, ist die </w:t>
      </w:r>
      <w:r w:rsidRPr="00BA1568">
        <w:rPr>
          <w:rFonts w:ascii="Book Antiqua" w:eastAsia="Arial Nova" w:hAnsi="Book Antiqua" w:cs="Arial Nova"/>
          <w:i/>
          <w:iCs/>
          <w:color w:val="000000"/>
          <w:kern w:val="0"/>
          <w:sz w:val="28"/>
          <w:szCs w:val="28"/>
          <w14:ligatures w14:val="none"/>
        </w:rPr>
        <w:t>Angst</w:t>
      </w:r>
      <w:r w:rsidRPr="00BA1568">
        <w:rPr>
          <w:rFonts w:ascii="Book Antiqua" w:eastAsia="Arial Nova" w:hAnsi="Book Antiqua" w:cs="Arial Nova"/>
          <w:color w:val="000000"/>
          <w:kern w:val="0"/>
          <w:sz w:val="28"/>
          <w:szCs w:val="28"/>
          <w14:ligatures w14:val="none"/>
        </w:rPr>
        <w:t xml:space="preserve">. Heidegger grenzt die Angst klar von der </w:t>
      </w:r>
      <w:r w:rsidRPr="00BA1568">
        <w:rPr>
          <w:rFonts w:ascii="Book Antiqua" w:eastAsia="Arial Nova" w:hAnsi="Book Antiqua" w:cs="Arial Nova"/>
          <w:i/>
          <w:iCs/>
          <w:color w:val="000000"/>
          <w:kern w:val="0"/>
          <w:sz w:val="28"/>
          <w:szCs w:val="28"/>
          <w14:ligatures w14:val="none"/>
        </w:rPr>
        <w:t>Furcht</w:t>
      </w:r>
      <w:r w:rsidRPr="00BA1568">
        <w:rPr>
          <w:rFonts w:ascii="Book Antiqua" w:eastAsia="Arial Nova" w:hAnsi="Book Antiqua" w:cs="Arial Nova"/>
          <w:color w:val="000000"/>
          <w:kern w:val="0"/>
          <w:sz w:val="28"/>
          <w:szCs w:val="28"/>
          <w14:ligatures w14:val="none"/>
        </w:rPr>
        <w:t xml:space="preserve"> ab. Furcht ist immer Furcht „vor etwas“, das in der Welt begegnet (z. B. Furcht vor einem Hund). Angst hat jedoch keinen solchen bestimmten Gegenstand. Das „Wovor“ der Angst ist das </w:t>
      </w:r>
      <w:r w:rsidRPr="00BA1568">
        <w:rPr>
          <w:rFonts w:ascii="Book Antiqua" w:eastAsia="Arial Nova" w:hAnsi="Book Antiqua" w:cs="Arial Nova"/>
          <w:i/>
          <w:iCs/>
          <w:color w:val="000000"/>
          <w:kern w:val="0"/>
          <w:sz w:val="28"/>
          <w:szCs w:val="28"/>
          <w14:ligatures w14:val="none"/>
        </w:rPr>
        <w:t>In-der-Welt-sein</w:t>
      </w:r>
      <w:r w:rsidRPr="00BA1568">
        <w:rPr>
          <w:rFonts w:ascii="Book Antiqua" w:eastAsia="Arial Nova" w:hAnsi="Book Antiqua" w:cs="Arial Nova"/>
          <w:color w:val="000000"/>
          <w:kern w:val="0"/>
          <w:sz w:val="28"/>
          <w:szCs w:val="28"/>
          <w14:ligatures w14:val="none"/>
        </w:rPr>
        <w:t xml:space="preserve"> selbst, und das „Worum“ dieser Angst ist das Seinkönnen des </w:t>
      </w:r>
      <w:r w:rsidRPr="00BA1568">
        <w:rPr>
          <w:rFonts w:ascii="Book Antiqua" w:eastAsia="Arial Nova" w:hAnsi="Book Antiqua" w:cs="Arial Nova"/>
          <w:i/>
          <w:iCs/>
          <w:color w:val="000000"/>
          <w:kern w:val="0"/>
          <w:sz w:val="28"/>
          <w:szCs w:val="28"/>
          <w14:ligatures w14:val="none"/>
        </w:rPr>
        <w:t>Daseins</w:t>
      </w:r>
      <w:r w:rsidRPr="00BA1568">
        <w:rPr>
          <w:rFonts w:ascii="Book Antiqua" w:eastAsia="Arial Nova" w:hAnsi="Book Antiqua" w:cs="Arial Nova"/>
          <w:color w:val="000000"/>
          <w:kern w:val="0"/>
          <w:sz w:val="28"/>
          <w:szCs w:val="28"/>
          <w14:ligatures w14:val="none"/>
        </w:rPr>
        <w:t xml:space="preserve"> schlechthin.</w:t>
      </w:r>
    </w:p>
    <w:p w14:paraId="2FD55F33" w14:textId="77777777" w:rsidR="00BA1568" w:rsidRPr="00BA1568" w:rsidRDefault="00BA1568" w:rsidP="00BA1568">
      <w:pPr>
        <w:spacing w:line="279" w:lineRule="auto"/>
        <w:rPr>
          <w:rFonts w:ascii="Book Antiqua" w:eastAsia="Arial Nova" w:hAnsi="Book Antiqua" w:cs="Arial Nova"/>
          <w:kern w:val="0"/>
          <w:sz w:val="28"/>
          <w:szCs w:val="28"/>
          <w14:ligatures w14:val="none"/>
        </w:rPr>
      </w:pPr>
      <w:r w:rsidRPr="00BA1568">
        <w:rPr>
          <w:rFonts w:ascii="Book Antiqua" w:eastAsia="Arial Nova" w:hAnsi="Book Antiqua" w:cs="Arial Nova"/>
          <w:color w:val="000000"/>
          <w:kern w:val="0"/>
          <w:sz w:val="28"/>
          <w:szCs w:val="28"/>
          <w14:ligatures w14:val="none"/>
        </w:rPr>
        <w:t xml:space="preserve">Die Stimmung der Angst ist kein bloßes Gefühl, sondern ein tiefgreifendes hermeneutisches Ereignis, das den oberflächlichen Sinn der Alltagswelt entblößt. Wenn die Angst das </w:t>
      </w:r>
      <w:r w:rsidRPr="00BA1568">
        <w:rPr>
          <w:rFonts w:ascii="Book Antiqua" w:eastAsia="Arial Nova" w:hAnsi="Book Antiqua" w:cs="Arial Nova"/>
          <w:i/>
          <w:iCs/>
          <w:color w:val="000000"/>
          <w:kern w:val="0"/>
          <w:sz w:val="28"/>
          <w:szCs w:val="28"/>
          <w14:ligatures w14:val="none"/>
        </w:rPr>
        <w:t>Dasein</w:t>
      </w:r>
      <w:r w:rsidRPr="00BA1568">
        <w:rPr>
          <w:rFonts w:ascii="Book Antiqua" w:eastAsia="Arial Nova" w:hAnsi="Book Antiqua" w:cs="Arial Nova"/>
          <w:color w:val="000000"/>
          <w:kern w:val="0"/>
          <w:sz w:val="28"/>
          <w:szCs w:val="28"/>
          <w14:ligatures w14:val="none"/>
        </w:rPr>
        <w:t xml:space="preserve"> ergreift, bricht die gesamte </w:t>
      </w:r>
      <w:r w:rsidRPr="00BA1568">
        <w:rPr>
          <w:rFonts w:ascii="Book Antiqua" w:eastAsia="Arial Nova" w:hAnsi="Book Antiqua" w:cs="Arial Nova"/>
          <w:i/>
          <w:iCs/>
          <w:color w:val="000000"/>
          <w:kern w:val="0"/>
          <w:sz w:val="28"/>
          <w:szCs w:val="28"/>
          <w14:ligatures w14:val="none"/>
        </w:rPr>
        <w:t>Bewandtnisganzheit</w:t>
      </w:r>
      <w:r w:rsidRPr="00BA1568">
        <w:rPr>
          <w:rFonts w:ascii="Book Antiqua" w:eastAsia="Arial Nova" w:hAnsi="Book Antiqua" w:cs="Arial Nova"/>
          <w:color w:val="000000"/>
          <w:kern w:val="0"/>
          <w:sz w:val="28"/>
          <w:szCs w:val="28"/>
          <w14:ligatures w14:val="none"/>
        </w:rPr>
        <w:t xml:space="preserve">, das Netzwerk praktischer Anliegen, </w:t>
      </w:r>
      <w:r w:rsidRPr="00BA1568">
        <w:rPr>
          <w:rFonts w:ascii="Book Antiqua" w:eastAsia="Arial Nova" w:hAnsi="Book Antiqua" w:cs="Arial Nova"/>
          <w:color w:val="000000"/>
          <w:kern w:val="0"/>
          <w:sz w:val="28"/>
          <w:szCs w:val="28"/>
          <w14:ligatures w14:val="none"/>
        </w:rPr>
        <w:lastRenderedPageBreak/>
        <w:t>zusammen. Werkzeuge und Objekte verlieren ihren vertrauten Sinn und werden gleichgültig.</w:t>
      </w:r>
    </w:p>
    <w:p w14:paraId="27B1EE56" w14:textId="77777777" w:rsidR="00BA1568" w:rsidRPr="00BA1568" w:rsidRDefault="00BA1568" w:rsidP="00BA1568">
      <w:pPr>
        <w:spacing w:line="279" w:lineRule="auto"/>
        <w:rPr>
          <w:rFonts w:ascii="Book Antiqua" w:eastAsia="Arial Nova" w:hAnsi="Book Antiqua" w:cs="Arial Nova"/>
          <w:kern w:val="0"/>
          <w:sz w:val="28"/>
          <w:szCs w:val="28"/>
          <w14:ligatures w14:val="none"/>
        </w:rPr>
      </w:pPr>
      <w:r w:rsidRPr="00BA1568">
        <w:rPr>
          <w:rFonts w:ascii="Book Antiqua" w:eastAsia="Arial Nova" w:hAnsi="Book Antiqua" w:cs="Arial Nova"/>
          <w:color w:val="000000"/>
          <w:kern w:val="0"/>
          <w:sz w:val="28"/>
          <w:szCs w:val="28"/>
          <w14:ligatures w14:val="none"/>
        </w:rPr>
        <w:t xml:space="preserve">Dieser Zusammenbruch enthüllt das „Nichts“, das die Existenz des </w:t>
      </w:r>
      <w:r w:rsidRPr="00BA1568">
        <w:rPr>
          <w:rFonts w:ascii="Book Antiqua" w:eastAsia="Arial Nova" w:hAnsi="Book Antiqua" w:cs="Arial Nova"/>
          <w:i/>
          <w:iCs/>
          <w:color w:val="000000"/>
          <w:kern w:val="0"/>
          <w:sz w:val="28"/>
          <w:szCs w:val="28"/>
          <w14:ligatures w14:val="none"/>
        </w:rPr>
        <w:t>Daseins</w:t>
      </w:r>
      <w:r w:rsidRPr="00BA1568">
        <w:rPr>
          <w:rFonts w:ascii="Book Antiqua" w:eastAsia="Arial Nova" w:hAnsi="Book Antiqua" w:cs="Arial Nova"/>
          <w:color w:val="000000"/>
          <w:kern w:val="0"/>
          <w:sz w:val="28"/>
          <w:szCs w:val="28"/>
          <w14:ligatures w14:val="none"/>
        </w:rPr>
        <w:t xml:space="preserve"> grundiert. Hier zeigt sich eine entscheidende kausale Kette: Die Stimmung der Angst bewirkt, dass die Welt ihren Sinn verliert, was wiederum die zugrunde liegende Endlichkeit und die radikale Möglichkeit der Selbstheit offenbart, die andernfalls durch die alltäglichen Verstrickungen verborgen bliebe. In der Angst „schweben“ wir, weil alles Seiende als Ganzes entgleitet. Dieses Entgleiten ist das Zeichen dafür, dass das Nichts uns umdrängt und wir unseren Halt verlieren.</w:t>
      </w:r>
    </w:p>
    <w:p w14:paraId="701125AB" w14:textId="77777777" w:rsidR="00BA1568" w:rsidRPr="00BA1568" w:rsidRDefault="00BA1568" w:rsidP="00BA1568">
      <w:pPr>
        <w:spacing w:line="279" w:lineRule="auto"/>
        <w:rPr>
          <w:rFonts w:ascii="Book Antiqua" w:eastAsia="Arial Nova" w:hAnsi="Book Antiqua" w:cs="Arial Nova"/>
          <w:color w:val="000000"/>
          <w:kern w:val="0"/>
          <w:sz w:val="28"/>
          <w:szCs w:val="28"/>
          <w14:ligatures w14:val="none"/>
        </w:rPr>
      </w:pPr>
      <w:r w:rsidRPr="00BA1568">
        <w:rPr>
          <w:rFonts w:ascii="Book Antiqua" w:eastAsia="Arial Nova" w:hAnsi="Book Antiqua" w:cs="Arial Nova"/>
          <w:color w:val="000000"/>
          <w:kern w:val="0"/>
          <w:sz w:val="28"/>
          <w:szCs w:val="28"/>
          <w14:ligatures w14:val="none"/>
        </w:rPr>
        <w:t>Der tiefste Wunsch der Liebe ist der Fortbestand des Geliebten. Der Liebende kann nur den Geliebten von der Ewigkeit her betrachten, und doch ist er in der Realität mit der Trennung durch den Tod konfrontiert; somit lebt die Liebe in der ständigen Spannung zwischen ihrer Ausrichtung auf die Ewigkeit, wonach die Liebe eigentlichen kein Ende haben kann/darf, und ihren konkreten Zeitkoordinaten, die besagen, dass die Liebe doch begrenzt ist und zu Ende gehen muss. Darin lässt sich das metaphysische Drama des Menschen erkennen so wie die widersprüchlichen Gefühle und Aussagen über die Liebe, die im Laufe unserer Geschichte ihren Ausdruck gefunden haben.</w:t>
      </w:r>
    </w:p>
    <w:p w14:paraId="5CDEF573" w14:textId="77777777" w:rsidR="00BA1568" w:rsidRPr="00BA1568" w:rsidRDefault="00BA1568" w:rsidP="00BA1568">
      <w:pPr>
        <w:spacing w:line="279" w:lineRule="auto"/>
        <w:rPr>
          <w:rFonts w:ascii="Book Antiqua" w:eastAsia="Arial Nova" w:hAnsi="Book Antiqua" w:cs="Arial Nova"/>
          <w:color w:val="000000"/>
          <w:kern w:val="0"/>
          <w:sz w:val="28"/>
          <w:szCs w:val="28"/>
          <w14:ligatures w14:val="none"/>
        </w:rPr>
      </w:pPr>
      <w:r w:rsidRPr="00BA1568">
        <w:rPr>
          <w:rFonts w:ascii="Book Antiqua" w:eastAsia="Arial Nova" w:hAnsi="Book Antiqua" w:cs="Arial Nova"/>
          <w:color w:val="000000"/>
          <w:kern w:val="0"/>
          <w:sz w:val="28"/>
          <w:szCs w:val="28"/>
          <w14:ligatures w14:val="none"/>
        </w:rPr>
        <w:t>Daher ist es wichtig, dass die Liebe gleichzeitig im und vom Augenblick lebt, der unwiderruflich verlorenen Vergangenheit nicht verhaftet und nicht träumerisch auf eine von einem selbst aus nicht bestimmbare Zukunft ausgerichtet, denn sie ist sich ihrer Zeitdimension bewusst; doch von Augenblick zu Augenblick weitet sich die Liebe in einer Dauerhaftigkeit aus, in der sich als solche ein Stück Ewigkeit birgt.</w:t>
      </w:r>
    </w:p>
    <w:p w14:paraId="707B1F01" w14:textId="77777777" w:rsidR="00BA1568" w:rsidRPr="00BA1568" w:rsidRDefault="00BA1568" w:rsidP="00BA1568">
      <w:pPr>
        <w:spacing w:line="279" w:lineRule="auto"/>
        <w:rPr>
          <w:rFonts w:ascii="Book Antiqua" w:eastAsia="Arial Nova" w:hAnsi="Book Antiqua" w:cs="Arial Nova"/>
          <w:color w:val="000000"/>
          <w:kern w:val="0"/>
          <w:sz w:val="28"/>
          <w:szCs w:val="28"/>
          <w14:ligatures w14:val="none"/>
        </w:rPr>
      </w:pPr>
      <w:r w:rsidRPr="00BA1568">
        <w:rPr>
          <w:rFonts w:ascii="Book Antiqua" w:eastAsia="Arial Nova" w:hAnsi="Book Antiqua" w:cs="Arial Nova"/>
          <w:color w:val="000000"/>
          <w:kern w:val="0"/>
          <w:sz w:val="28"/>
          <w:szCs w:val="28"/>
          <w14:ligatures w14:val="none"/>
        </w:rPr>
        <w:t>Die Liebe ist die Urkraft für jede Art der menschlichen Verbindung und Fortpflanzung; aus ihr nährt sich die Opferbereitschaft im Menschen, die letztlich auf den Schmerz und Tod hindeutet.</w:t>
      </w:r>
    </w:p>
    <w:p w14:paraId="3E616E96" w14:textId="77777777" w:rsidR="00BA1568" w:rsidRPr="00BA1568" w:rsidRDefault="00BA1568" w:rsidP="00BA1568">
      <w:pPr>
        <w:rPr>
          <w:rFonts w:ascii="Book Antiqua" w:eastAsia="Aptos" w:hAnsi="Book Antiqua" w:cs="Times New Roman"/>
          <w:b/>
          <w:bCs/>
          <w:sz w:val="32"/>
          <w:szCs w:val="32"/>
        </w:rPr>
      </w:pPr>
    </w:p>
    <w:p w14:paraId="77D71D16" w14:textId="77777777" w:rsidR="00BA1568" w:rsidRDefault="00BA1568" w:rsidP="00BA1568">
      <w:pPr>
        <w:rPr>
          <w:rFonts w:ascii="Book Antiqua" w:eastAsia="Aptos" w:hAnsi="Book Antiqua" w:cs="Times New Roman"/>
          <w:b/>
          <w:bCs/>
          <w:sz w:val="40"/>
          <w:szCs w:val="40"/>
        </w:rPr>
      </w:pPr>
    </w:p>
    <w:p w14:paraId="3ADC48D5" w14:textId="6410E968" w:rsidR="00BA1568" w:rsidRPr="00BA1568" w:rsidRDefault="00BA1568" w:rsidP="00BA1568">
      <w:pPr>
        <w:rPr>
          <w:rFonts w:ascii="Book Antiqua" w:eastAsia="Aptos" w:hAnsi="Book Antiqua" w:cs="Times New Roman"/>
          <w:b/>
          <w:bCs/>
          <w:sz w:val="40"/>
          <w:szCs w:val="40"/>
        </w:rPr>
      </w:pPr>
      <w:r w:rsidRPr="00BA1568">
        <w:rPr>
          <w:rFonts w:ascii="Book Antiqua" w:eastAsia="Aptos" w:hAnsi="Book Antiqua" w:cs="Times New Roman"/>
          <w:b/>
          <w:bCs/>
          <w:sz w:val="40"/>
          <w:szCs w:val="40"/>
        </w:rPr>
        <w:lastRenderedPageBreak/>
        <w:t>Die ontologische Struktur des Todes</w:t>
      </w:r>
    </w:p>
    <w:p w14:paraId="2FE2F323" w14:textId="77777777" w:rsidR="00BA1568" w:rsidRPr="00BA1568" w:rsidRDefault="00BA1568" w:rsidP="00BA1568">
      <w:pPr>
        <w:rPr>
          <w:rFonts w:ascii="Book Antiqua" w:eastAsia="Aptos" w:hAnsi="Book Antiqua" w:cs="Times New Roman"/>
          <w:sz w:val="28"/>
          <w:szCs w:val="28"/>
        </w:rPr>
      </w:pPr>
      <w:r w:rsidRPr="00BA1568">
        <w:rPr>
          <w:rFonts w:ascii="Book Antiqua" w:eastAsia="Aptos" w:hAnsi="Book Antiqua" w:cs="Times New Roman"/>
          <w:sz w:val="28"/>
          <w:szCs w:val="28"/>
        </w:rPr>
        <w:t>Heidegger unterscheidet strikt zwischen dem „Ableben“ (</w:t>
      </w:r>
      <w:r w:rsidRPr="00BA1568">
        <w:rPr>
          <w:rFonts w:ascii="Book Antiqua" w:eastAsia="Aptos" w:hAnsi="Book Antiqua" w:cs="Times New Roman"/>
          <w:i/>
          <w:iCs/>
          <w:sz w:val="28"/>
          <w:szCs w:val="28"/>
        </w:rPr>
        <w:t>Ableben</w:t>
      </w:r>
      <w:r w:rsidRPr="00BA1568">
        <w:rPr>
          <w:rFonts w:ascii="Book Antiqua" w:eastAsia="Aptos" w:hAnsi="Book Antiqua" w:cs="Times New Roman"/>
          <w:sz w:val="28"/>
          <w:szCs w:val="28"/>
        </w:rPr>
        <w:t>) und dem „Sterben“ (</w:t>
      </w:r>
      <w:r w:rsidRPr="00BA1568">
        <w:rPr>
          <w:rFonts w:ascii="Book Antiqua" w:eastAsia="Aptos" w:hAnsi="Book Antiqua" w:cs="Times New Roman"/>
          <w:i/>
          <w:iCs/>
          <w:sz w:val="28"/>
          <w:szCs w:val="28"/>
        </w:rPr>
        <w:t>Sterben</w:t>
      </w:r>
      <w:r w:rsidRPr="00BA1568">
        <w:rPr>
          <w:rFonts w:ascii="Book Antiqua" w:eastAsia="Aptos" w:hAnsi="Book Antiqua" w:cs="Times New Roman"/>
          <w:sz w:val="28"/>
          <w:szCs w:val="28"/>
        </w:rPr>
        <w:t xml:space="preserve">). Das </w:t>
      </w:r>
      <w:r w:rsidRPr="00BA1568">
        <w:rPr>
          <w:rFonts w:ascii="Book Antiqua" w:eastAsia="Aptos" w:hAnsi="Book Antiqua" w:cs="Times New Roman"/>
          <w:i/>
          <w:iCs/>
          <w:sz w:val="28"/>
          <w:szCs w:val="28"/>
        </w:rPr>
        <w:t>Ableben</w:t>
      </w:r>
      <w:r w:rsidRPr="00BA1568">
        <w:rPr>
          <w:rFonts w:ascii="Book Antiqua" w:eastAsia="Aptos" w:hAnsi="Book Antiqua" w:cs="Times New Roman"/>
          <w:sz w:val="28"/>
          <w:szCs w:val="28"/>
        </w:rPr>
        <w:t xml:space="preserve"> ist der physiologische, biologische Tod, der ein Dasein als Lebewesen beendet. Im Gegensatz dazu ist das </w:t>
      </w:r>
      <w:r w:rsidRPr="00BA1568">
        <w:rPr>
          <w:rFonts w:ascii="Book Antiqua" w:eastAsia="Aptos" w:hAnsi="Book Antiqua" w:cs="Times New Roman"/>
          <w:i/>
          <w:iCs/>
          <w:sz w:val="28"/>
          <w:szCs w:val="28"/>
        </w:rPr>
        <w:t>Sterben</w:t>
      </w:r>
      <w:r w:rsidRPr="00BA1568">
        <w:rPr>
          <w:rFonts w:ascii="Book Antiqua" w:eastAsia="Aptos" w:hAnsi="Book Antiqua" w:cs="Times New Roman"/>
          <w:sz w:val="28"/>
          <w:szCs w:val="28"/>
        </w:rPr>
        <w:t xml:space="preserve"> eine existenzielle Seinsweise des </w:t>
      </w:r>
      <w:r w:rsidRPr="00BA1568">
        <w:rPr>
          <w:rFonts w:ascii="Book Antiqua" w:eastAsia="Aptos" w:hAnsi="Book Antiqua" w:cs="Times New Roman"/>
          <w:i/>
          <w:iCs/>
          <w:sz w:val="28"/>
          <w:szCs w:val="28"/>
        </w:rPr>
        <w:t>Daseins</w:t>
      </w:r>
      <w:r w:rsidRPr="00BA1568">
        <w:rPr>
          <w:rFonts w:ascii="Book Antiqua" w:eastAsia="Aptos" w:hAnsi="Book Antiqua" w:cs="Times New Roman"/>
          <w:sz w:val="28"/>
          <w:szCs w:val="28"/>
        </w:rPr>
        <w:t>, die es fortwährend lebt, solange es existiert. Diese Unterscheidung ist entscheidend, um den Tod als ein ontologisches, nicht-ontisches Phänomen zu begreifen. Heidegger beschreibt den Tod als die „Möglichkeit der schlechthinnigen Daseinsunmöglichkeit“. Diese Möglichkeit besitzt vier einzigartige existenziale Merkmale:</w:t>
      </w:r>
    </w:p>
    <w:p w14:paraId="309664CD" w14:textId="77777777" w:rsidR="00BA1568" w:rsidRPr="00BA1568" w:rsidRDefault="00BA1568" w:rsidP="00F62084">
      <w:pPr>
        <w:numPr>
          <w:ilvl w:val="0"/>
          <w:numId w:val="2"/>
        </w:numPr>
        <w:spacing w:line="279" w:lineRule="auto"/>
        <w:rPr>
          <w:rFonts w:ascii="Book Antiqua" w:eastAsia="Aptos" w:hAnsi="Book Antiqua" w:cs="Times New Roman"/>
          <w:sz w:val="28"/>
          <w:szCs w:val="28"/>
        </w:rPr>
      </w:pPr>
      <w:r w:rsidRPr="00BA1568">
        <w:rPr>
          <w:rFonts w:ascii="Book Antiqua" w:eastAsia="Aptos" w:hAnsi="Book Antiqua" w:cs="Times New Roman"/>
          <w:b/>
          <w:bCs/>
          <w:sz w:val="28"/>
          <w:szCs w:val="28"/>
        </w:rPr>
        <w:t>Die Eigenheit</w:t>
      </w:r>
      <w:r w:rsidRPr="00BA1568">
        <w:rPr>
          <w:rFonts w:ascii="Book Antiqua" w:eastAsia="Aptos" w:hAnsi="Book Antiqua" w:cs="Times New Roman"/>
          <w:sz w:val="28"/>
          <w:szCs w:val="28"/>
        </w:rPr>
        <w:t xml:space="preserve">: Der Tod ist die „eigenste“ Möglichkeit des </w:t>
      </w:r>
      <w:r w:rsidRPr="00BA1568">
        <w:rPr>
          <w:rFonts w:ascii="Book Antiqua" w:eastAsia="Aptos" w:hAnsi="Book Antiqua" w:cs="Times New Roman"/>
          <w:i/>
          <w:iCs/>
          <w:sz w:val="28"/>
          <w:szCs w:val="28"/>
        </w:rPr>
        <w:t>Daseins</w:t>
      </w:r>
      <w:r w:rsidRPr="00BA1568">
        <w:rPr>
          <w:rFonts w:ascii="Book Antiqua" w:eastAsia="Aptos" w:hAnsi="Book Antiqua" w:cs="Times New Roman"/>
          <w:sz w:val="28"/>
          <w:szCs w:val="28"/>
        </w:rPr>
        <w:t xml:space="preserve">. Er gehört mir allein und kann nicht durch jemand anderen übernommen werden. Heidegger argumentiert, dass diese Unvertretbarkeit des Todes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in seiner Einzigartigkeit und Individualität offenbart.</w:t>
      </w:r>
    </w:p>
    <w:p w14:paraId="14A5D335" w14:textId="77777777" w:rsidR="00BA1568" w:rsidRPr="00BA1568" w:rsidRDefault="00BA1568" w:rsidP="00F62084">
      <w:pPr>
        <w:numPr>
          <w:ilvl w:val="0"/>
          <w:numId w:val="2"/>
        </w:numPr>
        <w:spacing w:line="279" w:lineRule="auto"/>
        <w:rPr>
          <w:rFonts w:ascii="Book Antiqua" w:eastAsia="Aptos" w:hAnsi="Book Antiqua" w:cs="Times New Roman"/>
          <w:sz w:val="28"/>
          <w:szCs w:val="28"/>
        </w:rPr>
      </w:pPr>
      <w:r w:rsidRPr="00BA1568">
        <w:rPr>
          <w:rFonts w:ascii="Book Antiqua" w:eastAsia="Aptos" w:hAnsi="Book Antiqua" w:cs="Times New Roman"/>
          <w:b/>
          <w:bCs/>
          <w:sz w:val="28"/>
          <w:szCs w:val="28"/>
        </w:rPr>
        <w:t>Die Unbezüglichkeit</w:t>
      </w:r>
      <w:r w:rsidRPr="00BA1568">
        <w:rPr>
          <w:rFonts w:ascii="Book Antiqua" w:eastAsia="Aptos" w:hAnsi="Book Antiqua" w:cs="Times New Roman"/>
          <w:sz w:val="28"/>
          <w:szCs w:val="28"/>
        </w:rPr>
        <w:t xml:space="preserve">: Im Angesicht des Todes verlieren alle weltlichen Beziehungen und Verweise ihre Bedeutung. Der Tod trennt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von der öffentlichen Welt des „Man“ und lässt es allein mit seinem eigenen Sein zurück.</w:t>
      </w:r>
    </w:p>
    <w:p w14:paraId="38A45DB7" w14:textId="77777777" w:rsidR="00BA1568" w:rsidRPr="00BA1568" w:rsidRDefault="00BA1568" w:rsidP="00F62084">
      <w:pPr>
        <w:numPr>
          <w:ilvl w:val="0"/>
          <w:numId w:val="2"/>
        </w:numPr>
        <w:spacing w:line="279" w:lineRule="auto"/>
        <w:rPr>
          <w:rFonts w:ascii="Book Antiqua" w:eastAsia="Aptos" w:hAnsi="Book Antiqua" w:cs="Times New Roman"/>
          <w:sz w:val="28"/>
          <w:szCs w:val="28"/>
        </w:rPr>
      </w:pPr>
      <w:r w:rsidRPr="00BA1568">
        <w:rPr>
          <w:rFonts w:ascii="Book Antiqua" w:eastAsia="Aptos" w:hAnsi="Book Antiqua" w:cs="Times New Roman"/>
          <w:b/>
          <w:bCs/>
          <w:sz w:val="28"/>
          <w:szCs w:val="28"/>
        </w:rPr>
        <w:t xml:space="preserve">Die Unüberholbarkeit </w:t>
      </w:r>
      <w:r w:rsidRPr="00BA1568">
        <w:rPr>
          <w:rFonts w:ascii="Book Antiqua" w:eastAsia="Aptos" w:hAnsi="Book Antiqua" w:cs="Times New Roman"/>
          <w:sz w:val="28"/>
          <w:szCs w:val="28"/>
        </w:rPr>
        <w:t>: Der Tod ist eine Möglichkeit, die nicht übertroffen oder aufgeholt werden kann. Er ist die endgültige Grenze der Existenz.</w:t>
      </w:r>
    </w:p>
    <w:p w14:paraId="14ABF792" w14:textId="77777777" w:rsidR="00BA1568" w:rsidRPr="00BA1568" w:rsidRDefault="00BA1568" w:rsidP="00F62084">
      <w:pPr>
        <w:numPr>
          <w:ilvl w:val="0"/>
          <w:numId w:val="2"/>
        </w:numPr>
        <w:spacing w:line="279" w:lineRule="auto"/>
        <w:contextualSpacing/>
        <w:rPr>
          <w:rFonts w:ascii="Book Antiqua" w:eastAsia="Aptos" w:hAnsi="Book Antiqua" w:cs="Times New Roman"/>
          <w:sz w:val="28"/>
          <w:szCs w:val="28"/>
        </w:rPr>
      </w:pPr>
      <w:r w:rsidRPr="00BA1568">
        <w:rPr>
          <w:rFonts w:ascii="Book Antiqua" w:eastAsia="Aptos" w:hAnsi="Book Antiqua" w:cs="Times New Roman"/>
          <w:b/>
          <w:bCs/>
          <w:sz w:val="28"/>
          <w:szCs w:val="28"/>
        </w:rPr>
        <w:t>Die Gewissheit und Unbestimmtheit</w:t>
      </w:r>
      <w:r w:rsidRPr="00BA1568">
        <w:rPr>
          <w:rFonts w:ascii="Book Antiqua" w:eastAsia="Aptos" w:hAnsi="Book Antiqua" w:cs="Times New Roman"/>
          <w:sz w:val="28"/>
          <w:szCs w:val="28"/>
        </w:rPr>
        <w:t>: Der Tod ist zweifellos gewiss, doch sein Zeitpunkt ist vollkommen unbestimmt. Diese Gewissheit beruht nicht auf der empirischen Beobachtung von Todesfällen anderer, sondern auf einer inneren, existenzialen Erkenntnis, die sich in der Angst vor dem Tod offenbart.</w:t>
      </w:r>
    </w:p>
    <w:p w14:paraId="24455776" w14:textId="77777777" w:rsidR="00BA1568" w:rsidRPr="00BA1568" w:rsidRDefault="00BA1568" w:rsidP="00BA1568">
      <w:pPr>
        <w:jc w:val="center"/>
        <w:rPr>
          <w:rFonts w:ascii="Book Antiqua" w:eastAsia="Aptos" w:hAnsi="Book Antiqua" w:cs="Times New Roman"/>
          <w:b/>
          <w:bCs/>
          <w:i/>
          <w:iCs/>
        </w:rPr>
      </w:pPr>
    </w:p>
    <w:p w14:paraId="1338FEEB" w14:textId="77777777" w:rsidR="00BA1568" w:rsidRPr="00BA1568" w:rsidRDefault="00BA1568" w:rsidP="00BA1568">
      <w:pPr>
        <w:rPr>
          <w:rFonts w:ascii="Book Antiqua" w:eastAsia="Aptos" w:hAnsi="Book Antiqua" w:cs="Times New Roman"/>
          <w:sz w:val="28"/>
          <w:szCs w:val="28"/>
        </w:rPr>
      </w:pPr>
      <w:r w:rsidRPr="00BA1568">
        <w:rPr>
          <w:rFonts w:ascii="Book Antiqua" w:eastAsia="Aptos" w:hAnsi="Book Antiqua" w:cs="Times New Roman"/>
          <w:sz w:val="28"/>
          <w:szCs w:val="28"/>
        </w:rPr>
        <w:t xml:space="preserve">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ist immer schon „sich vorweg“, in die Zukunft projiziert. Die Tatsache, dass der Tod als die „äußerste“ und „eigenste“ Möglichkeit immer bevorsteht, macht diese Ausrichtung auf die Zukunft erst verständlich. Wir werden, daher auch immer schon von der Zukunft her </w:t>
      </w:r>
      <w:r w:rsidRPr="00BA1568">
        <w:rPr>
          <w:rFonts w:ascii="Book Antiqua" w:eastAsia="Aptos" w:hAnsi="Book Antiqua" w:cs="Times New Roman"/>
          <w:sz w:val="28"/>
          <w:szCs w:val="28"/>
        </w:rPr>
        <w:lastRenderedPageBreak/>
        <w:t xml:space="preserve">gelebt. Jede Art der Eintrübung unserer Zukunftsaussichten, schlagen sich unmittelbar auf die Stimmung im Jetzt. </w:t>
      </w:r>
    </w:p>
    <w:p w14:paraId="0C9847EE" w14:textId="77777777" w:rsidR="00BA1568" w:rsidRPr="00BA1568" w:rsidRDefault="00BA1568" w:rsidP="00BA1568">
      <w:pPr>
        <w:rPr>
          <w:rFonts w:ascii="Book Antiqua" w:eastAsia="Aptos" w:hAnsi="Book Antiqua" w:cs="Times New Roman"/>
          <w:sz w:val="28"/>
          <w:szCs w:val="28"/>
        </w:rPr>
      </w:pPr>
      <w:r w:rsidRPr="00BA1568">
        <w:rPr>
          <w:rFonts w:ascii="Book Antiqua" w:eastAsia="Aptos" w:hAnsi="Book Antiqua" w:cs="Times New Roman"/>
          <w:sz w:val="28"/>
          <w:szCs w:val="28"/>
        </w:rPr>
        <w:t xml:space="preserve">Dieser Zusammenhang zwischen Tod und Zeitlichkeit verweist auf die grundlegende Struktur der </w:t>
      </w:r>
      <w:r w:rsidRPr="00BA1568">
        <w:rPr>
          <w:rFonts w:ascii="Book Antiqua" w:eastAsia="Aptos" w:hAnsi="Book Antiqua" w:cs="Times New Roman"/>
          <w:i/>
          <w:iCs/>
          <w:sz w:val="28"/>
          <w:szCs w:val="28"/>
        </w:rPr>
        <w:t>Sorge</w:t>
      </w:r>
      <w:r w:rsidRPr="00BA1568">
        <w:rPr>
          <w:rFonts w:ascii="Book Antiqua" w:eastAsia="Aptos" w:hAnsi="Book Antiqua" w:cs="Times New Roman"/>
          <w:sz w:val="28"/>
          <w:szCs w:val="28"/>
        </w:rPr>
        <w:t xml:space="preserve">. Die </w:t>
      </w:r>
      <w:r w:rsidRPr="00BA1568">
        <w:rPr>
          <w:rFonts w:ascii="Book Antiqua" w:eastAsia="Aptos" w:hAnsi="Book Antiqua" w:cs="Times New Roman"/>
          <w:i/>
          <w:iCs/>
          <w:sz w:val="28"/>
          <w:szCs w:val="28"/>
        </w:rPr>
        <w:t>Sorge</w:t>
      </w:r>
      <w:r w:rsidRPr="00BA1568">
        <w:rPr>
          <w:rFonts w:ascii="Book Antiqua" w:eastAsia="Aptos" w:hAnsi="Book Antiqua" w:cs="Times New Roman"/>
          <w:sz w:val="28"/>
          <w:szCs w:val="28"/>
        </w:rPr>
        <w:t xml:space="preserve"> ist das grundlegendste Existenzial des </w:t>
      </w:r>
      <w:r w:rsidRPr="00BA1568">
        <w:rPr>
          <w:rFonts w:ascii="Book Antiqua" w:eastAsia="Aptos" w:hAnsi="Book Antiqua" w:cs="Times New Roman"/>
          <w:i/>
          <w:iCs/>
          <w:sz w:val="28"/>
          <w:szCs w:val="28"/>
        </w:rPr>
        <w:t>Daseins</w:t>
      </w:r>
      <w:r w:rsidRPr="00BA1568">
        <w:rPr>
          <w:rFonts w:ascii="Book Antiqua" w:eastAsia="Aptos" w:hAnsi="Book Antiqua" w:cs="Times New Roman"/>
          <w:sz w:val="28"/>
          <w:szCs w:val="28"/>
        </w:rPr>
        <w:t xml:space="preserve"> und umfasst seine "Geworfenheit" (es ist ohne sein Zutun in die Welt geworfen), seine "Verfallenheit" (seine Absorbiertheit in die Alltäglichkeit) und seinen "Entwurf" (seine Ausrichtung auf Möglichkeiten). Der Tod, als die letzte Möglichkeit, bringt diese Struktur zur Gänze hervor. Er ist der Grund, warum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als Sorge in seiner Ganzheit erfasst werden kann.</w:t>
      </w:r>
    </w:p>
    <w:p w14:paraId="490C1EAC" w14:textId="77777777" w:rsidR="00BA1568" w:rsidRPr="00BA1568" w:rsidRDefault="00BA1568" w:rsidP="00BA1568">
      <w:pPr>
        <w:rPr>
          <w:rFonts w:ascii="Book Antiqua" w:eastAsia="Aptos" w:hAnsi="Book Antiqua" w:cs="Times New Roman"/>
          <w:sz w:val="28"/>
          <w:szCs w:val="28"/>
        </w:rPr>
      </w:pPr>
      <w:r w:rsidRPr="00BA1568">
        <w:rPr>
          <w:rFonts w:ascii="Book Antiqua" w:eastAsia="Aptos" w:hAnsi="Book Antiqua" w:cs="Times New Roman"/>
          <w:sz w:val="28"/>
          <w:szCs w:val="28"/>
        </w:rPr>
        <w:t xml:space="preserve">Die Art und Weise, wie sich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zu seinem Tod verhält, bestimmt, ob es uneigentlich oder eigentlich existiert.</w:t>
      </w:r>
    </w:p>
    <w:p w14:paraId="71018293" w14:textId="77777777" w:rsidR="00BA1568" w:rsidRPr="00BA1568" w:rsidRDefault="00BA1568" w:rsidP="00F62084">
      <w:pPr>
        <w:numPr>
          <w:ilvl w:val="0"/>
          <w:numId w:val="3"/>
        </w:numPr>
        <w:spacing w:line="279" w:lineRule="auto"/>
        <w:rPr>
          <w:rFonts w:ascii="Book Antiqua" w:eastAsia="Aptos" w:hAnsi="Book Antiqua" w:cs="Times New Roman"/>
          <w:sz w:val="28"/>
          <w:szCs w:val="28"/>
        </w:rPr>
      </w:pPr>
      <w:r w:rsidRPr="00BA1568">
        <w:rPr>
          <w:rFonts w:ascii="Book Antiqua" w:eastAsia="Aptos" w:hAnsi="Book Antiqua" w:cs="Times New Roman"/>
          <w:b/>
          <w:bCs/>
          <w:sz w:val="28"/>
          <w:szCs w:val="28"/>
        </w:rPr>
        <w:t>Uneigentliches Sein zum Tode</w:t>
      </w:r>
      <w:r w:rsidRPr="00BA1568">
        <w:rPr>
          <w:rFonts w:ascii="Book Antiqua" w:eastAsia="Aptos" w:hAnsi="Book Antiqua" w:cs="Times New Roman"/>
          <w:sz w:val="28"/>
          <w:szCs w:val="28"/>
        </w:rPr>
        <w:t xml:space="preserve">: Im uneigentlichen Modus verhält sich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zum Tod, indem es vor ihm flieht. Es verfällt dem „Man“, dem anonymen öffentlichen Selbst, das den Tod als ein neutrales, unpersönliches Ereignis abtut, das „irgendwann“ und „jemandem“ geschieht. Diese Flucht vor der existenziellen Gewissheit des Todes hält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in seiner Alltäglichkeit gefangen.</w:t>
      </w:r>
    </w:p>
    <w:p w14:paraId="61FB364A" w14:textId="77777777" w:rsidR="00BA1568" w:rsidRPr="00BA1568" w:rsidRDefault="00BA1568" w:rsidP="00F62084">
      <w:pPr>
        <w:numPr>
          <w:ilvl w:val="0"/>
          <w:numId w:val="3"/>
        </w:numPr>
        <w:spacing w:line="279" w:lineRule="auto"/>
        <w:contextualSpacing/>
        <w:rPr>
          <w:rFonts w:ascii="Book Antiqua" w:eastAsia="Aptos" w:hAnsi="Book Antiqua" w:cs="Times New Roman"/>
          <w:sz w:val="28"/>
          <w:szCs w:val="28"/>
        </w:rPr>
      </w:pPr>
      <w:r w:rsidRPr="00BA1568">
        <w:rPr>
          <w:rFonts w:ascii="Book Antiqua" w:eastAsia="Aptos" w:hAnsi="Book Antiqua" w:cs="Times New Roman"/>
          <w:b/>
          <w:bCs/>
          <w:sz w:val="28"/>
          <w:szCs w:val="28"/>
        </w:rPr>
        <w:t>Eigentliches Sein zum Tode</w:t>
      </w:r>
      <w:r w:rsidRPr="00BA1568">
        <w:rPr>
          <w:rFonts w:ascii="Book Antiqua" w:eastAsia="Aptos" w:hAnsi="Book Antiqua" w:cs="Times New Roman"/>
          <w:sz w:val="28"/>
          <w:szCs w:val="28"/>
        </w:rPr>
        <w:t xml:space="preserve">: Das eigentliche Dasein tritt dem Tod bewusst entgegen. Diese Konfrontation, das sogenannte „Vorlaufen in den Tod“, ist kein morbides Grübeln, sondern ein Akt der Entschlossenheit. Indem es sich auf seine endgültigste Möglichkeit einlässt, wird das Dasein in seine eigene, einzigartige Existenz zurückgeworfen. Das </w:t>
      </w:r>
      <w:r w:rsidRPr="00BA1568">
        <w:rPr>
          <w:rFonts w:ascii="Book Antiqua" w:eastAsia="Aptos" w:hAnsi="Book Antiqua" w:cs="Times New Roman"/>
          <w:i/>
          <w:iCs/>
          <w:sz w:val="28"/>
          <w:szCs w:val="28"/>
        </w:rPr>
        <w:t>Vorlaufen</w:t>
      </w:r>
      <w:r w:rsidRPr="00BA1568">
        <w:rPr>
          <w:rFonts w:ascii="Book Antiqua" w:eastAsia="Aptos" w:hAnsi="Book Antiqua" w:cs="Times New Roman"/>
          <w:sz w:val="28"/>
          <w:szCs w:val="28"/>
        </w:rPr>
        <w:t xml:space="preserve"> befreit das </w:t>
      </w:r>
      <w:r w:rsidRPr="00BA1568">
        <w:rPr>
          <w:rFonts w:ascii="Book Antiqua" w:eastAsia="Aptos" w:hAnsi="Book Antiqua" w:cs="Times New Roman"/>
          <w:i/>
          <w:iCs/>
          <w:sz w:val="28"/>
          <w:szCs w:val="28"/>
        </w:rPr>
        <w:t>Dasein</w:t>
      </w:r>
      <w:r w:rsidRPr="00BA1568">
        <w:rPr>
          <w:rFonts w:ascii="Book Antiqua" w:eastAsia="Aptos" w:hAnsi="Book Antiqua" w:cs="Times New Roman"/>
          <w:sz w:val="28"/>
          <w:szCs w:val="28"/>
        </w:rPr>
        <w:t xml:space="preserve"> von der Abhängigkeit von den Normen und dem Gerede des „Man“. Es ermöglicht ihm, seine tatsächlichen Möglichkeiten bewusst zu wählen und sein Leben als ein einziges, zusammenhängendes Projekt zu gestalten. Die Angst ist dabei die entscheidende Stimmung, die diese existenzielle Gewissheit vom Tod erschließt.</w:t>
      </w:r>
    </w:p>
    <w:p w14:paraId="262970A2" w14:textId="77777777" w:rsidR="003A6236" w:rsidRDefault="003A6236">
      <w:pPr>
        <w:rPr>
          <w:rFonts w:ascii="Book Antiqua" w:hAnsi="Book Antiqua"/>
          <w:sz w:val="28"/>
          <w:szCs w:val="28"/>
        </w:rPr>
      </w:pPr>
    </w:p>
    <w:p w14:paraId="62A2DE6F" w14:textId="77777777" w:rsidR="00BA1568" w:rsidRDefault="00BA1568">
      <w:pPr>
        <w:rPr>
          <w:rFonts w:ascii="Book Antiqua" w:hAnsi="Book Antiqua"/>
          <w:sz w:val="28"/>
          <w:szCs w:val="28"/>
        </w:rPr>
      </w:pPr>
    </w:p>
    <w:p w14:paraId="5E7B125C" w14:textId="77777777" w:rsidR="009609A6" w:rsidRPr="009609A6" w:rsidRDefault="009609A6" w:rsidP="009609A6">
      <w:pPr>
        <w:jc w:val="center"/>
        <w:rPr>
          <w:rFonts w:ascii="Book Antiqua" w:eastAsia="Aptos" w:hAnsi="Book Antiqua" w:cs="Times New Roman"/>
          <w:b/>
          <w:bCs/>
          <w:sz w:val="48"/>
          <w:szCs w:val="48"/>
        </w:rPr>
      </w:pPr>
      <w:r w:rsidRPr="009609A6">
        <w:rPr>
          <w:rFonts w:ascii="Book Antiqua" w:eastAsia="Aptos" w:hAnsi="Book Antiqua" w:cs="Times New Roman"/>
          <w:b/>
          <w:bCs/>
          <w:sz w:val="48"/>
          <w:szCs w:val="48"/>
        </w:rPr>
        <w:lastRenderedPageBreak/>
        <w:t>Einsamkeit - Eine Dialektik von Gefahr und Schöpfung</w:t>
      </w:r>
    </w:p>
    <w:p w14:paraId="327C35CE" w14:textId="77777777" w:rsidR="009609A6" w:rsidRPr="009609A6" w:rsidRDefault="009609A6" w:rsidP="009609A6">
      <w:pPr>
        <w:jc w:val="center"/>
        <w:rPr>
          <w:rFonts w:ascii="Book Antiqua" w:eastAsia="Aptos" w:hAnsi="Book Antiqua" w:cs="Times New Roman"/>
          <w:i/>
          <w:iCs/>
          <w:sz w:val="28"/>
          <w:szCs w:val="28"/>
        </w:rPr>
      </w:pPr>
    </w:p>
    <w:p w14:paraId="6228E644" w14:textId="77777777" w:rsidR="009609A6" w:rsidRPr="009609A6" w:rsidRDefault="009609A6" w:rsidP="009609A6">
      <w:pPr>
        <w:jc w:val="center"/>
        <w:rPr>
          <w:rFonts w:ascii="Book Antiqua" w:eastAsia="Aptos" w:hAnsi="Book Antiqua" w:cs="Times New Roman"/>
          <w:i/>
          <w:iCs/>
          <w:sz w:val="28"/>
          <w:szCs w:val="28"/>
        </w:rPr>
      </w:pPr>
      <w:r w:rsidRPr="009609A6">
        <w:rPr>
          <w:rFonts w:ascii="Book Antiqua" w:eastAsia="Aptos" w:hAnsi="Book Antiqua" w:cs="Times New Roman"/>
          <w:i/>
          <w:iCs/>
          <w:sz w:val="28"/>
          <w:szCs w:val="28"/>
        </w:rPr>
        <w:t>„In der Einsamkeit frisst sich der Einsame selbst; in der Menge fressen ihn die Vielen. Nun wähle.“</w:t>
      </w:r>
    </w:p>
    <w:p w14:paraId="5616B504" w14:textId="77777777" w:rsidR="009609A6" w:rsidRPr="009609A6" w:rsidRDefault="009609A6" w:rsidP="009609A6">
      <w:pPr>
        <w:jc w:val="center"/>
        <w:rPr>
          <w:rFonts w:ascii="Book Antiqua" w:eastAsia="Aptos" w:hAnsi="Book Antiqua" w:cs="Times New Roman"/>
          <w:b/>
          <w:bCs/>
          <w:sz w:val="28"/>
          <w:szCs w:val="28"/>
        </w:rPr>
      </w:pPr>
      <w:r w:rsidRPr="009609A6">
        <w:rPr>
          <w:rFonts w:ascii="Book Antiqua" w:eastAsia="Aptos" w:hAnsi="Book Antiqua" w:cs="Times New Roman"/>
          <w:b/>
          <w:bCs/>
          <w:sz w:val="28"/>
          <w:szCs w:val="28"/>
        </w:rPr>
        <w:t>F. Nietzsche</w:t>
      </w:r>
    </w:p>
    <w:p w14:paraId="402B2D06" w14:textId="77777777" w:rsidR="009609A6" w:rsidRPr="009609A6" w:rsidRDefault="009609A6" w:rsidP="009609A6">
      <w:pPr>
        <w:jc w:val="center"/>
        <w:rPr>
          <w:rFonts w:ascii="Book Antiqua" w:eastAsia="Aptos" w:hAnsi="Book Antiqua" w:cs="Times New Roman"/>
          <w:i/>
          <w:iCs/>
          <w:sz w:val="28"/>
          <w:szCs w:val="28"/>
        </w:rPr>
      </w:pPr>
    </w:p>
    <w:p w14:paraId="536B1F76" w14:textId="77777777" w:rsidR="009609A6" w:rsidRPr="009609A6" w:rsidRDefault="009609A6" w:rsidP="009609A6">
      <w:pPr>
        <w:jc w:val="center"/>
        <w:rPr>
          <w:rFonts w:ascii="Book Antiqua" w:eastAsia="Aptos" w:hAnsi="Book Antiqua" w:cs="Times New Roman"/>
          <w:i/>
          <w:iCs/>
          <w:sz w:val="28"/>
          <w:szCs w:val="28"/>
        </w:rPr>
      </w:pPr>
      <w:r w:rsidRPr="009609A6">
        <w:rPr>
          <w:rFonts w:ascii="Book Antiqua" w:eastAsia="Aptos" w:hAnsi="Book Antiqua" w:cs="Times New Roman"/>
          <w:i/>
          <w:iCs/>
          <w:sz w:val="28"/>
          <w:szCs w:val="28"/>
        </w:rPr>
        <w:t>„Wir sind unternander durch Seile verbunden, und bös ist es schon, wenn sich um einen die Seile lockern und er ein Stück tiefer sinkt als die andern in den leeren Raum, und gräßlich ist es, wenn die Seile um einen reißen und er jetzt fällt."</w:t>
      </w:r>
    </w:p>
    <w:p w14:paraId="4FA2DB5E" w14:textId="77777777" w:rsidR="009609A6" w:rsidRPr="009609A6" w:rsidRDefault="009609A6" w:rsidP="009609A6">
      <w:pPr>
        <w:jc w:val="center"/>
        <w:rPr>
          <w:rFonts w:ascii="Book Antiqua" w:eastAsia="Aptos" w:hAnsi="Book Antiqua" w:cs="Times New Roman"/>
          <w:b/>
          <w:bCs/>
          <w:sz w:val="28"/>
          <w:szCs w:val="28"/>
        </w:rPr>
      </w:pPr>
      <w:r w:rsidRPr="009609A6">
        <w:rPr>
          <w:rFonts w:ascii="Book Antiqua" w:eastAsia="Aptos" w:hAnsi="Book Antiqua" w:cs="Times New Roman"/>
          <w:b/>
          <w:bCs/>
          <w:sz w:val="28"/>
          <w:szCs w:val="28"/>
        </w:rPr>
        <w:t>Kafka</w:t>
      </w:r>
    </w:p>
    <w:p w14:paraId="35C67566" w14:textId="77777777" w:rsidR="009609A6" w:rsidRPr="009609A6" w:rsidRDefault="009609A6" w:rsidP="009609A6">
      <w:pPr>
        <w:jc w:val="center"/>
        <w:rPr>
          <w:rFonts w:ascii="Book Antiqua" w:eastAsia="Aptos" w:hAnsi="Book Antiqua" w:cs="Times New Roman"/>
          <w:b/>
          <w:bCs/>
        </w:rPr>
      </w:pPr>
    </w:p>
    <w:p w14:paraId="19929223" w14:textId="77777777" w:rsidR="009609A6" w:rsidRPr="009609A6" w:rsidRDefault="009609A6" w:rsidP="009609A6">
      <w:pPr>
        <w:rPr>
          <w:rFonts w:ascii="Book Antiqua" w:eastAsia="Aptos" w:hAnsi="Book Antiqua" w:cs="Times New Roman"/>
          <w:b/>
          <w:bCs/>
          <w:sz w:val="40"/>
          <w:szCs w:val="40"/>
        </w:rPr>
      </w:pPr>
      <w:r w:rsidRPr="009609A6">
        <w:rPr>
          <w:rFonts w:ascii="Book Antiqua" w:eastAsia="Aptos" w:hAnsi="Book Antiqua" w:cs="Times New Roman"/>
          <w:b/>
          <w:bCs/>
          <w:sz w:val="40"/>
          <w:szCs w:val="40"/>
        </w:rPr>
        <w:t>Einsamkeit als Grundpfeiler des Lebens – Arthur Schopenhauer</w:t>
      </w:r>
    </w:p>
    <w:p w14:paraId="26FD1884"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Die Hinwendung zur Geselligkeit der Menschen resultiert nicht aus gegenseitiger Zuneigung oder einem echten Wunsch nach Gemeinschaft, sondern aus einer tiefsitzenden Unfähigkeit, die Einsamkeit und in dieser sich selbst zu ertragen. Schopenhauer diagnostiziert die menschliche Masse als moralisch und intellektuell minderwertig, deren oberflächliche Interaktionen lediglich dazu dienen, die eigene innere Leere zu betäuben.</w:t>
      </w:r>
    </w:p>
    <w:p w14:paraId="56A24496"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Die Parabel vom „Igel-Paradoxon“, auch als „Stachelschwein-Dilemma“ bekannt, dient als zentrale Allegorie für die unüberwindlichen Konflikte in zwischenmenschlichen Beziehungen. Wie in der Erzählung beschrieben, drängen sich die Igel an einem kalten Wintertag zusammen, um sich gegenseitig zu wärmen, aber stechen einander dabei mit ihren Stacheln. Aus Furcht vor Schmerzen müssen sie sich wieder voneinander entfernen. Doch die Kälte treibt sie erneut zusammen, und der </w:t>
      </w:r>
      <w:r w:rsidRPr="009609A6">
        <w:rPr>
          <w:rFonts w:ascii="Book Antiqua" w:eastAsia="Aptos" w:hAnsi="Book Antiqua" w:cs="Times New Roman"/>
          <w:sz w:val="28"/>
          <w:szCs w:val="28"/>
        </w:rPr>
        <w:lastRenderedPageBreak/>
        <w:t>schmerzhafte Kreislauf wiederholt sich. Diese Metapher steht für das grundlegende Dilemma menschlicher Interaktion: Menschen suchen Nähe und Verbindung, um ihre innere Kälte zu überwinden, aber in der Nähe verletzen sie sich unweigerlich gegenseitig durch ihre Egoismen und Unzulänglichkeiten. Die einzige praktikable, wenn auch nur mäßig befriedigende Lösung ist eine mittlere Distanz, die das Schmerzhafte der Interaktion vermeidet. Die Parabel offenbart einen tiefen Pessimismus: Sie suggeriert, dass wahre, schmerzfreie Nähe unmöglich ist und dass jede Form der menschlichen Geselligkeit ein fauler Kompromiss bleibt. Der Mensch, der Schopenhauer als Ideal vorschwebt, besitzt „viel innere Wärme“ und zieht es daher vor, sich ganz außerhalb dieses Dilemmas zu bewegen, um weder andere zu verletzen noch selbst verletzt zu werden.</w:t>
      </w:r>
    </w:p>
    <w:p w14:paraId="2A2E1705"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Angesichts dieser gesellschaftlichen Misere wird die Einsamkeit zum entscheidenden Zustand, um „ganz er selbst“ zu sein. Nur in der Abwesenheit anderer ist der Mensch von der ständigen Berücksichtigung der Meinungen, Urteile und Erwartungen der Gesellschaft befreit. Schopenhauer verbindet die Einsamkeit daher unmittelbar mit dem Ideal der Freiheit. Diese Freiheit ist jedoch nicht politischer oder sozialer Natur, sondern eine innere, geistige Freiheit. Wer die Einsamkeit nicht zu schätzen weiß, liebt demnach auch nicht die Freiheit, da er sich ununterbrochen an die Fesseln der Gesellschaft gebunden fühlt und seine Handlungen von externen Einflüssen leiten lässt.</w:t>
      </w:r>
    </w:p>
    <w:p w14:paraId="4535DD34" w14:textId="77777777" w:rsidR="009609A6" w:rsidRPr="009609A6" w:rsidRDefault="009609A6" w:rsidP="009609A6">
      <w:pPr>
        <w:rPr>
          <w:rFonts w:ascii="Book Antiqua" w:eastAsia="Aptos" w:hAnsi="Book Antiqua" w:cs="Times New Roman"/>
          <w:sz w:val="28"/>
          <w:szCs w:val="28"/>
        </w:rPr>
      </w:pPr>
    </w:p>
    <w:p w14:paraId="3E73EB2F" w14:textId="77777777" w:rsidR="009609A6" w:rsidRPr="009609A6" w:rsidRDefault="009609A6" w:rsidP="009609A6">
      <w:pPr>
        <w:rPr>
          <w:rFonts w:ascii="Book Antiqua" w:eastAsia="Aptos" w:hAnsi="Book Antiqua" w:cs="Times New Roman"/>
          <w:b/>
          <w:bCs/>
          <w:sz w:val="40"/>
          <w:szCs w:val="40"/>
        </w:rPr>
      </w:pPr>
      <w:r w:rsidRPr="009609A6">
        <w:rPr>
          <w:rFonts w:ascii="Book Antiqua" w:eastAsia="Aptos" w:hAnsi="Book Antiqua" w:cs="Times New Roman"/>
          <w:b/>
          <w:bCs/>
          <w:sz w:val="40"/>
          <w:szCs w:val="40"/>
        </w:rPr>
        <w:t>Das Versagen des Dialogs – Hans Georg Gadamer</w:t>
      </w:r>
    </w:p>
    <w:p w14:paraId="00123502" w14:textId="77777777" w:rsidR="009609A6" w:rsidRPr="009609A6" w:rsidRDefault="009609A6" w:rsidP="009609A6">
      <w:pPr>
        <w:rPr>
          <w:rFonts w:ascii="Book Antiqua" w:eastAsia="Aptos" w:hAnsi="Book Antiqua" w:cs="Times New Roman"/>
          <w:sz w:val="28"/>
          <w:szCs w:val="28"/>
        </w:rPr>
      </w:pPr>
    </w:p>
    <w:p w14:paraId="5588336A"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Einsamkeit ist nicht primär als psychischer oder sozialer Zustand zu begreifen, sondern als eine zutiefst philosophische Existenzbedingung, die aus dem Scheitern des Dialogs resultiert. Dieses Scheitern äußert sich insbesondere im Abbruch des Dialogs und in der Stagnation der </w:t>
      </w:r>
      <w:r w:rsidRPr="009609A6">
        <w:rPr>
          <w:rFonts w:ascii="Book Antiqua" w:eastAsia="Aptos" w:hAnsi="Book Antiqua" w:cs="Times New Roman"/>
          <w:sz w:val="28"/>
          <w:szCs w:val="28"/>
        </w:rPr>
        <w:lastRenderedPageBreak/>
        <w:t xml:space="preserve">„Horizontverschmelzung“ zwischen zwei Menschen. Das Versagen dieser Relationalität führt zu einem Zustand der totalen Isolation. </w:t>
      </w:r>
    </w:p>
    <w:p w14:paraId="6529515C"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Der Mensch ist demnach kein isoliertes Subjekt, das aus sich selbst heraus Sinn schafft, sondern ein Wesen, dessen Existenz untrennbar mit der Gemeinschaft und dem Dialog verbunden ist. Das Verstehen anderer Menschen durch den Dialog gehört zum Seinscharakter des menschlichen Lebens. Dieses Verständnis ist jedoch keine private, rein innere Angelegenheit, sondern ist untrennbar mit der Sprachlichkeit des menschlichen Seins verknüpft. Der Prozess der Verständigung ist demnach keine Methode, die man anwendet, sondern eine fundamentale Verfasstheit des menschlichen Lebens.</w:t>
      </w:r>
    </w:p>
    <w:p w14:paraId="7D231474"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In der Sprache liegt das ganze Universum menschlicher Welterfahrung. Sprache ist das Medium, in dem sich die menschliche Erfahrung konstituiert und sich eine „größere, geteilte Wirklichkeit“ formiert. Diese sprachliche Vermittlung ist der Kern des menschlichen Daseins. Die ontologische Implikation dieses Gedankens ist von größter Tragweite: Wenn das Verstehen der „ursprüngliche Seinscharakter“ des menschlichen Lebens ist und sein primärer Modus der Dialog, dann stellt ein Zustand der Unverständlichkeit oder des mangelnden Dialogs eine tiefgreifende Negation des eigenen Seins dar. Ein solcher Zustand ist nicht lediglich ein Gefühl der Isolation, sondern eine Bedingung ontologischer Defizienz – ein hermeneutischer Leerstand. So bedeutet die Unmöglichkeit der Verständigung eine Vereitelung der fundamentalsten Bedingung des Menschseins. Die Einsamkeit in diesem Kontext ist somit ein Zustand, in dem die grundlegende Voraussetzung der eigenen Existenz behindert wird, was sie zu einem philosophischen Kernproblem macht.</w:t>
      </w:r>
    </w:p>
    <w:p w14:paraId="45D4A4C5"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Wenn der Dialog zusammenbricht, bleibt das Individuum in einem Zustand gegenseitiger Unverständlichkeit zurück, einer tiefen Form von Einsamkeit inmitten anderer Menschen. Die Person ist nicht physisch allein, sondern hermeneutisch isoliert. Sie ist in einer Gemeinschaft, kann aber keinen Sinn mit ihr teilen.</w:t>
      </w:r>
    </w:p>
    <w:p w14:paraId="09C1F283"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lastRenderedPageBreak/>
        <w:t>Sie ist der Zustand, in dem die „Verwandlung ins Gemeinsame“ nicht erreicht wird, was zu einer Isolation führt, anstatt zu einer geteilten „Wir-Dimension“. Diese Isolation wird durch die Unfähigkeit verursacht, angemessen auf die Herausforderung des „Anderen“ zu reagieren.</w:t>
      </w:r>
    </w:p>
    <w:p w14:paraId="70813001"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Die Einsamkeit ist der Zustand, in dem man im eigenen, unreformierten Horizont gefangen ist. Es ist die existenzielle Konsequenz einer gescheiterten Dialektik, in der ein Individuum nicht von einem Einzelbewusstsein zu einem geteilten, gemeinschaftlichen Bewusstsein übergehen kann. Die Einsamkeit ist hier nicht die Abwesenheit von Menschen, sondern das Vorhandensein einer unüberbrückbaren kognitiven und ethischen Kluft. Die Verweigerung, die </w:t>
      </w:r>
      <w:r w:rsidRPr="009609A6">
        <w:rPr>
          <w:rFonts w:ascii="Book Antiqua" w:eastAsia="Aptos" w:hAnsi="Book Antiqua" w:cs="Times New Roman"/>
          <w:i/>
          <w:iCs/>
          <w:sz w:val="28"/>
          <w:szCs w:val="28"/>
        </w:rPr>
        <w:t>Andersheit</w:t>
      </w:r>
      <w:r w:rsidRPr="009609A6">
        <w:rPr>
          <w:rFonts w:ascii="Book Antiqua" w:eastAsia="Aptos" w:hAnsi="Book Antiqua" w:cs="Times New Roman"/>
          <w:sz w:val="28"/>
          <w:szCs w:val="28"/>
        </w:rPr>
        <w:t xml:space="preserve"> anzuerkennen , verhindert direkt die „Verwandlung ins Gemeinsame“. Der daraus resultierende Zustand ist eine tiefgreifende, ungemilderte Isolation, eine philosophische Einsamkeit, in der das Individuum von der geteilten Welt des Sinns abgeschnitten ist, die aber die menschliche Realität ausmacht.</w:t>
      </w:r>
    </w:p>
    <w:p w14:paraId="271B7AD8" w14:textId="77777777" w:rsidR="009609A6" w:rsidRPr="009609A6" w:rsidRDefault="009609A6" w:rsidP="009609A6">
      <w:pPr>
        <w:rPr>
          <w:rFonts w:ascii="Book Antiqua" w:eastAsia="Aptos" w:hAnsi="Book Antiqua" w:cs="Times New Roman"/>
          <w:b/>
          <w:bCs/>
          <w:sz w:val="32"/>
          <w:szCs w:val="32"/>
        </w:rPr>
      </w:pPr>
    </w:p>
    <w:p w14:paraId="64447A45" w14:textId="77777777" w:rsidR="009609A6" w:rsidRPr="009609A6" w:rsidRDefault="009609A6" w:rsidP="009609A6">
      <w:pPr>
        <w:rPr>
          <w:rFonts w:ascii="Book Antiqua" w:eastAsia="Aptos" w:hAnsi="Book Antiqua" w:cs="Times New Roman"/>
          <w:b/>
          <w:bCs/>
          <w:sz w:val="40"/>
          <w:szCs w:val="40"/>
        </w:rPr>
      </w:pPr>
      <w:r w:rsidRPr="009609A6">
        <w:rPr>
          <w:rFonts w:ascii="Book Antiqua" w:eastAsia="Aptos" w:hAnsi="Book Antiqua" w:cs="Times New Roman"/>
          <w:b/>
          <w:bCs/>
          <w:sz w:val="40"/>
          <w:szCs w:val="40"/>
        </w:rPr>
        <w:t>Die Resonanzkatastrophe – Hartmund Rosa</w:t>
      </w:r>
    </w:p>
    <w:p w14:paraId="3213A60C" w14:textId="77777777" w:rsidR="009609A6" w:rsidRPr="009609A6" w:rsidRDefault="009609A6" w:rsidP="009609A6">
      <w:pPr>
        <w:rPr>
          <w:rFonts w:ascii="Book Antiqua" w:eastAsia="Aptos" w:hAnsi="Book Antiqua" w:cs="Times New Roman"/>
          <w:b/>
          <w:bCs/>
          <w:sz w:val="28"/>
          <w:szCs w:val="28"/>
        </w:rPr>
      </w:pPr>
    </w:p>
    <w:p w14:paraId="36D5F34D"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Resonanz ist ein Modus der Weltbeziehung, kein statischer Zustand von Harmonie oder Konsonanz. Eine spezifische Beziehung entsteht nur, wenn die Schwingung eines Körpers die Eigenfrequenz des anderen anregt.</w:t>
      </w:r>
    </w:p>
    <w:p w14:paraId="48E39BC0"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Im Resonanzmodus wird die Welt als antwortend erlebt, und das Individuum spürt sich selbst als selbstwirksam. Die Abgrenzung zur Konsonanz ist dabei entscheidend: Während Konsonanz Uniformität bedeutet und keinen Widerspruch duldet (zum Beispiel faschistische Slogans), ist Resonanz zwei-stimmig und muss sich auf der Basis von Kontrast und Differenz, also dem Gegensatz, entwickeln können.</w:t>
      </w:r>
    </w:p>
    <w:p w14:paraId="5EDAF93A"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lastRenderedPageBreak/>
        <w:t xml:space="preserve">Resonanz erfordert Affizierung und transformationelle Selbstwirksamkeit, die über bloße soziale Freiheit oder rechtliche/moralische Anerkennung hinausgeht. Resonanz fordert eine tiefgreifende Selbstverwandlung und Lebendigkeitserfahrung. Die Betonung der </w:t>
      </w:r>
      <w:r w:rsidRPr="009609A6">
        <w:rPr>
          <w:rFonts w:ascii="Book Antiqua" w:eastAsia="Aptos" w:hAnsi="Book Antiqua" w:cs="Times New Roman"/>
          <w:b/>
          <w:bCs/>
          <w:sz w:val="28"/>
          <w:szCs w:val="28"/>
        </w:rPr>
        <w:t>Zwei-Stimmigkeit</w:t>
      </w:r>
      <w:r w:rsidRPr="009609A6">
        <w:rPr>
          <w:rFonts w:ascii="Book Antiqua" w:eastAsia="Aptos" w:hAnsi="Book Antiqua" w:cs="Times New Roman"/>
          <w:sz w:val="28"/>
          <w:szCs w:val="28"/>
        </w:rPr>
        <w:t xml:space="preserve"> unterscheidet Resonanz von Uniformität oder Konsonanz, die keinen Widerspruch duldet. Wenn Resonanz Selbstverwandlung impliziert , bedeutet dies, dass das Subjekt nicht nur in der Welt bestätigt (anerkannt) werden muss, sondern von ihr herausgefordert und transformiert werden muss.</w:t>
      </w:r>
    </w:p>
    <w:p w14:paraId="1198162B"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Resonanz ist per definitionem unverfügbar. Sie lässt sich nie erzwingen, weder durch Kontrolle noch durch Konsum. Der Versuch, Resonanz durch teuerste Konzerttickets zu kaufen, schlägt in den meisten Fällen fehl und führt bestenfalls zu einer Resonanzsimulation oder einer Echobeziehung, weil man versucht, sich im Nachhinein von der Erfahrung zu überzeugen.</w:t>
      </w:r>
    </w:p>
    <w:p w14:paraId="129718E9"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Selbstwirksamkeit ist die Fähigkeit und Erfahrung, ein anderes zu berühren oder zu erreichen, ohne über dieses zu verfügen oder es zu beherrschen.</w:t>
      </w:r>
    </w:p>
    <w:p w14:paraId="49A35958"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Die essentielle Unverfügbarkeit dient als metaphysische Grenze, die die moderne instrumentelle Vernunft daran hindert, die letzte Quelle des Gelingens zu kontrollieren. Sie ist die Bedingung dafür, dass die Welt als echtes Gegenüber wahrgenommen werden kann und nicht nur als passives Objekt, das manipuliert werden kann. Eben weil es nicht verfügbar ist, weil es lebendig ist, und jederzeit mit einem „Nein“ reagieren könnte, kann es nicht verdinglicht und besessen und kontrolliert werden. </w:t>
      </w:r>
    </w:p>
    <w:p w14:paraId="1AA74F60"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Resonanz baut eine explizite Verbindung einer „vibrierenden Verbindung“ zwischen Subjekt und Objekt auf, und ist die Bereitschaft und Offenheit der Beteiligten sich jeweils vom Anderen verwandeln und ändern zu lassen. </w:t>
      </w:r>
    </w:p>
    <w:p w14:paraId="1F9CD784"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Resonanz ist ein spezifischer Beziehungsbegriff, der physikalisch das verstärkte Mitschwingen eines Körpers beschreibt, dessen Eigenfrequenz durch die Schwingung eines anderen angeregt wird. Soziologisch </w:t>
      </w:r>
      <w:r w:rsidRPr="009609A6">
        <w:rPr>
          <w:rFonts w:ascii="Book Antiqua" w:eastAsia="Aptos" w:hAnsi="Book Antiqua" w:cs="Times New Roman"/>
          <w:sz w:val="28"/>
          <w:szCs w:val="28"/>
        </w:rPr>
        <w:lastRenderedPageBreak/>
        <w:t>gesehen ist Resonanz strikt relational, genuin prozesshaft und erfordert immer ein resonanzfähiges Medium.</w:t>
      </w:r>
    </w:p>
    <w:p w14:paraId="5F049AEC"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Die formale Definition beschreibt Resonanz als eine Weltbeziehung, die durch vier konstituierende Momente geformt wird:</w:t>
      </w:r>
    </w:p>
    <w:p w14:paraId="4EB843DF" w14:textId="77777777" w:rsidR="009609A6" w:rsidRPr="009609A6" w:rsidRDefault="009609A6" w:rsidP="00F62084">
      <w:pPr>
        <w:numPr>
          <w:ilvl w:val="0"/>
          <w:numId w:val="4"/>
        </w:numPr>
        <w:rPr>
          <w:rFonts w:ascii="Book Antiqua" w:eastAsia="Aptos" w:hAnsi="Book Antiqua" w:cs="Times New Roman"/>
          <w:sz w:val="28"/>
          <w:szCs w:val="28"/>
        </w:rPr>
      </w:pPr>
      <w:r w:rsidRPr="009609A6">
        <w:rPr>
          <w:rFonts w:ascii="Book Antiqua" w:eastAsia="Aptos" w:hAnsi="Book Antiqua" w:cs="Times New Roman"/>
          <w:b/>
          <w:bCs/>
          <w:i/>
          <w:iCs/>
          <w:sz w:val="28"/>
          <w:szCs w:val="28"/>
        </w:rPr>
        <w:t>Affizierung</w:t>
      </w:r>
      <w:r w:rsidRPr="009609A6">
        <w:rPr>
          <w:rFonts w:ascii="Book Antiqua" w:eastAsia="Aptos" w:hAnsi="Book Antiqua" w:cs="Times New Roman"/>
          <w:sz w:val="28"/>
          <w:szCs w:val="28"/>
        </w:rPr>
        <w:t xml:space="preserve"> </w:t>
      </w:r>
      <w:r w:rsidRPr="009609A6">
        <w:rPr>
          <w:rFonts w:ascii="Book Antiqua" w:eastAsia="Aptos" w:hAnsi="Book Antiqua" w:cs="Times New Roman"/>
          <w:b/>
          <w:bCs/>
          <w:sz w:val="28"/>
          <w:szCs w:val="28"/>
        </w:rPr>
        <w:t>(Berührt-Werden):</w:t>
      </w:r>
      <w:r w:rsidRPr="009609A6">
        <w:rPr>
          <w:rFonts w:ascii="Book Antiqua" w:eastAsia="Aptos" w:hAnsi="Book Antiqua" w:cs="Times New Roman"/>
          <w:sz w:val="28"/>
          <w:szCs w:val="28"/>
        </w:rPr>
        <w:t xml:space="preserve"> Das Subjekt wird von der Welt gerufen, bewegt oder angefragt.</w:t>
      </w:r>
    </w:p>
    <w:p w14:paraId="0E10B0AF" w14:textId="77777777" w:rsidR="009609A6" w:rsidRPr="009609A6" w:rsidRDefault="009609A6" w:rsidP="00F62084">
      <w:pPr>
        <w:numPr>
          <w:ilvl w:val="0"/>
          <w:numId w:val="4"/>
        </w:numPr>
        <w:rPr>
          <w:rFonts w:ascii="Book Antiqua" w:eastAsia="Aptos" w:hAnsi="Book Antiqua" w:cs="Times New Roman"/>
          <w:sz w:val="28"/>
          <w:szCs w:val="28"/>
        </w:rPr>
      </w:pPr>
      <w:r w:rsidRPr="009609A6">
        <w:rPr>
          <w:rFonts w:ascii="Book Antiqua" w:eastAsia="Aptos" w:hAnsi="Book Antiqua" w:cs="Times New Roman"/>
          <w:b/>
          <w:bCs/>
          <w:i/>
          <w:iCs/>
          <w:sz w:val="28"/>
          <w:szCs w:val="28"/>
        </w:rPr>
        <w:t>E→motion</w:t>
      </w:r>
      <w:r w:rsidRPr="009609A6">
        <w:rPr>
          <w:rFonts w:ascii="Book Antiqua" w:eastAsia="Aptos" w:hAnsi="Book Antiqua" w:cs="Times New Roman"/>
          <w:sz w:val="28"/>
          <w:szCs w:val="28"/>
        </w:rPr>
        <w:t xml:space="preserve"> </w:t>
      </w:r>
      <w:r w:rsidRPr="009609A6">
        <w:rPr>
          <w:rFonts w:ascii="Book Antiqua" w:eastAsia="Aptos" w:hAnsi="Book Antiqua" w:cs="Times New Roman"/>
          <w:b/>
          <w:bCs/>
          <w:sz w:val="28"/>
          <w:szCs w:val="28"/>
        </w:rPr>
        <w:t>(Aktive Erwiderung):</w:t>
      </w:r>
      <w:r w:rsidRPr="009609A6">
        <w:rPr>
          <w:rFonts w:ascii="Book Antiqua" w:eastAsia="Aptos" w:hAnsi="Book Antiqua" w:cs="Times New Roman"/>
          <w:sz w:val="28"/>
          <w:szCs w:val="28"/>
        </w:rPr>
        <w:t xml:space="preserve"> Das Subjekt antwortet aktiv auf den Impuls, verarbeitet ihn und bewegt sich nach außen.</w:t>
      </w:r>
    </w:p>
    <w:p w14:paraId="3156E7EA" w14:textId="77777777" w:rsidR="009609A6" w:rsidRPr="009609A6" w:rsidRDefault="009609A6" w:rsidP="00F62084">
      <w:pPr>
        <w:numPr>
          <w:ilvl w:val="0"/>
          <w:numId w:val="4"/>
        </w:numPr>
        <w:rPr>
          <w:rFonts w:ascii="Book Antiqua" w:eastAsia="Aptos" w:hAnsi="Book Antiqua" w:cs="Times New Roman"/>
          <w:sz w:val="28"/>
          <w:szCs w:val="28"/>
        </w:rPr>
      </w:pPr>
      <w:r w:rsidRPr="009609A6">
        <w:rPr>
          <w:rFonts w:ascii="Book Antiqua" w:eastAsia="Aptos" w:hAnsi="Book Antiqua" w:cs="Times New Roman"/>
          <w:b/>
          <w:bCs/>
          <w:sz w:val="28"/>
          <w:szCs w:val="28"/>
        </w:rPr>
        <w:t>Intrinsisches Interesse:</w:t>
      </w:r>
      <w:r w:rsidRPr="009609A6">
        <w:rPr>
          <w:rFonts w:ascii="Book Antiqua" w:eastAsia="Aptos" w:hAnsi="Book Antiqua" w:cs="Times New Roman"/>
          <w:sz w:val="28"/>
          <w:szCs w:val="28"/>
        </w:rPr>
        <w:t xml:space="preserve"> Die Beziehung wird durch echtes Engagement jenseits instrumenteller Zwecke getragen.</w:t>
      </w:r>
    </w:p>
    <w:p w14:paraId="6E0BDAA4" w14:textId="77777777" w:rsidR="009609A6" w:rsidRPr="009609A6" w:rsidRDefault="009609A6" w:rsidP="00F62084">
      <w:pPr>
        <w:numPr>
          <w:ilvl w:val="0"/>
          <w:numId w:val="4"/>
        </w:numPr>
        <w:rPr>
          <w:rFonts w:ascii="Book Antiqua" w:eastAsia="Aptos" w:hAnsi="Book Antiqua" w:cs="Times New Roman"/>
          <w:sz w:val="28"/>
          <w:szCs w:val="28"/>
        </w:rPr>
      </w:pPr>
      <w:r w:rsidRPr="009609A6">
        <w:rPr>
          <w:rFonts w:ascii="Book Antiqua" w:eastAsia="Aptos" w:hAnsi="Book Antiqua" w:cs="Times New Roman"/>
          <w:b/>
          <w:bCs/>
          <w:i/>
          <w:iCs/>
          <w:sz w:val="28"/>
          <w:szCs w:val="28"/>
        </w:rPr>
        <w:t>Selbstwirksamkeiterwartung</w:t>
      </w:r>
      <w:r w:rsidRPr="009609A6">
        <w:rPr>
          <w:rFonts w:ascii="Book Antiqua" w:eastAsia="Aptos" w:hAnsi="Book Antiqua" w:cs="Times New Roman"/>
          <w:sz w:val="28"/>
          <w:szCs w:val="28"/>
        </w:rPr>
        <w:t xml:space="preserve"> </w:t>
      </w:r>
      <w:r w:rsidRPr="009609A6">
        <w:rPr>
          <w:rFonts w:ascii="Book Antiqua" w:eastAsia="Aptos" w:hAnsi="Book Antiqua" w:cs="Times New Roman"/>
          <w:b/>
          <w:bCs/>
          <w:sz w:val="28"/>
          <w:szCs w:val="28"/>
        </w:rPr>
        <w:t>(Gefühl der Lebendigkeit):</w:t>
      </w:r>
      <w:r w:rsidRPr="009609A6">
        <w:rPr>
          <w:rFonts w:ascii="Book Antiqua" w:eastAsia="Aptos" w:hAnsi="Book Antiqua" w:cs="Times New Roman"/>
          <w:sz w:val="28"/>
          <w:szCs w:val="28"/>
        </w:rPr>
        <w:t xml:space="preserve"> Das Subjekt erlebt sich als lebendig und fähig, die Beziehung aktiv mitzugestalten.</w:t>
      </w:r>
    </w:p>
    <w:p w14:paraId="57CFAF3A"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Entscheidend ist, dass Resonanz eine </w:t>
      </w:r>
      <w:r w:rsidRPr="009609A6">
        <w:rPr>
          <w:rFonts w:ascii="Book Antiqua" w:eastAsia="Aptos" w:hAnsi="Book Antiqua" w:cs="Times New Roman"/>
          <w:b/>
          <w:bCs/>
          <w:sz w:val="28"/>
          <w:szCs w:val="28"/>
        </w:rPr>
        <w:t>Antwortbeziehung</w:t>
      </w:r>
      <w:r w:rsidRPr="009609A6">
        <w:rPr>
          <w:rFonts w:ascii="Book Antiqua" w:eastAsia="Aptos" w:hAnsi="Book Antiqua" w:cs="Times New Roman"/>
          <w:sz w:val="28"/>
          <w:szCs w:val="28"/>
        </w:rPr>
        <w:t xml:space="preserve"> (</w:t>
      </w:r>
      <w:r w:rsidRPr="009609A6">
        <w:rPr>
          <w:rFonts w:ascii="Book Antiqua" w:eastAsia="Aptos" w:hAnsi="Book Antiqua" w:cs="Times New Roman"/>
          <w:i/>
          <w:iCs/>
          <w:sz w:val="28"/>
          <w:szCs w:val="28"/>
        </w:rPr>
        <w:t>Antwortbeziehung</w:t>
      </w:r>
      <w:r w:rsidRPr="009609A6">
        <w:rPr>
          <w:rFonts w:ascii="Book Antiqua" w:eastAsia="Aptos" w:hAnsi="Book Antiqua" w:cs="Times New Roman"/>
          <w:sz w:val="28"/>
          <w:szCs w:val="28"/>
        </w:rPr>
        <w:t>) ist, keine Echo-Beziehung. Sie setzt voraus, dass beide Seiten—Subjekt und Welt—mit eigener Stimme sprechen und sich gegenseitig transformieren.</w:t>
      </w:r>
    </w:p>
    <w:p w14:paraId="55822267"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Die Betonung der </w:t>
      </w:r>
      <w:r w:rsidRPr="009609A6">
        <w:rPr>
          <w:rFonts w:ascii="Book Antiqua" w:eastAsia="Aptos" w:hAnsi="Book Antiqua" w:cs="Times New Roman"/>
          <w:i/>
          <w:iCs/>
          <w:sz w:val="28"/>
          <w:szCs w:val="28"/>
        </w:rPr>
        <w:t>Selbstwirksamkeit</w:t>
      </w:r>
      <w:r w:rsidRPr="009609A6">
        <w:rPr>
          <w:rFonts w:ascii="Book Antiqua" w:eastAsia="Aptos" w:hAnsi="Book Antiqua" w:cs="Times New Roman"/>
          <w:sz w:val="28"/>
          <w:szCs w:val="28"/>
        </w:rPr>
        <w:t xml:space="preserve"> und der </w:t>
      </w:r>
      <w:r w:rsidRPr="009609A6">
        <w:rPr>
          <w:rFonts w:ascii="Book Antiqua" w:eastAsia="Aptos" w:hAnsi="Book Antiqua" w:cs="Times New Roman"/>
          <w:i/>
          <w:iCs/>
          <w:sz w:val="28"/>
          <w:szCs w:val="28"/>
        </w:rPr>
        <w:t>E→motion</w:t>
      </w:r>
      <w:r w:rsidRPr="009609A6">
        <w:rPr>
          <w:rFonts w:ascii="Book Antiqua" w:eastAsia="Aptos" w:hAnsi="Book Antiqua" w:cs="Times New Roman"/>
          <w:sz w:val="28"/>
          <w:szCs w:val="28"/>
        </w:rPr>
        <w:t xml:space="preserve"> verweist darauf, dass Resonanz kein passiver Genuss, sondern eine aktive Form der Mit-Arbeit ist. Beim Musikhören beispielsweise muss das Subjekt aktiv mitarbeiten, indem es voraushört und zurückhört, um die Melodie zu erkennen und den Impuls zu verarbeiten. Diese aktive Teilnahme führt zum Gefühl der </w:t>
      </w:r>
      <w:r w:rsidRPr="009609A6">
        <w:rPr>
          <w:rFonts w:ascii="Book Antiqua" w:eastAsia="Aptos" w:hAnsi="Book Antiqua" w:cs="Times New Roman"/>
          <w:i/>
          <w:iCs/>
          <w:sz w:val="28"/>
          <w:szCs w:val="28"/>
        </w:rPr>
        <w:t>Lebendigkeit</w:t>
      </w:r>
      <w:r w:rsidRPr="009609A6">
        <w:rPr>
          <w:rFonts w:ascii="Book Antiqua" w:eastAsia="Aptos" w:hAnsi="Book Antiqua" w:cs="Times New Roman"/>
          <w:sz w:val="28"/>
          <w:szCs w:val="28"/>
        </w:rPr>
        <w:t xml:space="preserve"> und unterscheidet die resonante Erfahrung fundamental vom entfremdeten Konsum (z.B. der erfolglose Kauf teurer Tickets).</w:t>
      </w:r>
    </w:p>
    <w:p w14:paraId="7C6EBD8E"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Resonanz kann nicht erzwungen oder garantiert werden, sondern tritt oft „ganz unvorbereitet“ und unerwartet ein, anstatt dort, wo sie gesucht wird. Dies bestätigt, dass Resonanz nicht verfügbar ist.</w:t>
      </w:r>
    </w:p>
    <w:p w14:paraId="3F6ADF41"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Dennoch kann das Subjekt eine Haltung der </w:t>
      </w:r>
      <w:r w:rsidRPr="009609A6">
        <w:rPr>
          <w:rFonts w:ascii="Book Antiqua" w:eastAsia="Aptos" w:hAnsi="Book Antiqua" w:cs="Times New Roman"/>
          <w:i/>
          <w:iCs/>
          <w:sz w:val="28"/>
          <w:szCs w:val="28"/>
        </w:rPr>
        <w:t>dispositionalen Resonanz</w:t>
      </w:r>
      <w:r w:rsidRPr="009609A6">
        <w:rPr>
          <w:rFonts w:ascii="Book Antiqua" w:eastAsia="Aptos" w:hAnsi="Book Antiqua" w:cs="Times New Roman"/>
          <w:sz w:val="28"/>
          <w:szCs w:val="28"/>
        </w:rPr>
        <w:t xml:space="preserve"> kultivieren, die es ihm ermöglicht, </w:t>
      </w:r>
      <w:r w:rsidRPr="009609A6">
        <w:rPr>
          <w:rFonts w:ascii="Book Antiqua" w:eastAsia="Aptos" w:hAnsi="Book Antiqua" w:cs="Times New Roman"/>
          <w:i/>
          <w:iCs/>
          <w:sz w:val="28"/>
          <w:szCs w:val="28"/>
        </w:rPr>
        <w:t>anrufbar zu sein</w:t>
      </w:r>
      <w:r w:rsidRPr="009609A6">
        <w:rPr>
          <w:rFonts w:ascii="Book Antiqua" w:eastAsia="Aptos" w:hAnsi="Book Antiqua" w:cs="Times New Roman"/>
          <w:sz w:val="28"/>
          <w:szCs w:val="28"/>
        </w:rPr>
        <w:t xml:space="preserve">. Dies bedeutet, wachsam zu bleiben und den Blick dafür zu haben, wenn die Welt ruft </w:t>
      </w:r>
      <w:r w:rsidRPr="009609A6">
        <w:rPr>
          <w:rFonts w:ascii="Book Antiqua" w:eastAsia="Aptos" w:hAnsi="Book Antiqua" w:cs="Times New Roman"/>
          <w:sz w:val="28"/>
          <w:szCs w:val="28"/>
        </w:rPr>
        <w:lastRenderedPageBreak/>
        <w:t>(z.B. durch den Regenbogen oder eine soziale Begegnung), und sich die nötige Zeit zu nehmen, die Antwort zu ermöglichen.</w:t>
      </w:r>
    </w:p>
    <w:p w14:paraId="0203A565"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Die Bedingungen der Spätmoderne, wie Zeitdruck, Angst und der Wunsch nach vollständiger Kontrolle, verhindern dispositionale Resonanz systematisch. Insbesondere Angst zwingt das Subjekt, Barrieren zu errichten und sich innerlich zu verschließen, um nicht von der Welt berührt zu werden. Nur Kontexte des gegenseitigen Vertrauens, der Furchtlosigkeit, der Zeit und der Stabilität können die notwendigen Hintergrundbedingungen für Resonanz schaffen.</w:t>
      </w:r>
    </w:p>
    <w:p w14:paraId="60ECD2EE"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Der Zusammenbruch der Resonanzmöglichkeit führt unmittelbar zu einem schmerzhaften Gefühl der Entfremdung. Diese wird als "Beziehung der Beziehungslosigkeit" erfahren, in der das Subjekt die Welt – sei es der eigene Körper, die Natur oder soziale Kontexte – als äußerlich, unverbunden und nicht responsiv bzw. als </w:t>
      </w:r>
      <w:r w:rsidRPr="009609A6">
        <w:rPr>
          <w:rFonts w:ascii="Book Antiqua" w:eastAsia="Aptos" w:hAnsi="Book Antiqua" w:cs="Times New Roman"/>
          <w:b/>
          <w:bCs/>
          <w:sz w:val="28"/>
          <w:szCs w:val="28"/>
        </w:rPr>
        <w:t>stumm</w:t>
      </w:r>
      <w:r w:rsidRPr="009609A6">
        <w:rPr>
          <w:rFonts w:ascii="Book Antiqua" w:eastAsia="Aptos" w:hAnsi="Book Antiqua" w:cs="Times New Roman"/>
          <w:sz w:val="28"/>
          <w:szCs w:val="28"/>
        </w:rPr>
        <w:t xml:space="preserve"> erlebt. Kurz gesagt: Weil der Andere als Resonanzmöglichkeit nicht mehr zur Verfügung steht, bricht die „Welt der lebendigmachenden Bezüge“ ein. </w:t>
      </w:r>
    </w:p>
    <w:p w14:paraId="7864D9FD" w14:textId="77777777" w:rsidR="009609A6" w:rsidRPr="009609A6" w:rsidRDefault="009609A6" w:rsidP="009609A6">
      <w:pPr>
        <w:rPr>
          <w:rFonts w:ascii="Book Antiqua" w:eastAsia="Aptos" w:hAnsi="Book Antiqua" w:cs="Times New Roman"/>
          <w:sz w:val="28"/>
          <w:szCs w:val="28"/>
        </w:rPr>
      </w:pPr>
    </w:p>
    <w:p w14:paraId="500BB479" w14:textId="77777777" w:rsidR="009609A6" w:rsidRPr="009609A6" w:rsidRDefault="009609A6" w:rsidP="009609A6">
      <w:pPr>
        <w:jc w:val="center"/>
        <w:rPr>
          <w:rFonts w:ascii="Book Antiqua" w:eastAsia="Aptos" w:hAnsi="Book Antiqua" w:cs="Times New Roman"/>
          <w:i/>
          <w:iCs/>
        </w:rPr>
      </w:pPr>
      <w:r w:rsidRPr="009609A6">
        <w:rPr>
          <w:rFonts w:ascii="Book Antiqua" w:eastAsia="Aptos" w:hAnsi="Book Antiqua" w:cs="Times New Roman"/>
          <w:i/>
          <w:iCs/>
        </w:rPr>
        <w:t>„Ich bin allein, wie ich es immer gewesen bin; nicht von den Menschen verlassen, denn das würde mir keinen Schmerz bereiten, sondern von den frohen Geistern der Freude, die mich in zahllosen Scharen umgaben“.</w:t>
      </w:r>
    </w:p>
    <w:p w14:paraId="6C175FA5" w14:textId="77777777" w:rsidR="009609A6" w:rsidRPr="009609A6" w:rsidRDefault="009609A6" w:rsidP="009609A6">
      <w:pPr>
        <w:jc w:val="center"/>
        <w:rPr>
          <w:rFonts w:ascii="Book Antiqua" w:eastAsia="Aptos" w:hAnsi="Book Antiqua" w:cs="Times New Roman"/>
          <w:b/>
          <w:bCs/>
        </w:rPr>
      </w:pPr>
      <w:r w:rsidRPr="009609A6">
        <w:rPr>
          <w:rFonts w:ascii="Book Antiqua" w:eastAsia="Aptos" w:hAnsi="Book Antiqua" w:cs="Times New Roman"/>
          <w:b/>
          <w:bCs/>
        </w:rPr>
        <w:t>Kierkegaard</w:t>
      </w:r>
    </w:p>
    <w:p w14:paraId="57BD270A" w14:textId="77777777" w:rsidR="009609A6" w:rsidRPr="009609A6" w:rsidRDefault="009609A6" w:rsidP="009609A6">
      <w:pPr>
        <w:rPr>
          <w:rFonts w:ascii="Book Antiqua" w:eastAsia="Aptos" w:hAnsi="Book Antiqua" w:cs="Times New Roman"/>
          <w:b/>
          <w:bCs/>
          <w:sz w:val="28"/>
          <w:szCs w:val="28"/>
        </w:rPr>
      </w:pPr>
    </w:p>
    <w:p w14:paraId="5A9527BD" w14:textId="77777777" w:rsidR="001D1494" w:rsidRDefault="001D1494" w:rsidP="001D1494">
      <w:pPr>
        <w:rPr>
          <w:rFonts w:ascii="Book Antiqua" w:eastAsia="Aptos" w:hAnsi="Book Antiqua" w:cs="Times New Roman"/>
          <w:b/>
          <w:bCs/>
          <w:sz w:val="40"/>
          <w:szCs w:val="40"/>
        </w:rPr>
      </w:pPr>
    </w:p>
    <w:p w14:paraId="36145390" w14:textId="421C8132" w:rsidR="001D1494" w:rsidRPr="001D1494" w:rsidRDefault="001D1494" w:rsidP="001D1494">
      <w:pPr>
        <w:rPr>
          <w:rFonts w:ascii="Book Antiqua" w:eastAsia="Aptos" w:hAnsi="Book Antiqua" w:cs="Times New Roman"/>
          <w:b/>
          <w:bCs/>
          <w:sz w:val="40"/>
          <w:szCs w:val="40"/>
        </w:rPr>
      </w:pPr>
      <w:r w:rsidRPr="001D1494">
        <w:rPr>
          <w:rFonts w:ascii="Book Antiqua" w:eastAsia="Aptos" w:hAnsi="Book Antiqua" w:cs="Times New Roman"/>
          <w:b/>
          <w:bCs/>
          <w:sz w:val="40"/>
          <w:szCs w:val="40"/>
        </w:rPr>
        <w:t>Die Architektur der Relevanz – Michael Zichy</w:t>
      </w:r>
    </w:p>
    <w:p w14:paraId="44D67A07" w14:textId="77777777" w:rsidR="001D1494" w:rsidRPr="001D1494" w:rsidRDefault="001D1494" w:rsidP="001D1494">
      <w:pPr>
        <w:rPr>
          <w:rFonts w:ascii="Book Antiqua" w:eastAsia="Aptos" w:hAnsi="Book Antiqua" w:cs="Times New Roman"/>
          <w:b/>
          <w:bCs/>
          <w:sz w:val="32"/>
          <w:szCs w:val="32"/>
        </w:rPr>
      </w:pPr>
    </w:p>
    <w:p w14:paraId="731439A7"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Die Geschichte der abendländischen Philosophie, insbesondere seit der Aufklärung, ist durchdrungen von einem spezifischen Ideal: dem des autonomen, selbstbestimmten Subjekts. Von Kants moralischer Autonomie bis zum liberalen Individualismus der Gegenwart zieht sich die Vorstellung, dass der Mensch in seinem Kern ein Wesen sei, das sich selbst Gesetze gibt, sich selbst definiert und in letzter Instanz </w:t>
      </w:r>
      <w:r w:rsidRPr="001D1494">
        <w:rPr>
          <w:rFonts w:ascii="Book Antiqua" w:eastAsia="Aptos" w:hAnsi="Book Antiqua" w:cs="Times New Roman"/>
          <w:sz w:val="28"/>
          <w:szCs w:val="28"/>
        </w:rPr>
        <w:lastRenderedPageBreak/>
        <w:t>unabhängig von der Bewertung anderer existieren kann. Michael Zichys philosophische Intervention in seinem Werk „</w:t>
      </w:r>
      <w:r w:rsidRPr="001D1494">
        <w:rPr>
          <w:rFonts w:ascii="Book Antiqua" w:eastAsia="Aptos" w:hAnsi="Book Antiqua" w:cs="Times New Roman"/>
          <w:i/>
          <w:iCs/>
          <w:sz w:val="28"/>
          <w:szCs w:val="28"/>
        </w:rPr>
        <w:t>Anderen wichtig sein“</w:t>
      </w:r>
      <w:r w:rsidRPr="001D1494">
        <w:rPr>
          <w:rFonts w:ascii="Book Antiqua" w:eastAsia="Aptos" w:hAnsi="Book Antiqua" w:cs="Times New Roman"/>
          <w:sz w:val="28"/>
          <w:szCs w:val="28"/>
        </w:rPr>
        <w:t xml:space="preserve"> setzt genau an diesem Punkt an und diagnostiziert diese Autonomievorstellung nicht als Befreiung, sondern als eine anthropologische Illusion, die blind macht für die fundamentale Bedürftigkeit der menschlichen Existenz.</w:t>
      </w:r>
    </w:p>
    <w:p w14:paraId="69F4B713"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Zichy argumentiert, dass die menschliche Subjektivität nicht in einem Vakuum der Selbstsetzung entsteht. Man kann nicht beschließen, wertvoll zu sein, so wie man beschließt, den Arm zu heben. Der Wert des eigenen Daseins, die Erfahrung der eigenen Realität und Wirkmächtigkeit, ist eine Eigenschaft, die dem Individuum von außen verliehen werden muss. Wir sind, ontologisch betrachtet, bedürftige Wesen. Diese Bedürftigkeit ist nicht materieller, sondern existentieller Natur. Der Mensch benötigt die Bestätigung durch andere nicht nur als psychologisches Trostpflaster, sondern als konstitutive Bedingung seiner selbst. Ohne das Spiegelbild im anderen, ohne die Erfahrung, für jemanden von Bedeutung zu sein, zerfällt das Selbst in eine bloße biologische Tatsächlichkeit ohne soziale Gravitas.</w:t>
      </w:r>
    </w:p>
    <w:p w14:paraId="6C203408"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Ein zentraler theoretischer Schritt in Zichys Analyse ist die scharfe Abgrenzung des Begriffs der „Wichtigkeit“ von dem in der Sozialphilosophie dominanten Begriff der „Anerkennung“, wie er etwa von Axel Honneth oder Charles Taylor geprägt wurde. Während Anerkennung oft normativ und universalistisch strukturiert ist – man erkennt jemanden als Rechtssubjekt an, man zollt einer Leistung Respekt –, ist Wichtigkeit partikular, affektiv und exklusiv.</w:t>
      </w:r>
    </w:p>
    <w:p w14:paraId="2A7918D5"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 Analyse zeigt, dass moderne Gesellschaften zwar enorme Fortschritte in der Sphäre der Anerkennung gemacht haben (Ausweitung von Bürgerrechten, Diskriminierungsschutz), gleichzeitig aber eine Erosion in der Sphäre der Wichtigkeit erleben. Ein Mensch kann vollumfänglich rechtlich anerkannt sein und dennoch das Gefühl haben, absolut unwichtig zu sein – eine Situation, die Zichy als den Kern der modernen Depression identifiziert. Rechte sättigen nicht den Hunger nach Bedeutung. Man kann in Würde vereinsamen.</w:t>
      </w:r>
    </w:p>
    <w:p w14:paraId="02BA7C06"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lastRenderedPageBreak/>
        <w:t>Die Frage „Bin ich wichtig?“ ist keine Eitelkeit, sondern die existentielle Grundfrage des menschlichen Bewusstseins, deren negative Beantwortung zu fatalen individuellen und kollektiven Pathologien führt.</w:t>
      </w:r>
    </w:p>
    <w:p w14:paraId="4734A116"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Zichy fundiert seine Sozialphilosophie in einer negativen Anthropologie: Der Mensch ist das Tier, das um sein Sein nicht weiß, solange es ihm nicht bestätigt wird. Im Gegensatz zum Ding, das einfach </w:t>
      </w:r>
      <w:r w:rsidRPr="001D1494">
        <w:rPr>
          <w:rFonts w:ascii="Book Antiqua" w:eastAsia="Aptos" w:hAnsi="Book Antiqua" w:cs="Times New Roman"/>
          <w:i/>
          <w:iCs/>
          <w:sz w:val="28"/>
          <w:szCs w:val="28"/>
        </w:rPr>
        <w:t>ist</w:t>
      </w:r>
      <w:r w:rsidRPr="001D1494">
        <w:rPr>
          <w:rFonts w:ascii="Book Antiqua" w:eastAsia="Aptos" w:hAnsi="Book Antiqua" w:cs="Times New Roman"/>
          <w:sz w:val="28"/>
          <w:szCs w:val="28"/>
        </w:rPr>
        <w:t xml:space="preserve">, muss das Subjekt sein Sein </w:t>
      </w:r>
      <w:r w:rsidRPr="001D1494">
        <w:rPr>
          <w:rFonts w:ascii="Book Antiqua" w:eastAsia="Aptos" w:hAnsi="Book Antiqua" w:cs="Times New Roman"/>
          <w:i/>
          <w:iCs/>
          <w:sz w:val="28"/>
          <w:szCs w:val="28"/>
        </w:rPr>
        <w:t>führen</w:t>
      </w:r>
      <w:r w:rsidRPr="001D1494">
        <w:rPr>
          <w:rFonts w:ascii="Book Antiqua" w:eastAsia="Aptos" w:hAnsi="Book Antiqua" w:cs="Times New Roman"/>
          <w:sz w:val="28"/>
          <w:szCs w:val="28"/>
        </w:rPr>
        <w:t xml:space="preserve"> und </w:t>
      </w:r>
      <w:r w:rsidRPr="001D1494">
        <w:rPr>
          <w:rFonts w:ascii="Book Antiqua" w:eastAsia="Aptos" w:hAnsi="Book Antiqua" w:cs="Times New Roman"/>
          <w:i/>
          <w:iCs/>
          <w:sz w:val="28"/>
          <w:szCs w:val="28"/>
        </w:rPr>
        <w:t>bewähren</w:t>
      </w:r>
      <w:r w:rsidRPr="001D1494">
        <w:rPr>
          <w:rFonts w:ascii="Book Antiqua" w:eastAsia="Aptos" w:hAnsi="Book Antiqua" w:cs="Times New Roman"/>
          <w:sz w:val="28"/>
          <w:szCs w:val="28"/>
        </w:rPr>
        <w:t>. Diese Bewährung ist jedoch nie abgeschlossen. Das Selbst ist, wie Zichy es nennt, „prekär“.</w:t>
      </w:r>
    </w:p>
    <w:p w14:paraId="49149798"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Diese Prekarität bedeutet, dass das Gefühl der eigenen Werthaltigkeit volatil ist. Es kann nicht gespeichert werden wie Fettreserven. Ein Mensch, der gestern gefeiert wurde, kann heute in die Bedeutungslosigkeit stürzen und erlebt dies nicht nur als Karriereknick, sondern als ontologischen Substanzverlust. Das „Ich“ fühlt sich weniger real an, wenn es keine Resonanz erzeugt.</w:t>
      </w:r>
    </w:p>
    <w:p w14:paraId="36088174"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Es gibt drei Stufen der ontologischen Stabilisierung durch Wichtigkeit:</w:t>
      </w:r>
    </w:p>
    <w:p w14:paraId="7F5B13CE" w14:textId="77777777" w:rsidR="001D1494" w:rsidRPr="001D1494" w:rsidRDefault="001D1494" w:rsidP="003B6F21">
      <w:pPr>
        <w:numPr>
          <w:ilvl w:val="0"/>
          <w:numId w:val="44"/>
        </w:numPr>
        <w:rPr>
          <w:rFonts w:ascii="Book Antiqua" w:eastAsia="Aptos" w:hAnsi="Book Antiqua" w:cs="Times New Roman"/>
          <w:sz w:val="28"/>
          <w:szCs w:val="28"/>
        </w:rPr>
      </w:pPr>
      <w:r w:rsidRPr="001D1494">
        <w:rPr>
          <w:rFonts w:ascii="Book Antiqua" w:eastAsia="Aptos" w:hAnsi="Book Antiqua" w:cs="Times New Roman"/>
          <w:b/>
          <w:bCs/>
          <w:sz w:val="28"/>
          <w:szCs w:val="28"/>
        </w:rPr>
        <w:t>Die kognitive Bestätigung:</w:t>
      </w:r>
      <w:r w:rsidRPr="001D1494">
        <w:rPr>
          <w:rFonts w:ascii="Book Antiqua" w:eastAsia="Aptos" w:hAnsi="Book Antiqua" w:cs="Times New Roman"/>
          <w:sz w:val="28"/>
          <w:szCs w:val="28"/>
        </w:rPr>
        <w:t xml:space="preserve"> Ich werde wahrgenommen. Meine Handlungen haben sichtbare Konsequenzen in der Welt.</w:t>
      </w:r>
    </w:p>
    <w:p w14:paraId="6413CFC7" w14:textId="77777777" w:rsidR="001D1494" w:rsidRPr="001D1494" w:rsidRDefault="001D1494" w:rsidP="003B6F21">
      <w:pPr>
        <w:numPr>
          <w:ilvl w:val="0"/>
          <w:numId w:val="44"/>
        </w:numPr>
        <w:rPr>
          <w:rFonts w:ascii="Book Antiqua" w:eastAsia="Aptos" w:hAnsi="Book Antiqua" w:cs="Times New Roman"/>
          <w:sz w:val="28"/>
          <w:szCs w:val="28"/>
        </w:rPr>
      </w:pPr>
      <w:r w:rsidRPr="001D1494">
        <w:rPr>
          <w:rFonts w:ascii="Book Antiqua" w:eastAsia="Aptos" w:hAnsi="Book Antiqua" w:cs="Times New Roman"/>
          <w:b/>
          <w:bCs/>
          <w:sz w:val="28"/>
          <w:szCs w:val="28"/>
        </w:rPr>
        <w:t>Die evaluative Bestätigung:</w:t>
      </w:r>
      <w:r w:rsidRPr="001D1494">
        <w:rPr>
          <w:rFonts w:ascii="Book Antiqua" w:eastAsia="Aptos" w:hAnsi="Book Antiqua" w:cs="Times New Roman"/>
          <w:sz w:val="28"/>
          <w:szCs w:val="28"/>
        </w:rPr>
        <w:t xml:space="preserve"> Meine Handlungen werden als positiv bewertet. Ich trage zum Guten bei.</w:t>
      </w:r>
    </w:p>
    <w:p w14:paraId="6716EE91" w14:textId="77777777" w:rsidR="001D1494" w:rsidRPr="001D1494" w:rsidRDefault="001D1494" w:rsidP="003B6F21">
      <w:pPr>
        <w:numPr>
          <w:ilvl w:val="0"/>
          <w:numId w:val="44"/>
        </w:numPr>
        <w:rPr>
          <w:rFonts w:ascii="Book Antiqua" w:eastAsia="Aptos" w:hAnsi="Book Antiqua" w:cs="Times New Roman"/>
          <w:sz w:val="28"/>
          <w:szCs w:val="28"/>
        </w:rPr>
      </w:pPr>
      <w:r w:rsidRPr="001D1494">
        <w:rPr>
          <w:rFonts w:ascii="Book Antiqua" w:eastAsia="Aptos" w:hAnsi="Book Antiqua" w:cs="Times New Roman"/>
          <w:b/>
          <w:bCs/>
          <w:sz w:val="28"/>
          <w:szCs w:val="28"/>
        </w:rPr>
        <w:t>Die affektive Bestätigung:</w:t>
      </w:r>
      <w:r w:rsidRPr="001D1494">
        <w:rPr>
          <w:rFonts w:ascii="Book Antiqua" w:eastAsia="Aptos" w:hAnsi="Book Antiqua" w:cs="Times New Roman"/>
          <w:sz w:val="28"/>
          <w:szCs w:val="28"/>
        </w:rPr>
        <w:t xml:space="preserve"> Meine Abwesenheit würde Schmerz oder Verlust erzeugen. Ich bin nicht austauschbar.</w:t>
      </w:r>
    </w:p>
    <w:p w14:paraId="75CB1261"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Nur auf der dritten Stufe wird die volle Wichtigkeit erreicht. Die Angst vor der Austauschbarkeit ist der Motor der modernen Leistungsgesellschaft. Wenn ich ersetzbar bin, bin ich nur funktionell wichtig (wie ein Zahnrad), aber nicht existentiell wichtig. Zichy zeigt auf, dass der moderne Individualismus paradoxerweise diese Angst schürt: Indem er jeden Einzelnen als einzigartig preist, ihn aber ökonomisch als völlig flexibel und austauschbar behandelt, entsteht eine unerträgliche Spannung.</w:t>
      </w:r>
    </w:p>
    <w:p w14:paraId="0A8D0E0D"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Zichy führt den Begriff der „Geltung“ als Oberbegriff ein. Der Mensch braucht Geltung so notwendig wie Nahrung. Der Entzug von Geltung </w:t>
      </w:r>
      <w:r w:rsidRPr="001D1494">
        <w:rPr>
          <w:rFonts w:ascii="Book Antiqua" w:eastAsia="Aptos" w:hAnsi="Book Antiqua" w:cs="Times New Roman"/>
          <w:sz w:val="28"/>
          <w:szCs w:val="28"/>
        </w:rPr>
        <w:lastRenderedPageBreak/>
        <w:t>führt zum „sozialen Tod“. Sozialer Tod ist nicht nur das Schicksal des Sklaven, sondern in abgeschwächter Form das Schicksal des Langzeitarbeitslosen, des isolierten Rentners oder des gemobbten Schülers.</w:t>
      </w:r>
    </w:p>
    <w:p w14:paraId="6060B11B"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Es ist entscheidend zu verstehen, dass Geltung eine </w:t>
      </w:r>
      <w:r w:rsidRPr="001D1494">
        <w:rPr>
          <w:rFonts w:ascii="Book Antiqua" w:eastAsia="Aptos" w:hAnsi="Book Antiqua" w:cs="Times New Roman"/>
          <w:i/>
          <w:iCs/>
          <w:sz w:val="28"/>
          <w:szCs w:val="28"/>
        </w:rPr>
        <w:t>Ressource</w:t>
      </w:r>
      <w:r w:rsidRPr="001D1494">
        <w:rPr>
          <w:rFonts w:ascii="Book Antiqua" w:eastAsia="Aptos" w:hAnsi="Book Antiqua" w:cs="Times New Roman"/>
          <w:sz w:val="28"/>
          <w:szCs w:val="28"/>
        </w:rPr>
        <w:t xml:space="preserve"> ist, die von anderen bereitgestellt wird. Man ist hier in einer absoluten Abhängigkeit. Dies steht im krassen Widerspruch zum neoliberalen Mantra der Selbstverantwortung („Jeder ist seines Glückes Schmied“). Zichy entlarvt dieses Mantra als zynisch, da es suggeriert, man könne sich selbst Geltung verschaffen. Tatsächlich kann man sich nur </w:t>
      </w:r>
      <w:r w:rsidRPr="001D1494">
        <w:rPr>
          <w:rFonts w:ascii="Book Antiqua" w:eastAsia="Aptos" w:hAnsi="Book Antiqua" w:cs="Times New Roman"/>
          <w:i/>
          <w:iCs/>
          <w:sz w:val="28"/>
          <w:szCs w:val="28"/>
        </w:rPr>
        <w:t>geltungsadäquat</w:t>
      </w:r>
      <w:r w:rsidRPr="001D1494">
        <w:rPr>
          <w:rFonts w:ascii="Book Antiqua" w:eastAsia="Aptos" w:hAnsi="Book Antiqua" w:cs="Times New Roman"/>
          <w:sz w:val="28"/>
          <w:szCs w:val="28"/>
        </w:rPr>
        <w:t xml:space="preserve"> verhalten, aber die Geltung selbst ist ein Gnadengeschenk des Sozialen. Wer sich selbst wichtig nimmt, ohne dass andere dies ratifizieren, gilt als verrückt oder narzisstisch gestört.</w:t>
      </w:r>
    </w:p>
    <w:p w14:paraId="78775556"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Wie fühlt sich Unwichtigkeit an? Zichy beschreibt dies nicht als bloße Leere, sondern als eine aktive Form des Leidens. Es ist das Gefühl der Durchsichtigkeit. Wenn man spricht, und niemand hört zu; wenn man den Raum betritt, und sich keine Köpfe drehen; wenn das eigene Leiden keine Empathie auslöst.</w:t>
      </w:r>
    </w:p>
    <w:p w14:paraId="1511C01A"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Daraus ergeben sich sekundäre und tertiäre psychologische Effekte:</w:t>
      </w:r>
    </w:p>
    <w:p w14:paraId="650362A9" w14:textId="77777777" w:rsidR="001D1494" w:rsidRPr="001D1494" w:rsidRDefault="001D1494" w:rsidP="003B6F21">
      <w:pPr>
        <w:numPr>
          <w:ilvl w:val="0"/>
          <w:numId w:val="45"/>
        </w:numPr>
        <w:rPr>
          <w:rFonts w:ascii="Book Antiqua" w:eastAsia="Aptos" w:hAnsi="Book Antiqua" w:cs="Times New Roman"/>
          <w:sz w:val="28"/>
          <w:szCs w:val="28"/>
        </w:rPr>
      </w:pPr>
      <w:r w:rsidRPr="001D1494">
        <w:rPr>
          <w:rFonts w:ascii="Book Antiqua" w:eastAsia="Aptos" w:hAnsi="Book Antiqua" w:cs="Times New Roman"/>
          <w:b/>
          <w:bCs/>
          <w:sz w:val="28"/>
          <w:szCs w:val="28"/>
        </w:rPr>
        <w:t>Zweifel an der eigenen Wahrnehmung:</w:t>
      </w:r>
      <w:r w:rsidRPr="001D1494">
        <w:rPr>
          <w:rFonts w:ascii="Book Antiqua" w:eastAsia="Aptos" w:hAnsi="Book Antiqua" w:cs="Times New Roman"/>
          <w:sz w:val="28"/>
          <w:szCs w:val="28"/>
        </w:rPr>
        <w:t xml:space="preserve"> „Bin ich wirklich da?“</w:t>
      </w:r>
    </w:p>
    <w:p w14:paraId="4DECD698" w14:textId="77777777" w:rsidR="001D1494" w:rsidRPr="001D1494" w:rsidRDefault="001D1494" w:rsidP="003B6F21">
      <w:pPr>
        <w:numPr>
          <w:ilvl w:val="0"/>
          <w:numId w:val="45"/>
        </w:numPr>
        <w:rPr>
          <w:rFonts w:ascii="Book Antiqua" w:eastAsia="Aptos" w:hAnsi="Book Antiqua" w:cs="Times New Roman"/>
          <w:sz w:val="28"/>
          <w:szCs w:val="28"/>
        </w:rPr>
      </w:pPr>
      <w:r w:rsidRPr="001D1494">
        <w:rPr>
          <w:rFonts w:ascii="Book Antiqua" w:eastAsia="Aptos" w:hAnsi="Book Antiqua" w:cs="Times New Roman"/>
          <w:b/>
          <w:bCs/>
          <w:sz w:val="28"/>
          <w:szCs w:val="28"/>
        </w:rPr>
        <w:t>Verlust der zeitlichen Perspektive:</w:t>
      </w:r>
      <w:r w:rsidRPr="001D1494">
        <w:rPr>
          <w:rFonts w:ascii="Book Antiqua" w:eastAsia="Aptos" w:hAnsi="Book Antiqua" w:cs="Times New Roman"/>
          <w:sz w:val="28"/>
          <w:szCs w:val="28"/>
        </w:rPr>
        <w:t xml:space="preserve"> Wer nicht wichtig ist, hat keine Zukunft, auf die andere warten. Die Zeit kollabiert in ein ewiges, belangloses Jetzt.</w:t>
      </w:r>
    </w:p>
    <w:p w14:paraId="11F15FF6" w14:textId="77777777" w:rsidR="001D1494" w:rsidRPr="001D1494" w:rsidRDefault="001D1494" w:rsidP="003B6F21">
      <w:pPr>
        <w:numPr>
          <w:ilvl w:val="0"/>
          <w:numId w:val="45"/>
        </w:numPr>
        <w:rPr>
          <w:rFonts w:ascii="Book Antiqua" w:eastAsia="Aptos" w:hAnsi="Book Antiqua" w:cs="Times New Roman"/>
          <w:sz w:val="28"/>
          <w:szCs w:val="28"/>
        </w:rPr>
      </w:pPr>
      <w:r w:rsidRPr="001D1494">
        <w:rPr>
          <w:rFonts w:ascii="Book Antiqua" w:eastAsia="Aptos" w:hAnsi="Book Antiqua" w:cs="Times New Roman"/>
          <w:b/>
          <w:bCs/>
          <w:sz w:val="28"/>
          <w:szCs w:val="28"/>
        </w:rPr>
        <w:t>Somatisierung:</w:t>
      </w:r>
      <w:r w:rsidRPr="001D1494">
        <w:rPr>
          <w:rFonts w:ascii="Book Antiqua" w:eastAsia="Aptos" w:hAnsi="Book Antiqua" w:cs="Times New Roman"/>
          <w:sz w:val="28"/>
          <w:szCs w:val="28"/>
        </w:rPr>
        <w:t xml:space="preserve"> Der Körper reagiert auf den Geltungsentzug mit Schmerz, Erschöpfung und Krankheit. Die Neurobiologie bestätigt, dass sozialer Ausschluss dieselben Hirnareale aktiviert wie physischer Schmerz.</w:t>
      </w:r>
    </w:p>
    <w:p w14:paraId="73FB1291"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Während in vormodernen Gesellschaften die Wichtigkeit primär in der Gemeinschaft und der Familie verankert war (und durch religiöse Transzendenz stabilisiert wurde), verlagert die Spätmoderne die Last der Wichtigkeitsproduktion massiv in die Arena der Öffentlichkeit und des Virtuellen. Da diese Arenen jedoch hochkompetitiv und instabil sind, </w:t>
      </w:r>
      <w:r w:rsidRPr="001D1494">
        <w:rPr>
          <w:rFonts w:ascii="Book Antiqua" w:eastAsia="Aptos" w:hAnsi="Book Antiqua" w:cs="Times New Roman"/>
          <w:sz w:val="28"/>
          <w:szCs w:val="28"/>
        </w:rPr>
        <w:lastRenderedPageBreak/>
        <w:t>wird das Selbst fragiler. Wenn der Job (Öffentlichkeit) die einzige Quelle der Wichtigkeit ist, wird Arbeitslosigkeit zur totalen Existenzvernichtung.</w:t>
      </w:r>
    </w:p>
    <w:p w14:paraId="02043958"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Ein kritischer und oft unbequemer Punkt in Zichys Analyse ist die Einsicht, dass Wichtigkeit – im Gegensatz zu moralischer Anerkennung – ein knappes Gut ist. Wir können theoretisch alle 8 Milliarden Menschen als gleichermaßen rechtswürdig anerkennen (moralischer Universalismus). Aber wir können nicht 8 Milliarden Menschen „wichtig“ finden. Unsere kognitiven und emotionalen Kapazitäten sind begrenzt.</w:t>
      </w:r>
    </w:p>
    <w:p w14:paraId="77189166"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Wichtigkeit ist hierarchisch. Damit jemand „sehr wichtig“ ist, müssen andere relativ „weniger wichtig“ sein. Aufmerksamkeit ist ein Fokus, und Fokus impliziert Ausgrenzung des Hintergrunds.</w:t>
      </w:r>
    </w:p>
    <w:p w14:paraId="048EEB40"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Dies führt zu einem strukturellen Konflikt. In einer demokratischen Gesellschaft, die Gleichheit verspricht, kollidiert das politische Gleichheitsversprechen mit der soziopsychologischen Ungleichheitsrealität. Jeder will „jemand“ sein, aber nicht jeder kann im Zentrum stehen. Zichy deutet an, dass viele gesellschaftliche Konflikte Verteilungskämpfe um dieses knappe Gut „Wichtigkeit“ sind.</w:t>
      </w:r>
    </w:p>
    <w:p w14:paraId="79E39DBC"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Der Kapitalismus hat erkannt, dass der Hunger nach Wichtigkeit ein unerschöpflicher Motor für Konsum ist. Produkte werden nicht mehr wegen ihres Gebrauchswerts verkauft, sondern wegen ihres „Geltungswerts“.</w:t>
      </w:r>
    </w:p>
    <w:p w14:paraId="2C272AF0" w14:textId="77777777" w:rsidR="001D1494" w:rsidRPr="001D1494" w:rsidRDefault="001D1494" w:rsidP="003B6F21">
      <w:pPr>
        <w:numPr>
          <w:ilvl w:val="0"/>
          <w:numId w:val="46"/>
        </w:numPr>
        <w:rPr>
          <w:rFonts w:ascii="Book Antiqua" w:eastAsia="Aptos" w:hAnsi="Book Antiqua" w:cs="Times New Roman"/>
          <w:sz w:val="28"/>
          <w:szCs w:val="28"/>
        </w:rPr>
      </w:pPr>
      <w:r w:rsidRPr="001D1494">
        <w:rPr>
          <w:rFonts w:ascii="Book Antiqua" w:eastAsia="Aptos" w:hAnsi="Book Antiqua" w:cs="Times New Roman"/>
          <w:b/>
          <w:bCs/>
          <w:sz w:val="28"/>
          <w:szCs w:val="28"/>
        </w:rPr>
        <w:t>Luxusgüter:</w:t>
      </w:r>
      <w:r w:rsidRPr="001D1494">
        <w:rPr>
          <w:rFonts w:ascii="Book Antiqua" w:eastAsia="Aptos" w:hAnsi="Book Antiqua" w:cs="Times New Roman"/>
          <w:sz w:val="28"/>
          <w:szCs w:val="28"/>
        </w:rPr>
        <w:t xml:space="preserve"> Dienen als physische Beweise der Wichtigkeit.</w:t>
      </w:r>
    </w:p>
    <w:p w14:paraId="75A6F38E" w14:textId="77777777" w:rsidR="001D1494" w:rsidRPr="001D1494" w:rsidRDefault="001D1494" w:rsidP="003B6F21">
      <w:pPr>
        <w:numPr>
          <w:ilvl w:val="0"/>
          <w:numId w:val="46"/>
        </w:numPr>
        <w:rPr>
          <w:rFonts w:ascii="Book Antiqua" w:eastAsia="Aptos" w:hAnsi="Book Antiqua" w:cs="Times New Roman"/>
          <w:sz w:val="28"/>
          <w:szCs w:val="28"/>
        </w:rPr>
      </w:pPr>
      <w:r w:rsidRPr="001D1494">
        <w:rPr>
          <w:rFonts w:ascii="Book Antiqua" w:eastAsia="Aptos" w:hAnsi="Book Antiqua" w:cs="Times New Roman"/>
          <w:b/>
          <w:bCs/>
          <w:sz w:val="28"/>
          <w:szCs w:val="28"/>
        </w:rPr>
        <w:t>Dienstleistungen:</w:t>
      </w:r>
      <w:r w:rsidRPr="001D1494">
        <w:rPr>
          <w:rFonts w:ascii="Book Antiqua" w:eastAsia="Aptos" w:hAnsi="Book Antiqua" w:cs="Times New Roman"/>
          <w:sz w:val="28"/>
          <w:szCs w:val="28"/>
        </w:rPr>
        <w:t xml:space="preserve"> Der „VIP-Service“ verkauft nicht besseren Service, sondern das Gefühl der Erhöhung über die Masse.</w:t>
      </w:r>
    </w:p>
    <w:p w14:paraId="20DA7B89" w14:textId="77777777" w:rsidR="001D1494" w:rsidRPr="001D1494" w:rsidRDefault="001D1494" w:rsidP="003B6F21">
      <w:pPr>
        <w:numPr>
          <w:ilvl w:val="0"/>
          <w:numId w:val="46"/>
        </w:numPr>
        <w:rPr>
          <w:rFonts w:ascii="Book Antiqua" w:eastAsia="Aptos" w:hAnsi="Book Antiqua" w:cs="Times New Roman"/>
          <w:sz w:val="28"/>
          <w:szCs w:val="28"/>
        </w:rPr>
      </w:pPr>
      <w:r w:rsidRPr="001D1494">
        <w:rPr>
          <w:rFonts w:ascii="Book Antiqua" w:eastAsia="Aptos" w:hAnsi="Book Antiqua" w:cs="Times New Roman"/>
          <w:b/>
          <w:bCs/>
          <w:sz w:val="28"/>
          <w:szCs w:val="28"/>
        </w:rPr>
        <w:t>Karriere-Coaching:</w:t>
      </w:r>
      <w:r w:rsidRPr="001D1494">
        <w:rPr>
          <w:rFonts w:ascii="Book Antiqua" w:eastAsia="Aptos" w:hAnsi="Book Antiqua" w:cs="Times New Roman"/>
          <w:sz w:val="28"/>
          <w:szCs w:val="28"/>
        </w:rPr>
        <w:t xml:space="preserve"> Verkauft Strategien zur Wichtigkeitssteigerung.</w:t>
      </w:r>
    </w:p>
    <w:p w14:paraId="78C1EE70"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 Analyse legt nahe, dass der Kapitalismus das Problem, das er vorgibt zu lösen, erst verschärft. Indem er Wichtigkeit an materiellen Erfolg koppelt, macht er sie käuflich und damit noch volatiler. Wer das Geld verliert, verliert das Recht, wichtig zu sein.</w:t>
      </w:r>
    </w:p>
    <w:p w14:paraId="42E53D51"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lastRenderedPageBreak/>
        <w:t>Zichys Philosophie gewinnt im Kontext der Digitalisierung eine neue Dringlichkeit. Soziale Medien sind Maschinen zur Produktion und Distribution von Wichtigkeitssignalen. Der „Like“-Button ist die kleinste Einheit der Wichtigkeit. Er signalisiert: „Ich habe dich gesehen. Du bist validiert.“</w:t>
      </w:r>
    </w:p>
    <w:p w14:paraId="6F6E255D"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Jedoch verändert das Medium die Botschaft. Digitale Wichtigkeit ist:</w:t>
      </w:r>
    </w:p>
    <w:p w14:paraId="6F9C51ED"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b/>
          <w:bCs/>
          <w:sz w:val="28"/>
          <w:szCs w:val="28"/>
        </w:rPr>
        <w:t>Quantifiziert:</w:t>
      </w:r>
      <w:r w:rsidRPr="001D1494">
        <w:rPr>
          <w:rFonts w:ascii="Book Antiqua" w:eastAsia="Aptos" w:hAnsi="Book Antiqua" w:cs="Times New Roman"/>
          <w:sz w:val="28"/>
          <w:szCs w:val="28"/>
        </w:rPr>
        <w:t xml:space="preserve"> Sie drückt sich in Zahlen aus (Follower, Views). Dies macht Wichtigkeit vergleichbar und messbar. Das qualitative Gefühl („Ich bin geliebt“) wird ersetzt durch den quantitativen Beweis („Ich habe 1000 Likes“).</w:t>
      </w:r>
    </w:p>
    <w:p w14:paraId="5AFFD5BA"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b/>
          <w:bCs/>
          <w:sz w:val="28"/>
          <w:szCs w:val="28"/>
        </w:rPr>
        <w:t>Beschleunigt :</w:t>
      </w:r>
      <w:r w:rsidRPr="001D1494">
        <w:rPr>
          <w:rFonts w:ascii="Book Antiqua" w:eastAsia="Aptos" w:hAnsi="Book Antiqua" w:cs="Times New Roman"/>
          <w:sz w:val="28"/>
          <w:szCs w:val="28"/>
        </w:rPr>
        <w:t xml:space="preserve"> Die Halbwertszeit digitaler Wichtigkeit ist extrem kurz. Ein viraler Post hält nur Stunden. Dies zwingt das Subjekt in ein Hamsterrad der permanenten Produktion.</w:t>
      </w:r>
    </w:p>
    <w:p w14:paraId="23B71850"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b/>
          <w:bCs/>
          <w:sz w:val="28"/>
          <w:szCs w:val="28"/>
        </w:rPr>
        <w:t>Algorithmus-abhängig:</w:t>
      </w:r>
      <w:r w:rsidRPr="001D1494">
        <w:rPr>
          <w:rFonts w:ascii="Book Antiqua" w:eastAsia="Aptos" w:hAnsi="Book Antiqua" w:cs="Times New Roman"/>
          <w:sz w:val="28"/>
          <w:szCs w:val="28"/>
        </w:rPr>
        <w:t xml:space="preserve"> Über die Sichtbarkeit entscheidet eine Black Box. Das Subjekt unterwirft sich einer undurchsichtigen Macht, um Geltung zu erhalten. Zichy würde dies als eine neue Form der Heteronomie (Fremdbestimmung) deuten.</w:t>
      </w:r>
    </w:p>
    <w:p w14:paraId="422C8370"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In der digitalen Welt entsteht oft eine parasoziale Wichtigkeit. Influencer fühlen sich wichtig für Millionen, doch diese Beziehung ist asymmetrisch. Die „Follower“ sind keine echten Anderen im Sinne eines Dialogpartners, sondern eine amorphe Masse, die Applaus spendet.</w:t>
      </w:r>
    </w:p>
    <w:p w14:paraId="40BB3960"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Zichys Analyse lässt vermuten, dass diese Form der Wichtigkeit „hohl“ bleibt. Sie nährt das Ego, aber sie stabilisiert nicht das Selbst, da die reziproke Verantwortung fehlt. Wenn der Influencer fällt, zieht die Masse weiter. Es gibt keine Treue, nur Konsum von Inhalten. Das digitale Subjekt ist somit „berühmt, aber allein“.</w:t>
      </w:r>
    </w:p>
    <w:p w14:paraId="699501F9"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Früher war der Kampf um öffentliche Wichtigkeit wenigen Eliten vorbehalten. Das Internet hat diesen Kampf demokratisiert. Jeder ist nun sein eigener PR-Manager. Dies führt zu einer Überhitzung des sozialen Feldes. Der Lärmpegel steigt, weil jeder versucht, die Aufmerksamkeitsschwelle zu durchbrechen. Zichy sieht hierin eine Ursache für die zunehmende Aggressivität im Netz. Negative </w:t>
      </w:r>
      <w:r w:rsidRPr="001D1494">
        <w:rPr>
          <w:rFonts w:ascii="Book Antiqua" w:eastAsia="Aptos" w:hAnsi="Book Antiqua" w:cs="Times New Roman"/>
          <w:sz w:val="28"/>
          <w:szCs w:val="28"/>
        </w:rPr>
        <w:lastRenderedPageBreak/>
        <w:t>Aufmerksamkeit (Hass, Empörung) ist immer noch besser als gar keine Aufmerksamkeit (Indifferenz). Der Troll ist das verzweifelte Subjekt, das durch Destruktion Wichtigkeit erzwingt. Dies führt zur Demokratisierung des Narzissmus.</w:t>
      </w:r>
    </w:p>
    <w:p w14:paraId="14798F17"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Narzissmus wird oft missverstanden als Selbstliebe. Nach Zichys Lesart ist Narzissmus das genaue Gegenteil: Es ist der radikale Mangel an innerer Gewissheit über den eigenen Wert. Weil der Narzisst nicht </w:t>
      </w:r>
      <w:r w:rsidRPr="001D1494">
        <w:rPr>
          <w:rFonts w:ascii="Book Antiqua" w:eastAsia="Aptos" w:hAnsi="Book Antiqua" w:cs="Times New Roman"/>
          <w:i/>
          <w:iCs/>
          <w:sz w:val="28"/>
          <w:szCs w:val="28"/>
        </w:rPr>
        <w:t>fühlt</w:t>
      </w:r>
      <w:r w:rsidRPr="001D1494">
        <w:rPr>
          <w:rFonts w:ascii="Book Antiqua" w:eastAsia="Aptos" w:hAnsi="Book Antiqua" w:cs="Times New Roman"/>
          <w:sz w:val="28"/>
          <w:szCs w:val="28"/>
        </w:rPr>
        <w:t xml:space="preserve">, dass er wichtig ist, muss er es ständig </w:t>
      </w:r>
      <w:r w:rsidRPr="001D1494">
        <w:rPr>
          <w:rFonts w:ascii="Book Antiqua" w:eastAsia="Aptos" w:hAnsi="Book Antiqua" w:cs="Times New Roman"/>
          <w:i/>
          <w:iCs/>
          <w:sz w:val="28"/>
          <w:szCs w:val="28"/>
        </w:rPr>
        <w:t>inszenieren</w:t>
      </w:r>
      <w:r w:rsidRPr="001D1494">
        <w:rPr>
          <w:rFonts w:ascii="Book Antiqua" w:eastAsia="Aptos" w:hAnsi="Book Antiqua" w:cs="Times New Roman"/>
          <w:sz w:val="28"/>
          <w:szCs w:val="28"/>
        </w:rPr>
        <w:t xml:space="preserve"> und von anderen einfordern. Der Narzisst ist wie ein Eimer mit Loch; man kann unendlich viel Anerkennung hineinschütten, sie fließt sofort wieder heraus. Diese Pathologie nimmt zu, weil die Gesellschaft die Bedingungen für „stille Wichtigkeit“ (in stabilen, unaufgeregten Beziehungen) erodiert und nur noch „laute Wichtigkeit“ (Erfolg, Aussehen) belohnt.</w:t>
      </w:r>
    </w:p>
    <w:p w14:paraId="167332D6"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 Depression ist der Zustand, in dem das Subjekt den Glauben an die eigene Wichtigkeit aufgegeben hat. Depression ist in diesem Sinne ein Geltungsbankrott. Der Satz „Es ist alles egal“ bedeutet übersetzt „Ich bin egal“.</w:t>
      </w:r>
    </w:p>
    <w:p w14:paraId="5C71E82C"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In der modernen Leistungsgesellschaft ist Depression oft die Reaktion auf die Unmöglichkeit, die exorbitanten Geltungsansprüche zu erfüllen. Das „erschöpfte Selbst“ kollabiert unter der Last, sich ständig beweisen zu müssen. Wenn Wichtigkeit nur durch permanente Höchstleistung zu haben ist, wird das Aufgeben zur einzigen Entlastung.</w:t>
      </w:r>
    </w:p>
    <w:p w14:paraId="18E4D52D"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 dunkelste Seite der Wichtigkeitsanalyse betrifft die Gewalt. Zichy, und mit ihm Kriminologen, die sich auf School Shootings oder Terrorismus spezialisieren, erkennen im „Herostratentum“ (Ruhm durch Zerstörung) einen pervertierten Versuch der Wichtigkeitsgenerierung.</w:t>
      </w:r>
    </w:p>
    <w:p w14:paraId="1DD2D61F"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Der Täter, der sich oft als unsichtbar, gedemütigt und irrelevant empfindet, nutzt die Gewalt, um sich in das Gedächtnis der Gesellschaft einzubrennen. „Ihr werdet meinen Namen kennen“ ist das zentrale Motiv. Gewalt ist der ultimative Shortcut zur Wichtigkeit. Sie zwingt das Opfer und die Öffentlichkeit, den Täter als absolut relevanten Faktor (als Bedrohung des Lebens) anzuerkennen. Zichy warnt: Eine Gesellschaft, </w:t>
      </w:r>
      <w:r w:rsidRPr="001D1494">
        <w:rPr>
          <w:rFonts w:ascii="Book Antiqua" w:eastAsia="Aptos" w:hAnsi="Book Antiqua" w:cs="Times New Roman"/>
          <w:sz w:val="28"/>
          <w:szCs w:val="28"/>
        </w:rPr>
        <w:lastRenderedPageBreak/>
        <w:t>die große Teile ihrer Jugend systematisch dem Gefühl der Bedeutungslosigkeit aussetzt, produziert tickende Zeitbomben.</w:t>
      </w:r>
    </w:p>
    <w:p w14:paraId="3C6D34A2"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 Arbeit ist die primäre Geltungsmaschine. In der säkularen Moderne hat die Arbeit die Religion als primären Sinnstifter abgelöst. Wir sind, was wir tun. Der Beruf ist nicht nur Broterwerb, sondern Identitätsausweis. Wer „nichts tut“, ist „nichts“.</w:t>
      </w:r>
    </w:p>
    <w:p w14:paraId="44890EBB"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Zichy weist darauf hin, dass dies die Arbeitslosigkeit zu einer Katastrophe macht, die weit über den Einkommensverlust hinausgeht. Sie ist eine Exkommunikation aus der Gemeinschaft der Wichtigen. Der Arbeitslose erlebt sich als „überflüssig“. Überflüssigkeit ist die radikalste Negation von Wichtigkeit. Während der Ausgebeutete noch gebraucht wird (als Arbeitskraft), wird der Überflüssige gar nicht mehr benötigt. Er ist „Menschenmüll“.</w:t>
      </w:r>
    </w:p>
    <w:p w14:paraId="5906FAA4"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 Meritokratie (Leistungsgesellschaft) verspricht: „Wer sich anstrengt, wird wichtig.“ Das klingt gerecht, hat aber eine grausame Kehrseite. Wer scheitert, ist selbst schuld. In einer Ständegesellschaft konnte der Bauer sein Schicksal Gott oder der Geburt zuschreiben. Sein Selbstwert war nicht zwingend an seinen Status gekoppelt. In der Meritokratie wird Status zum moralischen Urteil über die Person.</w:t>
      </w:r>
    </w:p>
    <w:p w14:paraId="7BCA5631"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Dies führt zu einer enormen Statusangst. Niemand ist sicher. Auch der Erfolgreiche muss morgen wieder leisten, um wichtig zu bleiben. Dies erzeugt eine Gesellschaft von Getriebenen, die unfähig zur Ruhe sind, weil Ruhe als Geltungsverlust interpretiert wird.</w:t>
      </w:r>
    </w:p>
    <w:p w14:paraId="1C59963B"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Zichy vertritt eine „Ethik des Sehens“.</w:t>
      </w:r>
      <w:r w:rsidRPr="001D1494">
        <w:rPr>
          <w:rFonts w:ascii="Arial" w:eastAsia="Times New Roman" w:hAnsi="Arial" w:cs="Arial"/>
          <w:color w:val="000000"/>
          <w:kern w:val="0"/>
          <w:sz w:val="22"/>
          <w:szCs w:val="22"/>
          <w:lang w:eastAsia="de-DE"/>
          <w14:ligatures w14:val="none"/>
        </w:rPr>
        <w:t xml:space="preserve"> </w:t>
      </w:r>
      <w:r w:rsidRPr="001D1494">
        <w:rPr>
          <w:rFonts w:ascii="Book Antiqua" w:eastAsia="Aptos" w:hAnsi="Book Antiqua" w:cs="Times New Roman"/>
          <w:sz w:val="28"/>
          <w:szCs w:val="28"/>
        </w:rPr>
        <w:t>Aus Zichys Analyse folgt eine Ethik, die nicht primär auf Handlungen (Was tue ich?), sondern auf Aufmerksamkeit (Wen sehe ich?) basiert. Wenn Missachtung und Ignorieren psychische Gewalt darstellen, dann ist das bewusste Zu-Wenden, das „Jemanden-Wichtig-Nehmen“, eine ethische Urhandlung.</w:t>
      </w:r>
    </w:p>
    <w:p w14:paraId="33E515CC"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 xml:space="preserve">Wir haben eine Verantwortung für das Selbstbild der anderen. Wir sind die Kuratoren der Wichtigkeit unserer Mitmenschen. Im Kleinen bedeutet dies: Zuhören, Blickkontakt, das Ernsternehmen von Sorgen. </w:t>
      </w:r>
      <w:r w:rsidRPr="001D1494">
        <w:rPr>
          <w:rFonts w:ascii="Book Antiqua" w:eastAsia="Aptos" w:hAnsi="Book Antiqua" w:cs="Times New Roman"/>
          <w:sz w:val="28"/>
          <w:szCs w:val="28"/>
        </w:rPr>
        <w:lastRenderedPageBreak/>
        <w:t>Im Großen bedeutet es: Das Sichtbarmachen von marginalisierten Gruppen.</w:t>
      </w:r>
    </w:p>
    <w:p w14:paraId="76820E12"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sz w:val="28"/>
          <w:szCs w:val="28"/>
        </w:rPr>
        <w:t>Abschließend deutet Zichy Wege aus der pathologischen Wichtigkeitsjagd an. Es geht um die Kultivierung von Sphären, die der Marktlogik entzogen sind.</w:t>
      </w:r>
    </w:p>
    <w:p w14:paraId="7662B602"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b/>
          <w:bCs/>
          <w:sz w:val="28"/>
          <w:szCs w:val="28"/>
        </w:rPr>
        <w:t>Aufwertung des Privaten:</w:t>
      </w:r>
      <w:r w:rsidRPr="001D1494">
        <w:rPr>
          <w:rFonts w:ascii="Book Antiqua" w:eastAsia="Aptos" w:hAnsi="Book Antiqua" w:cs="Times New Roman"/>
          <w:sz w:val="28"/>
          <w:szCs w:val="28"/>
        </w:rPr>
        <w:t xml:space="preserve"> Die Erkenntnis, dass „wichtig sein für wenige“ (Familie, Freunde) eine stabilere und gesündere Basis ist als „wichtig sein für viele“ (Ruhm).</w:t>
      </w:r>
    </w:p>
    <w:p w14:paraId="43ED531A"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b/>
          <w:bCs/>
          <w:sz w:val="28"/>
          <w:szCs w:val="28"/>
        </w:rPr>
        <w:t>Resilienz durch Diversifikation:</w:t>
      </w:r>
      <w:r w:rsidRPr="001D1494">
        <w:rPr>
          <w:rFonts w:ascii="Book Antiqua" w:eastAsia="Aptos" w:hAnsi="Book Antiqua" w:cs="Times New Roman"/>
          <w:sz w:val="28"/>
          <w:szCs w:val="28"/>
        </w:rPr>
        <w:t xml:space="preserve"> Wer seine Wichtigkeit auf mehrere Säulen stützt (Arbeit, Hobby, Beziehungen), ist weniger anfällig für den Zusammenbruch, wenn eine Säule wegbricht.</w:t>
      </w:r>
    </w:p>
    <w:p w14:paraId="0299E756" w14:textId="77777777" w:rsidR="001D1494" w:rsidRPr="001D1494" w:rsidRDefault="001D1494" w:rsidP="001D1494">
      <w:pPr>
        <w:rPr>
          <w:rFonts w:ascii="Book Antiqua" w:eastAsia="Aptos" w:hAnsi="Book Antiqua" w:cs="Times New Roman"/>
          <w:sz w:val="28"/>
          <w:szCs w:val="28"/>
        </w:rPr>
      </w:pPr>
      <w:r w:rsidRPr="001D1494">
        <w:rPr>
          <w:rFonts w:ascii="Book Antiqua" w:eastAsia="Aptos" w:hAnsi="Book Antiqua" w:cs="Times New Roman"/>
          <w:b/>
          <w:bCs/>
          <w:sz w:val="28"/>
          <w:szCs w:val="28"/>
        </w:rPr>
        <w:t>Spirituelle/Philosophische Praxis:</w:t>
      </w:r>
      <w:r w:rsidRPr="001D1494">
        <w:rPr>
          <w:rFonts w:ascii="Book Antiqua" w:eastAsia="Aptos" w:hAnsi="Book Antiqua" w:cs="Times New Roman"/>
          <w:sz w:val="28"/>
          <w:szCs w:val="28"/>
        </w:rPr>
        <w:t xml:space="preserve"> Die Einübung einer Haltung, die den eigenen Wert nicht permanent beweisen muss (Gelassenheit).</w:t>
      </w:r>
    </w:p>
    <w:p w14:paraId="654C8E61" w14:textId="77777777" w:rsidR="001D1494" w:rsidRPr="001D1494" w:rsidRDefault="001D1494" w:rsidP="001D1494">
      <w:pPr>
        <w:rPr>
          <w:rFonts w:ascii="Book Antiqua" w:eastAsia="Aptos" w:hAnsi="Book Antiqua" w:cs="Times New Roman"/>
          <w:sz w:val="28"/>
          <w:szCs w:val="28"/>
        </w:rPr>
      </w:pPr>
    </w:p>
    <w:p w14:paraId="44FF0BA9" w14:textId="77777777" w:rsidR="001D1494" w:rsidRPr="001D1494" w:rsidRDefault="001D1494" w:rsidP="001D1494">
      <w:pPr>
        <w:rPr>
          <w:rFonts w:ascii="Book Antiqua" w:eastAsia="Aptos" w:hAnsi="Book Antiqua" w:cs="Times New Roman"/>
          <w:sz w:val="28"/>
          <w:szCs w:val="28"/>
        </w:rPr>
      </w:pPr>
    </w:p>
    <w:p w14:paraId="0E8F8C45" w14:textId="345663E1" w:rsidR="009609A6" w:rsidRPr="009609A6" w:rsidRDefault="009609A6" w:rsidP="009609A6">
      <w:pPr>
        <w:rPr>
          <w:rFonts w:ascii="Book Antiqua" w:eastAsia="Aptos" w:hAnsi="Book Antiqua" w:cs="Times New Roman"/>
          <w:b/>
          <w:bCs/>
          <w:sz w:val="40"/>
          <w:szCs w:val="40"/>
        </w:rPr>
      </w:pPr>
      <w:r w:rsidRPr="009609A6">
        <w:rPr>
          <w:rFonts w:ascii="Book Antiqua" w:eastAsia="Aptos" w:hAnsi="Book Antiqua" w:cs="Times New Roman"/>
          <w:b/>
          <w:bCs/>
          <w:sz w:val="40"/>
          <w:szCs w:val="40"/>
        </w:rPr>
        <w:t>Das schöpferische Element der Einsamkeit – Friedrich Nietzsche</w:t>
      </w:r>
    </w:p>
    <w:p w14:paraId="3404DA2E" w14:textId="77777777" w:rsidR="009609A6" w:rsidRPr="009609A6" w:rsidRDefault="009609A6" w:rsidP="009609A6">
      <w:pPr>
        <w:rPr>
          <w:rFonts w:ascii="Book Antiqua" w:eastAsia="Aptos" w:hAnsi="Book Antiqua" w:cs="Times New Roman"/>
          <w:sz w:val="28"/>
          <w:szCs w:val="28"/>
        </w:rPr>
      </w:pPr>
    </w:p>
    <w:p w14:paraId="3932E982"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Einsamkeit ist ein grundlegender Bestandteil der menschlichen Verfassung, der bei bewusstem Umgang eine Quelle der Erkenntnis, der Freiheit und der Verantwortung sein kann. Einsamkeit ist demnach nicht lediglich ein Mangel oder eine Leerstelle, sondern birgt das Potenzial, verborgene Einsichten zu ermöglichen. Einsamkeitsfähigkeit zu werden und Einsamkeit nicht als etwas Lähmendes, sondern als einen Ort zu begreifen, der ein „Zwiegespräch der Seele mit sich selbst“ ermöglicht und somit eine „notwendige Bedingung bewusster Existenz“ ist, könnte ein Lernauftrag werden, eine Voraussetzung für seelische Reifung und Entwicklung.</w:t>
      </w:r>
    </w:p>
    <w:p w14:paraId="7134EF0C"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Anstatt sich endlos nach externer Bestätigung zu sehnen oder die Suche nach dem „wahren Selbst“ in einer endlosen Reise zu verfolgen, schlage </w:t>
      </w:r>
      <w:r w:rsidRPr="009609A6">
        <w:rPr>
          <w:rFonts w:ascii="Book Antiqua" w:eastAsia="Aptos" w:hAnsi="Book Antiqua" w:cs="Times New Roman"/>
          <w:sz w:val="28"/>
          <w:szCs w:val="28"/>
        </w:rPr>
        <w:lastRenderedPageBreak/>
        <w:t xml:space="preserve">ich vor, dass die tiefsten Erkenntnisse durch die Hinwendung nach innen gefunden werden. Indem man Einsamkeit als Werkzeug der Selbstreflexion nutzt, findet man „Freiheit vom Blick des Anderen“. </w:t>
      </w:r>
    </w:p>
    <w:p w14:paraId="16C3A2DD"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Einsamkeit führt zu einem tieferen Verständnis der eigenen Person und des eigenen Platzes in der Welt. Dieses erweiterte Selbstverständnis wiederum erzeugt ein gestärktes Verantwortungsgefühl – sowohl für die eigenen Gefühle als auch für andere. Er widerlegt die Vorstellung, dass das Alleinsein ein Akt des Egoismus ist. Oft ist es eine Voraussetzung dafür ist, ein „anständiger Mensch“ zu sein, indem man erkennt, dass man nicht allein zu einem menschlichen Wesen wird, sondern durch die Bindung an andere und die Erfahrungen, die man mit ihnen macht. </w:t>
      </w:r>
    </w:p>
    <w:p w14:paraId="6A4BA35E"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Die entscheidende Herausforderung, die der Mensch zu bewältigen hat, besteht darin, Einsamkeit nicht als ein passives Schicksal zu erleiden, sondern sie aktiv als schöpferischen Freiraum zu gestalten. Sie ist defr notwendige Nährboden für die Selbstüberwindung und die Geburt des individuellen Willens, birgt aber gleichzeitig das Potential zur Selbstverzehrung und zum Nihilismus.</w:t>
      </w:r>
    </w:p>
    <w:p w14:paraId="72C737FE"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Einsamkeit kann dem Individuum den Freiraum verschaffen, sich von den lähmenden Konventionen der Masse zu befreien und sich auf die Neuschöpfung von Werten zu konzentrieren. Diese Einsamkeit ist ein selbstermächtigender Zustand, der nicht durch äußere Umstände bestimmt wird, sondern aus dem Inneren des Willens erwächst.</w:t>
      </w:r>
    </w:p>
    <w:p w14:paraId="5FBC0C39" w14:textId="77777777" w:rsidR="009609A6" w:rsidRPr="009609A6" w:rsidRDefault="009609A6" w:rsidP="009609A6">
      <w:pPr>
        <w:jc w:val="center"/>
        <w:rPr>
          <w:rFonts w:ascii="Book Antiqua" w:eastAsia="Aptos" w:hAnsi="Book Antiqua" w:cs="Times New Roman"/>
          <w:i/>
          <w:iCs/>
        </w:rPr>
      </w:pPr>
      <w:r w:rsidRPr="009609A6">
        <w:rPr>
          <w:rFonts w:ascii="Book Antiqua" w:eastAsia="Aptos" w:hAnsi="Book Antiqua" w:cs="Times New Roman"/>
          <w:i/>
          <w:iCs/>
        </w:rPr>
        <w:t>„Meine Einsamkeit hängt nicht von der An- oder Abwesenheit von Menschen ab; im Gegenteil, ich hasse diejenigen, die meine Einsamkeit stehlen, ohne mir im Gegenzug wahre Gesellschaft zu bieten“</w:t>
      </w:r>
    </w:p>
    <w:p w14:paraId="4C2DD7C6" w14:textId="77777777" w:rsidR="009609A6" w:rsidRPr="009609A6" w:rsidRDefault="009609A6" w:rsidP="009609A6">
      <w:pPr>
        <w:jc w:val="center"/>
        <w:rPr>
          <w:rFonts w:ascii="Book Antiqua" w:eastAsia="Aptos" w:hAnsi="Book Antiqua" w:cs="Times New Roman"/>
          <w:b/>
          <w:bCs/>
          <w:sz w:val="28"/>
          <w:szCs w:val="28"/>
        </w:rPr>
      </w:pPr>
      <w:r w:rsidRPr="009609A6">
        <w:rPr>
          <w:rFonts w:ascii="Book Antiqua" w:eastAsia="Aptos" w:hAnsi="Book Antiqua" w:cs="Times New Roman"/>
          <w:b/>
          <w:bCs/>
        </w:rPr>
        <w:t>Nietzsche</w:t>
      </w:r>
    </w:p>
    <w:p w14:paraId="15BBA471" w14:textId="77777777" w:rsidR="009609A6" w:rsidRPr="009609A6" w:rsidRDefault="009609A6" w:rsidP="009609A6">
      <w:pPr>
        <w:rPr>
          <w:rFonts w:ascii="Book Antiqua" w:eastAsia="Aptos" w:hAnsi="Book Antiqua" w:cs="Times New Roman"/>
          <w:sz w:val="28"/>
          <w:szCs w:val="28"/>
        </w:rPr>
      </w:pPr>
    </w:p>
    <w:p w14:paraId="5AA050E6"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Der Gedanke, dass Einsamkeit gestohlen werden kann, stellt eine tiefgehende philosophische Anklage dar. Nietzsche kritisiert nicht nur die Anwesenheit von Langweilern oder oberflächlichen Mitmenschen, sondern offenbart eine grundlegende Kluft in der Qualität menschlicher Interaktion. „Wahre Gesellschaft“ ist in diesem Kontext nicht bloß eine Ansammlung von Personen, sondern ein philosophisches Ideal, das eine </w:t>
      </w:r>
      <w:r w:rsidRPr="009609A6">
        <w:rPr>
          <w:rFonts w:ascii="Book Antiqua" w:eastAsia="Aptos" w:hAnsi="Book Antiqua" w:cs="Times New Roman"/>
          <w:sz w:val="28"/>
          <w:szCs w:val="28"/>
        </w:rPr>
        <w:lastRenderedPageBreak/>
        <w:t>Gleichrangigkeit des Geistes voraussetzt. Die Masse, die sich in trivialen Gesprächen und konventionellen Routinen verliert, stört den notwendigen inneren Prozess der Reflexion und Wertschöpfung. Sie raubt die Einsamkeit, indem sie eine oberflächliche Interaktion erzwingt, die den schöpferischen Geist unterbricht, ohne eine bedeutungsvolle Verbindung auf der Ebene des „höheren Menschen“ zu ermöglichen. Für Nietzsche ist diese Art der Gesellschaft eine Bedrohung für die innere Integrität des Einzelnen, der die Abgeschiedenheit als Voraussetzung für seine Arbeit benötigt.</w:t>
      </w:r>
    </w:p>
    <w:p w14:paraId="534C7D31"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Doch die eigentliche, verborgene Option, die nur dem „höheren Menschen“ offensteht, ist die Fähigkeit, sich </w:t>
      </w:r>
      <w:r w:rsidRPr="009609A6">
        <w:rPr>
          <w:rFonts w:ascii="Book Antiqua" w:eastAsia="Aptos" w:hAnsi="Book Antiqua" w:cs="Times New Roman"/>
          <w:i/>
          <w:iCs/>
          <w:sz w:val="28"/>
          <w:szCs w:val="28"/>
        </w:rPr>
        <w:t>weder</w:t>
      </w:r>
      <w:r w:rsidRPr="009609A6">
        <w:rPr>
          <w:rFonts w:ascii="Book Antiqua" w:eastAsia="Aptos" w:hAnsi="Book Antiqua" w:cs="Times New Roman"/>
          <w:sz w:val="28"/>
          <w:szCs w:val="28"/>
        </w:rPr>
        <w:t xml:space="preserve"> von sich selbst </w:t>
      </w:r>
      <w:r w:rsidRPr="009609A6">
        <w:rPr>
          <w:rFonts w:ascii="Book Antiqua" w:eastAsia="Aptos" w:hAnsi="Book Antiqua" w:cs="Times New Roman"/>
          <w:i/>
          <w:iCs/>
          <w:sz w:val="28"/>
          <w:szCs w:val="28"/>
        </w:rPr>
        <w:t>noch</w:t>
      </w:r>
      <w:r w:rsidRPr="009609A6">
        <w:rPr>
          <w:rFonts w:ascii="Book Antiqua" w:eastAsia="Aptos" w:hAnsi="Book Antiqua" w:cs="Times New Roman"/>
          <w:sz w:val="28"/>
          <w:szCs w:val="28"/>
        </w:rPr>
        <w:t xml:space="preserve"> von der Menge fressen zu lassen. Diese Haltung erfordert eine immense innere Stärke, der die Selbstzerstörung überwindet und die Herde bewusst meidet. Die Einsamkeit, die zur Selbstverzehrung führt, zeigt einen Menschen, der den Kampf um die Selbstüberwindung verloren hat und in einen Teufelskreis aus Nihilismus und innerer Zerstörung gerät. Nur wer das Leiden annimmt und es als Treibstoff für sein persönliches Wachstum nutzt, kann sich von der korrosiven Isolation befreien und in eine produktive Einsamkeit übergehen.</w:t>
      </w:r>
    </w:p>
    <w:p w14:paraId="386BA162"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 xml:space="preserve">Dieser Prozess ist weit entfernt von passiver Resignation; er ist ein aktiver, kreativer Akt der Selbstbeziehung, ein dialektisches Spiel des Weggehens und des Zurückkehrens zu sich selbst. Die Einsamkeit ist in diesem Sinne die einzig mögliche Umgebung, um die Selbstüberwindung zu vollziehen. </w:t>
      </w:r>
    </w:p>
    <w:p w14:paraId="141B0B9D" w14:textId="77777777" w:rsidR="009609A6" w:rsidRPr="009609A6" w:rsidRDefault="009609A6" w:rsidP="009609A6">
      <w:pPr>
        <w:rPr>
          <w:rFonts w:ascii="Book Antiqua" w:eastAsia="Aptos" w:hAnsi="Book Antiqua" w:cs="Times New Roman"/>
          <w:sz w:val="28"/>
          <w:szCs w:val="28"/>
        </w:rPr>
      </w:pPr>
      <w:r w:rsidRPr="009609A6">
        <w:rPr>
          <w:rFonts w:ascii="Book Antiqua" w:eastAsia="Aptos" w:hAnsi="Book Antiqua" w:cs="Times New Roman"/>
          <w:sz w:val="28"/>
          <w:szCs w:val="28"/>
        </w:rPr>
        <w:t>Die Philosophie der Einsamkeit ist in diesem Sinne die Transformation der persönlichen Not und des Leidens in eine universelle, bejahende Tugend. Es ist der ultimative Beweis für einen starken Geist, der sein Schicksal nicht nur erduldet, sondern es als seinen größten Triumph feiert.</w:t>
      </w:r>
    </w:p>
    <w:p w14:paraId="6C9945CC" w14:textId="77777777" w:rsidR="009609A6" w:rsidRPr="009609A6" w:rsidRDefault="009609A6" w:rsidP="009609A6">
      <w:pPr>
        <w:rPr>
          <w:rFonts w:ascii="Book Antiqua" w:eastAsia="Aptos" w:hAnsi="Book Antiqua" w:cs="Times New Roman"/>
          <w:sz w:val="28"/>
          <w:szCs w:val="28"/>
        </w:rPr>
      </w:pPr>
    </w:p>
    <w:p w14:paraId="4F17930D" w14:textId="77777777" w:rsidR="009609A6" w:rsidRPr="009609A6" w:rsidRDefault="009609A6" w:rsidP="009609A6">
      <w:pPr>
        <w:rPr>
          <w:rFonts w:ascii="Book Antiqua" w:eastAsia="Aptos" w:hAnsi="Book Antiqua" w:cs="Times New Roman"/>
          <w:sz w:val="28"/>
          <w:szCs w:val="28"/>
        </w:rPr>
      </w:pPr>
    </w:p>
    <w:p w14:paraId="567141F2" w14:textId="77777777" w:rsidR="009609A6" w:rsidRPr="009609A6" w:rsidRDefault="009609A6" w:rsidP="009609A6">
      <w:pPr>
        <w:rPr>
          <w:rFonts w:ascii="Book Antiqua" w:eastAsia="Aptos" w:hAnsi="Book Antiqua" w:cs="Times New Roman"/>
          <w:sz w:val="28"/>
          <w:szCs w:val="28"/>
        </w:rPr>
      </w:pPr>
    </w:p>
    <w:p w14:paraId="51FBD427" w14:textId="77777777" w:rsidR="009609A6" w:rsidRPr="009609A6" w:rsidRDefault="009609A6" w:rsidP="009609A6">
      <w:pPr>
        <w:rPr>
          <w:rFonts w:ascii="Book Antiqua" w:eastAsia="Aptos" w:hAnsi="Book Antiqua" w:cs="Times New Roman"/>
          <w:b/>
          <w:bCs/>
          <w:sz w:val="28"/>
          <w:szCs w:val="28"/>
        </w:rPr>
      </w:pPr>
    </w:p>
    <w:p w14:paraId="26DD9818" w14:textId="77777777" w:rsidR="00BA1568" w:rsidRDefault="00BA1568">
      <w:pPr>
        <w:rPr>
          <w:rFonts w:ascii="Book Antiqua" w:hAnsi="Book Antiqua"/>
          <w:sz w:val="28"/>
          <w:szCs w:val="28"/>
        </w:rPr>
      </w:pPr>
    </w:p>
    <w:p w14:paraId="1A69E33B" w14:textId="77777777" w:rsidR="00A971C0" w:rsidRDefault="00A971C0">
      <w:pPr>
        <w:rPr>
          <w:rFonts w:ascii="Book Antiqua" w:hAnsi="Book Antiqua"/>
          <w:sz w:val="28"/>
          <w:szCs w:val="28"/>
        </w:rPr>
      </w:pPr>
    </w:p>
    <w:p w14:paraId="6ADFFD53" w14:textId="77777777" w:rsidR="00A971C0" w:rsidRDefault="00A971C0">
      <w:pPr>
        <w:rPr>
          <w:rFonts w:ascii="Book Antiqua" w:hAnsi="Book Antiqua"/>
          <w:sz w:val="28"/>
          <w:szCs w:val="28"/>
        </w:rPr>
      </w:pPr>
    </w:p>
    <w:p w14:paraId="40B676D0" w14:textId="77777777" w:rsidR="00A971C0" w:rsidRDefault="00A971C0">
      <w:pPr>
        <w:rPr>
          <w:rFonts w:ascii="Book Antiqua" w:hAnsi="Book Antiqua"/>
          <w:sz w:val="28"/>
          <w:szCs w:val="28"/>
        </w:rPr>
      </w:pPr>
    </w:p>
    <w:p w14:paraId="0EA675B5" w14:textId="77777777" w:rsidR="00A971C0" w:rsidRDefault="00A971C0">
      <w:pPr>
        <w:rPr>
          <w:rFonts w:ascii="Book Antiqua" w:hAnsi="Book Antiqua"/>
          <w:sz w:val="28"/>
          <w:szCs w:val="28"/>
        </w:rPr>
      </w:pPr>
    </w:p>
    <w:p w14:paraId="1553662E" w14:textId="77777777" w:rsidR="00A971C0" w:rsidRDefault="00A971C0">
      <w:pPr>
        <w:rPr>
          <w:rFonts w:ascii="Book Antiqua" w:hAnsi="Book Antiqua"/>
          <w:sz w:val="28"/>
          <w:szCs w:val="28"/>
        </w:rPr>
      </w:pPr>
    </w:p>
    <w:p w14:paraId="484E45C9" w14:textId="77777777" w:rsidR="00A971C0" w:rsidRDefault="00A971C0">
      <w:pPr>
        <w:rPr>
          <w:rFonts w:ascii="Book Antiqua" w:hAnsi="Book Antiqua"/>
          <w:sz w:val="28"/>
          <w:szCs w:val="28"/>
        </w:rPr>
      </w:pPr>
    </w:p>
    <w:p w14:paraId="6401EE76" w14:textId="77777777" w:rsidR="00A971C0" w:rsidRDefault="00A971C0">
      <w:pPr>
        <w:rPr>
          <w:rFonts w:ascii="Book Antiqua" w:hAnsi="Book Antiqua"/>
          <w:sz w:val="28"/>
          <w:szCs w:val="28"/>
        </w:rPr>
      </w:pPr>
    </w:p>
    <w:p w14:paraId="06BC7CF9" w14:textId="77777777" w:rsidR="00A971C0" w:rsidRDefault="00A971C0">
      <w:pPr>
        <w:rPr>
          <w:rFonts w:ascii="Book Antiqua" w:hAnsi="Book Antiqua"/>
          <w:sz w:val="28"/>
          <w:szCs w:val="28"/>
        </w:rPr>
      </w:pPr>
    </w:p>
    <w:p w14:paraId="60D538C9" w14:textId="77777777" w:rsidR="00A971C0" w:rsidRDefault="00A971C0">
      <w:pPr>
        <w:rPr>
          <w:rFonts w:ascii="Book Antiqua" w:hAnsi="Book Antiqua"/>
          <w:sz w:val="28"/>
          <w:szCs w:val="28"/>
        </w:rPr>
      </w:pPr>
    </w:p>
    <w:p w14:paraId="1529D049" w14:textId="77777777" w:rsidR="00A971C0" w:rsidRDefault="00A971C0">
      <w:pPr>
        <w:rPr>
          <w:rFonts w:ascii="Book Antiqua" w:hAnsi="Book Antiqua"/>
          <w:sz w:val="28"/>
          <w:szCs w:val="28"/>
        </w:rPr>
      </w:pPr>
    </w:p>
    <w:p w14:paraId="22DAFE3D" w14:textId="77777777" w:rsidR="00A971C0" w:rsidRDefault="00A971C0">
      <w:pPr>
        <w:rPr>
          <w:rFonts w:ascii="Book Antiqua" w:hAnsi="Book Antiqua"/>
          <w:sz w:val="28"/>
          <w:szCs w:val="28"/>
        </w:rPr>
      </w:pPr>
    </w:p>
    <w:p w14:paraId="421BE0BB" w14:textId="77777777" w:rsidR="00A971C0" w:rsidRDefault="00A971C0">
      <w:pPr>
        <w:rPr>
          <w:rFonts w:ascii="Book Antiqua" w:hAnsi="Book Antiqua"/>
          <w:sz w:val="28"/>
          <w:szCs w:val="28"/>
        </w:rPr>
      </w:pPr>
    </w:p>
    <w:p w14:paraId="289F46BD" w14:textId="77777777" w:rsidR="00A971C0" w:rsidRDefault="00A971C0">
      <w:pPr>
        <w:rPr>
          <w:rFonts w:ascii="Book Antiqua" w:hAnsi="Book Antiqua"/>
          <w:sz w:val="28"/>
          <w:szCs w:val="28"/>
        </w:rPr>
      </w:pPr>
    </w:p>
    <w:p w14:paraId="487ED305" w14:textId="77777777" w:rsidR="00A971C0" w:rsidRDefault="00A971C0">
      <w:pPr>
        <w:rPr>
          <w:rFonts w:ascii="Book Antiqua" w:hAnsi="Book Antiqua"/>
          <w:sz w:val="28"/>
          <w:szCs w:val="28"/>
        </w:rPr>
      </w:pPr>
    </w:p>
    <w:p w14:paraId="6FB9B80F" w14:textId="77777777" w:rsidR="00A971C0" w:rsidRDefault="00A971C0">
      <w:pPr>
        <w:rPr>
          <w:rFonts w:ascii="Book Antiqua" w:hAnsi="Book Antiqua"/>
          <w:sz w:val="28"/>
          <w:szCs w:val="28"/>
        </w:rPr>
      </w:pPr>
    </w:p>
    <w:p w14:paraId="4F34E4B0" w14:textId="77777777" w:rsidR="00A971C0" w:rsidRDefault="00A971C0">
      <w:pPr>
        <w:rPr>
          <w:rFonts w:ascii="Book Antiqua" w:hAnsi="Book Antiqua"/>
          <w:sz w:val="28"/>
          <w:szCs w:val="28"/>
        </w:rPr>
      </w:pPr>
    </w:p>
    <w:p w14:paraId="276752AD" w14:textId="77777777" w:rsidR="00A971C0" w:rsidRDefault="00A971C0">
      <w:pPr>
        <w:rPr>
          <w:rFonts w:ascii="Book Antiqua" w:hAnsi="Book Antiqua"/>
          <w:sz w:val="28"/>
          <w:szCs w:val="28"/>
        </w:rPr>
      </w:pPr>
    </w:p>
    <w:p w14:paraId="1E7E6ACB" w14:textId="77777777" w:rsidR="00A971C0" w:rsidRDefault="00A971C0">
      <w:pPr>
        <w:rPr>
          <w:rFonts w:ascii="Book Antiqua" w:hAnsi="Book Antiqua"/>
          <w:sz w:val="28"/>
          <w:szCs w:val="28"/>
        </w:rPr>
      </w:pPr>
    </w:p>
    <w:p w14:paraId="75D16E30" w14:textId="77777777" w:rsidR="004A3769" w:rsidRPr="004A3769" w:rsidRDefault="004A3769" w:rsidP="004A3769">
      <w:pPr>
        <w:rPr>
          <w:rFonts w:ascii="Book Antiqua" w:eastAsia="Aptos" w:hAnsi="Book Antiqua" w:cs="Times New Roman"/>
          <w:b/>
          <w:bCs/>
          <w:sz w:val="48"/>
          <w:szCs w:val="48"/>
        </w:rPr>
      </w:pPr>
      <w:r w:rsidRPr="004A3769">
        <w:rPr>
          <w:rFonts w:ascii="Book Antiqua" w:eastAsia="Aptos" w:hAnsi="Book Antiqua" w:cs="Times New Roman"/>
          <w:b/>
          <w:bCs/>
          <w:sz w:val="48"/>
          <w:szCs w:val="48"/>
        </w:rPr>
        <w:t xml:space="preserve">Angst </w:t>
      </w:r>
    </w:p>
    <w:p w14:paraId="7E7D223E" w14:textId="77777777" w:rsidR="004A3769" w:rsidRPr="004A3769" w:rsidRDefault="004A3769" w:rsidP="004A3769">
      <w:pPr>
        <w:jc w:val="center"/>
        <w:rPr>
          <w:rFonts w:ascii="Book Antiqua" w:eastAsia="Aptos" w:hAnsi="Book Antiqua" w:cs="Times New Roman"/>
          <w:b/>
          <w:bCs/>
          <w:sz w:val="40"/>
          <w:szCs w:val="40"/>
        </w:rPr>
      </w:pPr>
    </w:p>
    <w:p w14:paraId="219799A3" w14:textId="77777777" w:rsidR="004A3769" w:rsidRPr="004A3769" w:rsidRDefault="004A3769" w:rsidP="004A3769">
      <w:pPr>
        <w:rPr>
          <w:rFonts w:ascii="Book Antiqua" w:eastAsia="Aptos" w:hAnsi="Book Antiqua" w:cs="Times New Roman"/>
          <w:b/>
          <w:bCs/>
          <w:sz w:val="40"/>
          <w:szCs w:val="40"/>
        </w:rPr>
      </w:pPr>
      <w:r w:rsidRPr="004A3769">
        <w:rPr>
          <w:rFonts w:ascii="Book Antiqua" w:eastAsia="Aptos" w:hAnsi="Book Antiqua" w:cs="Times New Roman"/>
          <w:b/>
          <w:bCs/>
          <w:sz w:val="40"/>
          <w:szCs w:val="40"/>
        </w:rPr>
        <w:t xml:space="preserve">Der Kollaps der Alltagswelt - Martin Heidegger </w:t>
      </w:r>
    </w:p>
    <w:p w14:paraId="4FEDD875" w14:textId="77777777" w:rsidR="004A3769" w:rsidRPr="004A3769" w:rsidRDefault="004A3769" w:rsidP="004A3769">
      <w:pPr>
        <w:jc w:val="center"/>
        <w:rPr>
          <w:rFonts w:ascii="Book Antiqua" w:eastAsia="Aptos" w:hAnsi="Book Antiqua" w:cs="Times New Roman"/>
          <w:b/>
          <w:bCs/>
          <w:sz w:val="40"/>
          <w:szCs w:val="40"/>
        </w:rPr>
      </w:pPr>
    </w:p>
    <w:p w14:paraId="7295DCF6"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lastRenderedPageBreak/>
        <w:t xml:space="preserve">In der heideggerschen Fundamentalontologie ist das Verständnis von Stimmungen grundlegend für die Erschließung der Existenz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Martin Heidegger differenziert seine Konzeption der Stimmung fundamental von psychologischen oder subjektiven Gemütszuständen. Stimmungen, oder </w:t>
      </w:r>
      <w:r w:rsidRPr="004A3769">
        <w:rPr>
          <w:rFonts w:ascii="Book Antiqua" w:eastAsia="Aptos" w:hAnsi="Book Antiqua" w:cs="Times New Roman"/>
          <w:i/>
          <w:iCs/>
          <w:sz w:val="28"/>
          <w:szCs w:val="28"/>
        </w:rPr>
        <w:t>Gestimmtheiten</w:t>
      </w:r>
      <w:r w:rsidRPr="004A3769">
        <w:rPr>
          <w:rFonts w:ascii="Book Antiqua" w:eastAsia="Aptos" w:hAnsi="Book Antiqua" w:cs="Times New Roman"/>
          <w:sz w:val="28"/>
          <w:szCs w:val="28"/>
        </w:rPr>
        <w:t xml:space="preserve">, sind für ihn keine Gefühle, die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einfach „hat“, sondern vielmehr eine der fundamentalen Weisen, in denen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selbst existiert. Sie stellen eine konstitutive Struktur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dar, ein </w:t>
      </w:r>
      <w:r w:rsidRPr="004A3769">
        <w:rPr>
          <w:rFonts w:ascii="Book Antiqua" w:eastAsia="Aptos" w:hAnsi="Book Antiqua" w:cs="Times New Roman"/>
          <w:i/>
          <w:iCs/>
          <w:sz w:val="28"/>
          <w:szCs w:val="28"/>
        </w:rPr>
        <w:t>Existenzial</w:t>
      </w:r>
      <w:r w:rsidRPr="004A3769">
        <w:rPr>
          <w:rFonts w:ascii="Book Antiqua" w:eastAsia="Aptos" w:hAnsi="Book Antiqua" w:cs="Times New Roman"/>
          <w:sz w:val="28"/>
          <w:szCs w:val="28"/>
        </w:rPr>
        <w:t xml:space="preserve">, das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immer schon betrifft. Diese existenzielle Art des Seins wird als </w:t>
      </w:r>
      <w:r w:rsidRPr="004A3769">
        <w:rPr>
          <w:rFonts w:ascii="Book Antiqua" w:eastAsia="Aptos" w:hAnsi="Book Antiqua" w:cs="Times New Roman"/>
          <w:i/>
          <w:iCs/>
          <w:sz w:val="28"/>
          <w:szCs w:val="28"/>
        </w:rPr>
        <w:t>Befindlichkeit</w:t>
      </w:r>
      <w:r w:rsidRPr="004A3769">
        <w:rPr>
          <w:rFonts w:ascii="Book Antiqua" w:eastAsia="Aptos" w:hAnsi="Book Antiqua" w:cs="Times New Roman"/>
          <w:sz w:val="28"/>
          <w:szCs w:val="28"/>
        </w:rPr>
        <w:t xml:space="preserve"> bezeichnet.</w:t>
      </w:r>
    </w:p>
    <w:p w14:paraId="7A4ACF1C"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Die </w:t>
      </w:r>
      <w:r w:rsidRPr="004A3769">
        <w:rPr>
          <w:rFonts w:ascii="Book Antiqua" w:eastAsia="Aptos" w:hAnsi="Book Antiqua" w:cs="Times New Roman"/>
          <w:i/>
          <w:iCs/>
          <w:sz w:val="28"/>
          <w:szCs w:val="28"/>
        </w:rPr>
        <w:t>Befindlichkeit</w:t>
      </w:r>
      <w:r w:rsidRPr="004A3769">
        <w:rPr>
          <w:rFonts w:ascii="Book Antiqua" w:eastAsia="Aptos" w:hAnsi="Book Antiqua" w:cs="Times New Roman"/>
          <w:sz w:val="28"/>
          <w:szCs w:val="28"/>
        </w:rPr>
        <w:t xml:space="preserve"> ist der existenzielle Zustand, in dem sich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immer schon vorfindet. Sie ist die unhintergehbare "Geworfenheit" in die Existenz, die dem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eine grundlegende, vor-kognitive Ausrichtung zur Welt verleiht.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ist in seiner Begegnung mit der Welt niemals ein neutraler Beobachter; sein In-der-Welt-Sein ist stets schon „gestimmt“. Diese Gestimmtheit ist nicht das Resultat einer Reflexion oder eines gedanklichen Prozesses, sondern die vorgängige Weise, wie die Welt in ihrer Gesamtheit dem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offenbart wird. Der Affekt offenbart das Wie der Existenz, bevor irgendein Verstehen der Welt in Geltung gebracht werden kann.</w:t>
      </w:r>
    </w:p>
    <w:p w14:paraId="22F86E38"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Für ein tiefgehendes Verständnis von Heideggers Ansatz ist die sorgfältige Unterscheidung zwischen ontologischen Stimmungen (</w:t>
      </w:r>
      <w:r w:rsidRPr="004A3769">
        <w:rPr>
          <w:rFonts w:ascii="Book Antiqua" w:eastAsia="Aptos" w:hAnsi="Book Antiqua" w:cs="Times New Roman"/>
          <w:i/>
          <w:iCs/>
          <w:sz w:val="28"/>
          <w:szCs w:val="28"/>
        </w:rPr>
        <w:t>Gestimmtheit</w:t>
      </w:r>
      <w:r w:rsidRPr="004A3769">
        <w:rPr>
          <w:rFonts w:ascii="Book Antiqua" w:eastAsia="Aptos" w:hAnsi="Book Antiqua" w:cs="Times New Roman"/>
          <w:sz w:val="28"/>
          <w:szCs w:val="28"/>
        </w:rPr>
        <w:t xml:space="preserve">) und ontischen Gefühlen unerlässlich. Während alltägliche Gefühle wie Freude oder Trauer sich auf spezifische Vorkommnisse oder Entitäten in der Welt beziehen, sind Heideggers Stimmungen als offenbarende Modi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selbst zu verstehen. Ontische Gefühle sind stets an ein bestimmtes Objekt oder Ereignis gebunden; beispielsweise empfindet man Freude über ein Geschenk oder Trauer über einen Verlust. Diese Gefühle sind in der Welt der Seienden verhaftet und bestätigen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in seinem alltäglichen Umgang mit Dingen.</w:t>
      </w:r>
    </w:p>
    <w:p w14:paraId="2FA9165D"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Demgegenüber sind die ontologischen Stimmungen, wie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nicht an ein bestimmtes Sein gebunden, sondern offenbaren das </w:t>
      </w:r>
      <w:r w:rsidRPr="004A3769">
        <w:rPr>
          <w:rFonts w:ascii="Book Antiqua" w:eastAsia="Aptos" w:hAnsi="Book Antiqua" w:cs="Times New Roman"/>
          <w:i/>
          <w:iCs/>
          <w:sz w:val="28"/>
          <w:szCs w:val="28"/>
        </w:rPr>
        <w:t>Sein des Daseins</w:t>
      </w:r>
      <w:r w:rsidRPr="004A3769">
        <w:rPr>
          <w:rFonts w:ascii="Book Antiqua" w:eastAsia="Aptos" w:hAnsi="Book Antiqua" w:cs="Times New Roman"/>
          <w:sz w:val="28"/>
          <w:szCs w:val="28"/>
        </w:rPr>
        <w:t xml:space="preserve"> selbst. Diese Unterscheidung ist der erste und entscheidende </w:t>
      </w:r>
      <w:r w:rsidRPr="004A3769">
        <w:rPr>
          <w:rFonts w:ascii="Book Antiqua" w:eastAsia="Aptos" w:hAnsi="Book Antiqua" w:cs="Times New Roman"/>
          <w:sz w:val="28"/>
          <w:szCs w:val="28"/>
        </w:rPr>
        <w:lastRenderedPageBreak/>
        <w:t xml:space="preserve">Schritt in Heideggers philosophischem Vorgehen. Sie dient als methodologisches Prinzip, um von der alltäglichen Welt der Seienden zum grundlegenden Problem des Seins überzugehen.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kann seine eigene Existenz nicht durch die Analyse von Dingen in der Welt verstehen, da es sich in diesen Dingen verliert. Die fundamentalen Stimmungen sind es, die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aus dieser Verfangenheit herauslösen und es zu sich selbst zurückführen, indem sie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auf die Bedingungen seines eigenen Seins aufmerksam machen.</w:t>
      </w:r>
    </w:p>
    <w:p w14:paraId="04CBB439"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Um die einzigartige Bedeutung der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zu erfassen, muss man sie strikt von der </w:t>
      </w:r>
      <w:r w:rsidRPr="004A3769">
        <w:rPr>
          <w:rFonts w:ascii="Book Antiqua" w:eastAsia="Aptos" w:hAnsi="Book Antiqua" w:cs="Times New Roman"/>
          <w:i/>
          <w:iCs/>
          <w:sz w:val="28"/>
          <w:szCs w:val="28"/>
        </w:rPr>
        <w:t>Furcht</w:t>
      </w:r>
      <w:r w:rsidRPr="004A3769">
        <w:rPr>
          <w:rFonts w:ascii="Book Antiqua" w:eastAsia="Aptos" w:hAnsi="Book Antiqua" w:cs="Times New Roman"/>
          <w:sz w:val="28"/>
          <w:szCs w:val="28"/>
        </w:rPr>
        <w:t xml:space="preserve"> abgrenzen. </w:t>
      </w:r>
      <w:r w:rsidRPr="004A3769">
        <w:rPr>
          <w:rFonts w:ascii="Book Antiqua" w:eastAsia="Aptos" w:hAnsi="Book Antiqua" w:cs="Times New Roman"/>
          <w:i/>
          <w:iCs/>
          <w:sz w:val="28"/>
          <w:szCs w:val="28"/>
        </w:rPr>
        <w:t>Furcht</w:t>
      </w:r>
      <w:r w:rsidRPr="004A3769">
        <w:rPr>
          <w:rFonts w:ascii="Book Antiqua" w:eastAsia="Aptos" w:hAnsi="Book Antiqua" w:cs="Times New Roman"/>
          <w:sz w:val="28"/>
          <w:szCs w:val="28"/>
        </w:rPr>
        <w:t xml:space="preserve"> ist ein alltägliches, ontisches Phänomen. Sie ist immer die Furcht </w:t>
      </w:r>
      <w:r w:rsidRPr="004A3769">
        <w:rPr>
          <w:rFonts w:ascii="Book Antiqua" w:eastAsia="Aptos" w:hAnsi="Book Antiqua" w:cs="Times New Roman"/>
          <w:i/>
          <w:iCs/>
          <w:sz w:val="28"/>
          <w:szCs w:val="28"/>
        </w:rPr>
        <w:t>vor</w:t>
      </w:r>
      <w:r w:rsidRPr="004A3769">
        <w:rPr>
          <w:rFonts w:ascii="Book Antiqua" w:eastAsia="Aptos" w:hAnsi="Book Antiqua" w:cs="Times New Roman"/>
          <w:sz w:val="28"/>
          <w:szCs w:val="28"/>
        </w:rPr>
        <w:t xml:space="preserve"> etwas Bestimmtem—einem Seienden, das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innerhalb der Welt bedroht. Diese Bedrohung hat eine klare und identifizierbare Quelle und ein Objekt. Beispiele sind die Furcht vor einem drohenden Unwetter, die Furcht vor einem aggressiven Hund oder die Furcht vor einem bevorstehenden Scheitern. Die </w:t>
      </w:r>
      <w:r w:rsidRPr="004A3769">
        <w:rPr>
          <w:rFonts w:ascii="Book Antiqua" w:eastAsia="Aptos" w:hAnsi="Book Antiqua" w:cs="Times New Roman"/>
          <w:i/>
          <w:iCs/>
          <w:sz w:val="28"/>
          <w:szCs w:val="28"/>
        </w:rPr>
        <w:t>Furcht</w:t>
      </w:r>
      <w:r w:rsidRPr="004A3769">
        <w:rPr>
          <w:rFonts w:ascii="Book Antiqua" w:eastAsia="Aptos" w:hAnsi="Book Antiqua" w:cs="Times New Roman"/>
          <w:sz w:val="28"/>
          <w:szCs w:val="28"/>
        </w:rPr>
        <w:t xml:space="preserve"> hält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in seiner Absorption in der Welt der Dinge und seiner alltäglichen Sorge (</w:t>
      </w:r>
      <w:r w:rsidRPr="004A3769">
        <w:rPr>
          <w:rFonts w:ascii="Book Antiqua" w:eastAsia="Aptos" w:hAnsi="Book Antiqua" w:cs="Times New Roman"/>
          <w:i/>
          <w:iCs/>
          <w:sz w:val="28"/>
          <w:szCs w:val="28"/>
        </w:rPr>
        <w:t>Besorgen</w:t>
      </w:r>
      <w:r w:rsidRPr="004A3769">
        <w:rPr>
          <w:rFonts w:ascii="Book Antiqua" w:eastAsia="Aptos" w:hAnsi="Book Antiqua" w:cs="Times New Roman"/>
          <w:sz w:val="28"/>
          <w:szCs w:val="28"/>
        </w:rPr>
        <w:t>) gefangen. Sie bestätigt die Welt als ein bedeutungsvolles System von verbundenen Entitäten.</w:t>
      </w:r>
    </w:p>
    <w:p w14:paraId="15CD984C"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Im krassen Gegensatz dazu ist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eine objektlose, grundlose Stimmung. Es gibt nichts, wovor man sich fürchtet.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ist nicht auf ein bestimmtes Ding gerichtet, sondern auf das gesamte In-der-Welt-Sein als solches. Sie ist die Stimmung, in der die Welt selbst als ein sinnvolles Ganzes ihre Struktur und Signifikanz verliert. Was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ergreift, ist im Grunde "Nichts" (</w:t>
      </w:r>
      <w:r w:rsidRPr="004A3769">
        <w:rPr>
          <w:rFonts w:ascii="Book Antiqua" w:eastAsia="Aptos" w:hAnsi="Book Antiqua" w:cs="Times New Roman"/>
          <w:i/>
          <w:iCs/>
          <w:sz w:val="28"/>
          <w:szCs w:val="28"/>
        </w:rPr>
        <w:t>Das Nichts</w:t>
      </w:r>
      <w:r w:rsidRPr="004A3769">
        <w:rPr>
          <w:rFonts w:ascii="Book Antiqua" w:eastAsia="Aptos" w:hAnsi="Book Antiqua" w:cs="Times New Roman"/>
          <w:sz w:val="28"/>
          <w:szCs w:val="28"/>
        </w:rPr>
        <w:t xml:space="preserve">). In der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„sinkt die Welt ab“ und die Alltäglichkeit der Dinge verblasst zu einer homogenen Masse ohne Bedeutung.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entzieht sich damit jeder ontischen Verhaftung und zwingt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sich mit seinem eigenen Sein auseinanderzusetzen.</w:t>
      </w:r>
    </w:p>
    <w:p w14:paraId="0B5847D2"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Im Erleben der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zerbricht die vertraute Struktur der Alltagswelt. Die "Zuhandenheit" der Dinge, ihre Verweiszusammenhänge und ihre Bedeutung für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im Modus des </w:t>
      </w:r>
      <w:r w:rsidRPr="004A3769">
        <w:rPr>
          <w:rFonts w:ascii="Book Antiqua" w:eastAsia="Aptos" w:hAnsi="Book Antiqua" w:cs="Times New Roman"/>
          <w:i/>
          <w:iCs/>
          <w:sz w:val="28"/>
          <w:szCs w:val="28"/>
        </w:rPr>
        <w:t>Besorgens</w:t>
      </w:r>
      <w:r w:rsidRPr="004A3769">
        <w:rPr>
          <w:rFonts w:ascii="Book Antiqua" w:eastAsia="Aptos" w:hAnsi="Book Antiqua" w:cs="Times New Roman"/>
          <w:sz w:val="28"/>
          <w:szCs w:val="28"/>
        </w:rPr>
        <w:t xml:space="preserve"> lösen sich auf. Ein Hammer ist in diesem Zustand kein Werkzeug mehr, um einen Nagel einzuschlagen, und ein Tisch verliert seine Funktion als Ort des Essens. </w:t>
      </w:r>
      <w:r w:rsidRPr="004A3769">
        <w:rPr>
          <w:rFonts w:ascii="Book Antiqua" w:eastAsia="Aptos" w:hAnsi="Book Antiqua" w:cs="Times New Roman"/>
          <w:sz w:val="28"/>
          <w:szCs w:val="28"/>
        </w:rPr>
        <w:lastRenderedPageBreak/>
        <w:t xml:space="preserve">Die Welt verliert ihre sinnhafte Ordnung, und alle Werkzeuge und Gebrauchsgegenstände erscheinen plötzlich als bedeutungslose, rohe Masse ohne ihren spezifischen Zweck. Die Welt wird nicht mehr als ein System von miteinander verbundenen, bedeutungsvollen Elementen erlebt, sondern als eine homogene, gleichgültige Leere. Dies demonstriert, dass die Sinnhaftigkeit unserer Alltagswelt nicht absolut ist, sondern von der absorbierten Existenz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abhängt.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wirkt hier als ein Instrument der Dekonstruktion, das die kontingente Grundlage der Welt, die wir für selbstverständlich halten, aufzeigt. Das Selbstverständliche hört selbstverständlich zu sein. Im Angesicht des „Todes“ wird alles lächerlich. </w:t>
      </w:r>
    </w:p>
    <w:p w14:paraId="54C7FD35"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Mit dem Kollaps der Welt geht das Gefühl der </w:t>
      </w:r>
      <w:r w:rsidRPr="004A3769">
        <w:rPr>
          <w:rFonts w:ascii="Book Antiqua" w:eastAsia="Aptos" w:hAnsi="Book Antiqua" w:cs="Times New Roman"/>
          <w:i/>
          <w:iCs/>
          <w:sz w:val="28"/>
          <w:szCs w:val="28"/>
        </w:rPr>
        <w:t>Unheimlichkeit</w:t>
      </w:r>
      <w:r w:rsidRPr="004A3769">
        <w:rPr>
          <w:rFonts w:ascii="Book Antiqua" w:eastAsia="Aptos" w:hAnsi="Book Antiqua" w:cs="Times New Roman"/>
          <w:sz w:val="28"/>
          <w:szCs w:val="28"/>
        </w:rPr>
        <w:t xml:space="preserve"> einher. Dieses ist nicht lediglich ein psychologisches Gefühl der Entfremdung, sondern die Offenbarung, dass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von Grund auf „nicht zu Hause“ in der Welt ist. In der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wird dem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bewusst, dass es in die Existenz „geworfen“ ist, ohne ein vorgegebenes Fundament oder einen sicheren Ursprung. Es steht auf keinem festen Boden, sondern schwebt quasi in der Leere seiner eigenen Existenz.</w:t>
      </w:r>
    </w:p>
    <w:p w14:paraId="1749C3C1"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Der philosophische Höhepunkt der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liegt in ihrer direkten Konfrontation mit dem </w:t>
      </w:r>
      <w:r w:rsidRPr="004A3769">
        <w:rPr>
          <w:rFonts w:ascii="Book Antiqua" w:eastAsia="Aptos" w:hAnsi="Book Antiqua" w:cs="Times New Roman"/>
          <w:i/>
          <w:iCs/>
          <w:sz w:val="28"/>
          <w:szCs w:val="28"/>
        </w:rPr>
        <w:t>Nichts</w:t>
      </w:r>
      <w:r w:rsidRPr="004A3769">
        <w:rPr>
          <w:rFonts w:ascii="Book Antiqua" w:eastAsia="Aptos" w:hAnsi="Book Antiqua" w:cs="Times New Roman"/>
          <w:sz w:val="28"/>
          <w:szCs w:val="28"/>
        </w:rPr>
        <w:t xml:space="preserve">. Da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objektlos ist, führt sie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zu der Erfahrung, dass die Welt als Ganzes „absinkt“, wodurch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über einem Abgrund schwebt. Diese Erfahrung offenbart die "Grundlosigkeit" (</w:t>
      </w:r>
      <w:r w:rsidRPr="004A3769">
        <w:rPr>
          <w:rFonts w:ascii="Book Antiqua" w:eastAsia="Aptos" w:hAnsi="Book Antiqua" w:cs="Times New Roman"/>
          <w:i/>
          <w:iCs/>
          <w:sz w:val="28"/>
          <w:szCs w:val="28"/>
        </w:rPr>
        <w:t>Grundlosigkeit</w:t>
      </w:r>
      <w:r w:rsidRPr="004A3769">
        <w:rPr>
          <w:rFonts w:ascii="Book Antiqua" w:eastAsia="Aptos" w:hAnsi="Book Antiqua" w:cs="Times New Roman"/>
          <w:sz w:val="28"/>
          <w:szCs w:val="28"/>
        </w:rPr>
        <w:t>) der eigenen Existenz.</w:t>
      </w:r>
    </w:p>
    <w:p w14:paraId="03E7935E"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Obwohl diese Offenbarung der Grundlosigkeit negativ erscheinen mag, ist sie die notwendige Voraussetzung für die Freiheit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Da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offenbart, dass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über dem Nichts schwebt und keine vorgegebene Substanz oder einen festgelegten Zweck hat, ist es nicht an eine fixe Natur oder einen vorbestimmten Sinn gebunden. Dieser Mangel an Fundament befreit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von den Normen und Erwartungen des „Man“, dem anonymen öffentlichen Selbst. Die Befreiung vom „Man“ schafft die Möglichkeit für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seine eigenen Möglichkeiten zu wählen und einen authentischen Existenzentwurf zu vollziehen. Somit ist die scheinbar negative </w:t>
      </w:r>
      <w:r w:rsidRPr="004A3769">
        <w:rPr>
          <w:rFonts w:ascii="Book Antiqua" w:eastAsia="Aptos" w:hAnsi="Book Antiqua" w:cs="Times New Roman"/>
          <w:sz w:val="28"/>
          <w:szCs w:val="28"/>
        </w:rPr>
        <w:lastRenderedPageBreak/>
        <w:t xml:space="preserve">Erfahrung der Grundlosigkeit die direkte Ursache für die positive Möglichkeit der Authentizität und der Freiheit. </w:t>
      </w:r>
    </w:p>
    <w:p w14:paraId="660D1EDD"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Die Angst hat eine individualisierende Kraft. In seiner Begegnung mit dem </w:t>
      </w:r>
      <w:r w:rsidRPr="004A3769">
        <w:rPr>
          <w:rFonts w:ascii="Book Antiqua" w:eastAsia="Aptos" w:hAnsi="Book Antiqua" w:cs="Times New Roman"/>
          <w:i/>
          <w:iCs/>
          <w:sz w:val="28"/>
          <w:szCs w:val="28"/>
        </w:rPr>
        <w:t>Nichts</w:t>
      </w:r>
      <w:r w:rsidRPr="004A3769">
        <w:rPr>
          <w:rFonts w:ascii="Book Antiqua" w:eastAsia="Aptos" w:hAnsi="Book Antiqua" w:cs="Times New Roman"/>
          <w:sz w:val="28"/>
          <w:szCs w:val="28"/>
        </w:rPr>
        <w:t xml:space="preserve"> reißt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aus der Verfallenheit an das „Man“. Sie entzieht dem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den trügerischen Komfort, nur „einer unter vielen“ zu sein, und zwingt es, sich seiner einzigartigen, individuellen Existenz zu stellen. Dieser existenzielle Rückzug in die eigene Vereinzelung ist ein entscheidender Schritt auf dem Weg zur Authentizität.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macht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nicht nur zu sich selbst, sondern offenbart es in seiner ganzen Einsamkeit und Einzigartigkeit als ein Wesen, das allein die Verantwortung für seine Existenz trägt.</w:t>
      </w:r>
    </w:p>
    <w:p w14:paraId="2065FA73"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ist die existenzielle Stimmung, die die verborgene Einheit der </w:t>
      </w:r>
      <w:r w:rsidRPr="004A3769">
        <w:rPr>
          <w:rFonts w:ascii="Book Antiqua" w:eastAsia="Aptos" w:hAnsi="Book Antiqua" w:cs="Times New Roman"/>
          <w:i/>
          <w:iCs/>
          <w:sz w:val="28"/>
          <w:szCs w:val="28"/>
        </w:rPr>
        <w:t>Sorge</w:t>
      </w:r>
      <w:r w:rsidRPr="004A3769">
        <w:rPr>
          <w:rFonts w:ascii="Book Antiqua" w:eastAsia="Aptos" w:hAnsi="Book Antiqua" w:cs="Times New Roman"/>
          <w:sz w:val="28"/>
          <w:szCs w:val="28"/>
        </w:rPr>
        <w:t xml:space="preserve">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s grundlegendstes Sein) vollständig offenbart. Die </w:t>
      </w:r>
      <w:r w:rsidRPr="004A3769">
        <w:rPr>
          <w:rFonts w:ascii="Book Antiqua" w:eastAsia="Aptos" w:hAnsi="Book Antiqua" w:cs="Times New Roman"/>
          <w:i/>
          <w:iCs/>
          <w:sz w:val="28"/>
          <w:szCs w:val="28"/>
        </w:rPr>
        <w:t>Sorge</w:t>
      </w:r>
      <w:r w:rsidRPr="004A3769">
        <w:rPr>
          <w:rFonts w:ascii="Book Antiqua" w:eastAsia="Aptos" w:hAnsi="Book Antiqua" w:cs="Times New Roman"/>
          <w:sz w:val="28"/>
          <w:szCs w:val="28"/>
        </w:rPr>
        <w:t xml:space="preserve"> wird von Heidegger als die grundlegende Struktur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definiert und besteht aus drei konstituierenden Momenten: </w:t>
      </w:r>
      <w:r w:rsidRPr="004A3769">
        <w:rPr>
          <w:rFonts w:ascii="Book Antiqua" w:eastAsia="Aptos" w:hAnsi="Book Antiqua" w:cs="Times New Roman"/>
          <w:i/>
          <w:iCs/>
          <w:sz w:val="28"/>
          <w:szCs w:val="28"/>
        </w:rPr>
        <w:t>Geworfenheit</w:t>
      </w:r>
      <w:r w:rsidRPr="004A3769">
        <w:rPr>
          <w:rFonts w:ascii="Book Antiqua" w:eastAsia="Aptos" w:hAnsi="Book Antiqua" w:cs="Times New Roman"/>
          <w:sz w:val="28"/>
          <w:szCs w:val="28"/>
        </w:rPr>
        <w:t xml:space="preserve">, </w:t>
      </w:r>
      <w:r w:rsidRPr="004A3769">
        <w:rPr>
          <w:rFonts w:ascii="Book Antiqua" w:eastAsia="Aptos" w:hAnsi="Book Antiqua" w:cs="Times New Roman"/>
          <w:i/>
          <w:iCs/>
          <w:sz w:val="28"/>
          <w:szCs w:val="28"/>
        </w:rPr>
        <w:t>Verfallen</w:t>
      </w:r>
      <w:r w:rsidRPr="004A3769">
        <w:rPr>
          <w:rFonts w:ascii="Book Antiqua" w:eastAsia="Aptos" w:hAnsi="Book Antiqua" w:cs="Times New Roman"/>
          <w:sz w:val="28"/>
          <w:szCs w:val="28"/>
        </w:rPr>
        <w:t xml:space="preserve"> und </w:t>
      </w:r>
      <w:r w:rsidRPr="004A3769">
        <w:rPr>
          <w:rFonts w:ascii="Book Antiqua" w:eastAsia="Aptos" w:hAnsi="Book Antiqua" w:cs="Times New Roman"/>
          <w:i/>
          <w:iCs/>
          <w:sz w:val="28"/>
          <w:szCs w:val="28"/>
        </w:rPr>
        <w:t>Entwurf</w:t>
      </w:r>
      <w:r w:rsidRPr="004A3769">
        <w:rPr>
          <w:rFonts w:ascii="Book Antiqua" w:eastAsia="Aptos" w:hAnsi="Book Antiqua" w:cs="Times New Roman"/>
          <w:sz w:val="28"/>
          <w:szCs w:val="28"/>
        </w:rPr>
        <w:t xml:space="preserve">.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bringt jeden dieser Momente in einer einzigen, kohärenten Erfahrung zum Vorschein.</w:t>
      </w:r>
    </w:p>
    <w:p w14:paraId="0345D26A" w14:textId="77777777" w:rsidR="004A3769" w:rsidRPr="004A3769" w:rsidRDefault="004A3769" w:rsidP="004A3769">
      <w:pPr>
        <w:rPr>
          <w:rFonts w:ascii="Book Antiqua" w:eastAsia="Aptos" w:hAnsi="Book Antiqua" w:cs="Times New Roman"/>
          <w:sz w:val="28"/>
          <w:szCs w:val="28"/>
        </w:rPr>
      </w:pPr>
      <w:r w:rsidRPr="004A3769">
        <w:rPr>
          <w:rFonts w:ascii="Book Antiqua" w:eastAsia="Aptos" w:hAnsi="Book Antiqua" w:cs="Times New Roman"/>
          <w:sz w:val="28"/>
          <w:szCs w:val="28"/>
        </w:rPr>
        <w:t xml:space="preserve">Sie offenbart die </w:t>
      </w:r>
      <w:r w:rsidRPr="004A3769">
        <w:rPr>
          <w:rFonts w:ascii="Book Antiqua" w:eastAsia="Aptos" w:hAnsi="Book Antiqua" w:cs="Times New Roman"/>
          <w:i/>
          <w:iCs/>
          <w:sz w:val="28"/>
          <w:szCs w:val="28"/>
        </w:rPr>
        <w:t>Geworfenheit</w:t>
      </w:r>
      <w:r w:rsidRPr="004A3769">
        <w:rPr>
          <w:rFonts w:ascii="Book Antiqua" w:eastAsia="Aptos" w:hAnsi="Book Antiqua" w:cs="Times New Roman"/>
          <w:sz w:val="28"/>
          <w:szCs w:val="28"/>
        </w:rPr>
        <w:t xml:space="preserve">, indem sie die Grundlosigkeit und das Un-Zuhause-Sein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vor Augen führt – die Tatsache, dass es ohne seinen Willen in die Existenz geworfen wurde. Durch den Kollaps der Alltagswelt und die Befreiung vom „Man“ macht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das </w:t>
      </w:r>
      <w:r w:rsidRPr="004A3769">
        <w:rPr>
          <w:rFonts w:ascii="Book Antiqua" w:eastAsia="Aptos" w:hAnsi="Book Antiqua" w:cs="Times New Roman"/>
          <w:i/>
          <w:iCs/>
          <w:sz w:val="28"/>
          <w:szCs w:val="28"/>
        </w:rPr>
        <w:t>Verfallen</w:t>
      </w:r>
      <w:r w:rsidRPr="004A3769">
        <w:rPr>
          <w:rFonts w:ascii="Book Antiqua" w:eastAsia="Aptos" w:hAnsi="Book Antiqua" w:cs="Times New Roman"/>
          <w:sz w:val="28"/>
          <w:szCs w:val="28"/>
        </w:rPr>
        <w:t xml:space="preserve">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sichtbar, indem sie es aus seinen alltäglichen Zerstreuungen und seiner Absorbiertheit herausreißt. Schließlich, da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die vorgegebene Struktur der Welt auflöst, schafft sie die Notwendigkeit für das </w:t>
      </w:r>
      <w:r w:rsidRPr="004A3769">
        <w:rPr>
          <w:rFonts w:ascii="Book Antiqua" w:eastAsia="Aptos" w:hAnsi="Book Antiqua" w:cs="Times New Roman"/>
          <w:i/>
          <w:iCs/>
          <w:sz w:val="28"/>
          <w:szCs w:val="28"/>
        </w:rPr>
        <w:t>Dasein</w:t>
      </w:r>
      <w:r w:rsidRPr="004A3769">
        <w:rPr>
          <w:rFonts w:ascii="Book Antiqua" w:eastAsia="Aptos" w:hAnsi="Book Antiqua" w:cs="Times New Roman"/>
          <w:sz w:val="28"/>
          <w:szCs w:val="28"/>
        </w:rPr>
        <w:t xml:space="preserve">, selbst einen neuen </w:t>
      </w:r>
      <w:r w:rsidRPr="004A3769">
        <w:rPr>
          <w:rFonts w:ascii="Book Antiqua" w:eastAsia="Aptos" w:hAnsi="Book Antiqua" w:cs="Times New Roman"/>
          <w:i/>
          <w:iCs/>
          <w:sz w:val="28"/>
          <w:szCs w:val="28"/>
        </w:rPr>
        <w:t>Entwurf</w:t>
      </w:r>
      <w:r w:rsidRPr="004A3769">
        <w:rPr>
          <w:rFonts w:ascii="Book Antiqua" w:eastAsia="Aptos" w:hAnsi="Book Antiqua" w:cs="Times New Roman"/>
          <w:sz w:val="28"/>
          <w:szCs w:val="28"/>
        </w:rPr>
        <w:t xml:space="preserve"> zu schaffen, d.h. seine eigenen Möglichkeiten zu wählen und sich einen Sinn zu geben.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ist nicht nur ein Existenzial unter anderen; sie ist das diagnostische Werkzeug, das die Kohärenz der gesamten existenziellen Struktur des </w:t>
      </w:r>
      <w:r w:rsidRPr="004A3769">
        <w:rPr>
          <w:rFonts w:ascii="Book Antiqua" w:eastAsia="Aptos" w:hAnsi="Book Antiqua" w:cs="Times New Roman"/>
          <w:i/>
          <w:iCs/>
          <w:sz w:val="28"/>
          <w:szCs w:val="28"/>
        </w:rPr>
        <w:t>Daseins</w:t>
      </w:r>
      <w:r w:rsidRPr="004A3769">
        <w:rPr>
          <w:rFonts w:ascii="Book Antiqua" w:eastAsia="Aptos" w:hAnsi="Book Antiqua" w:cs="Times New Roman"/>
          <w:sz w:val="28"/>
          <w:szCs w:val="28"/>
        </w:rPr>
        <w:t xml:space="preserve"> verständlich macht. Während alltägliche Stimmungen nur Teile dieser Struktur aufdecken, offenbart die </w:t>
      </w:r>
      <w:r w:rsidRPr="004A3769">
        <w:rPr>
          <w:rFonts w:ascii="Book Antiqua" w:eastAsia="Aptos" w:hAnsi="Book Antiqua" w:cs="Times New Roman"/>
          <w:i/>
          <w:iCs/>
          <w:sz w:val="28"/>
          <w:szCs w:val="28"/>
        </w:rPr>
        <w:t>Angst</w:t>
      </w:r>
      <w:r w:rsidRPr="004A3769">
        <w:rPr>
          <w:rFonts w:ascii="Book Antiqua" w:eastAsia="Aptos" w:hAnsi="Book Antiqua" w:cs="Times New Roman"/>
          <w:sz w:val="28"/>
          <w:szCs w:val="28"/>
        </w:rPr>
        <w:t xml:space="preserve"> die Einheit der </w:t>
      </w:r>
      <w:r w:rsidRPr="004A3769">
        <w:rPr>
          <w:rFonts w:ascii="Book Antiqua" w:eastAsia="Aptos" w:hAnsi="Book Antiqua" w:cs="Times New Roman"/>
          <w:i/>
          <w:iCs/>
          <w:sz w:val="28"/>
          <w:szCs w:val="28"/>
        </w:rPr>
        <w:t>Sorge</w:t>
      </w:r>
      <w:r w:rsidRPr="004A3769">
        <w:rPr>
          <w:rFonts w:ascii="Book Antiqua" w:eastAsia="Aptos" w:hAnsi="Book Antiqua" w:cs="Times New Roman"/>
          <w:sz w:val="28"/>
          <w:szCs w:val="28"/>
        </w:rPr>
        <w:t xml:space="preserve"> in ihrer Gesamtheit.</w:t>
      </w:r>
    </w:p>
    <w:p w14:paraId="28A5EEAC" w14:textId="77777777" w:rsidR="004A3769" w:rsidRPr="000579FB" w:rsidRDefault="004A3769" w:rsidP="004A3769">
      <w:pPr>
        <w:rPr>
          <w:rFonts w:ascii="Book Antiqua" w:eastAsia="Aptos" w:hAnsi="Book Antiqua" w:cs="Times New Roman"/>
          <w:sz w:val="40"/>
          <w:szCs w:val="40"/>
        </w:rPr>
      </w:pPr>
    </w:p>
    <w:p w14:paraId="242DEF68" w14:textId="77777777" w:rsidR="000579FB" w:rsidRPr="000579FB" w:rsidRDefault="000579FB" w:rsidP="000579FB">
      <w:pPr>
        <w:rPr>
          <w:rFonts w:ascii="Book Antiqua" w:eastAsia="Aptos" w:hAnsi="Book Antiqua" w:cs="Times New Roman"/>
          <w:b/>
          <w:bCs/>
          <w:sz w:val="40"/>
          <w:szCs w:val="40"/>
        </w:rPr>
      </w:pPr>
      <w:r w:rsidRPr="000579FB">
        <w:rPr>
          <w:rFonts w:ascii="Book Antiqua" w:eastAsia="Aptos" w:hAnsi="Book Antiqua" w:cs="Times New Roman"/>
          <w:b/>
          <w:bCs/>
          <w:sz w:val="40"/>
          <w:szCs w:val="40"/>
        </w:rPr>
        <w:lastRenderedPageBreak/>
        <w:t>Die Hölle, das sind die Anderen! – Jean Paul Sarte</w:t>
      </w:r>
    </w:p>
    <w:p w14:paraId="0C4E495E" w14:textId="77777777" w:rsidR="000579FB" w:rsidRDefault="000579FB" w:rsidP="000579FB">
      <w:pPr>
        <w:rPr>
          <w:rFonts w:ascii="Book Antiqua" w:eastAsia="Aptos" w:hAnsi="Book Antiqua" w:cs="Times New Roman"/>
          <w:sz w:val="28"/>
          <w:szCs w:val="28"/>
        </w:rPr>
      </w:pPr>
    </w:p>
    <w:p w14:paraId="1146391C" w14:textId="7EFEB40D"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Die gesamte Analyse beruht auf der grundlegenden Unterscheidung zwischen zwei primären Seinsweisen, die Sartre beschreibt.</w:t>
      </w:r>
    </w:p>
    <w:p w14:paraId="4E098FDB"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Die erste dieser Seinsweisen ist das „An-sich“.  Dieses Sein ist festgelegt, massiv und vollständig. Es ist die Seinsweise von leblosen Objekten und der materiellen Welt. Das An-sich ist bar jeglichen Bewusstseins, Zwecks oder Wandels; es „ist, was es ist“ und verharrt in einem Zustand der Trägheit.</w:t>
      </w:r>
    </w:p>
    <w:p w14:paraId="5FE0B699"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Die zweite Seinsweise ist das „Für-sich“, die Seinsart des menschlichen Bewusstseins. Im Gegensatz zum An-sich ist das Für-sich nicht durch eine vorbestimmte Essenz definiert, sondern durch seine radikale Freiheit, seine Fähigkeit zur Negation und einen grundlegenden Mangel oder ein „Nichts“. Das Für-sich ist eine reine, ungebundene Transzendenz, die sich ständig selbst übersteigt.</w:t>
      </w:r>
    </w:p>
    <w:p w14:paraId="4AC9F6F4"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Sartres zentraler Grundsatz, dass „die Existenz der Essenz vorausgeht“ , besagt, dass Menschen ohne eine vorgegebene Natur geboren werden. Sie existieren zunächst, und erst durch ihre Entscheidungen und Handlungen erschaffen sie ihre eigene Essenz und definieren sich selbst. Diese absolute Freiheit wird von Sartre als eine „Verurteilung“ betrachtet, da sie die „totale Verantwortung“ für alle Handlungen mit sich bringt. So bereitet sich die Bühne für eine Welt rein subjektiver Freiheit, die jedoch von Natur aus fragil ist.</w:t>
      </w:r>
    </w:p>
    <w:p w14:paraId="4113D3A5"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Diese radikale Subjektivität führt zu einer entscheidenden Frage: Wie existieren andere Bewusstseine für uns? Hier liefert „Der Blick“ eine tiefgreifende Antwort, eine Lösung, die gleichzeitig die Existenz des „Anderen“ beweist und einen Zustand des unaufhörlichen Konflikts herbeiführt.</w:t>
      </w:r>
    </w:p>
    <w:p w14:paraId="30AB3516"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Bevor der Blick des Anderen in die Welt eindringt, ist das individuelle Bewusstsein ein reines, unreflektiertes Engagement mit der Welt. Im </w:t>
      </w:r>
      <w:r w:rsidRPr="000579FB">
        <w:rPr>
          <w:rFonts w:ascii="Book Antiqua" w:eastAsia="Aptos" w:hAnsi="Book Antiqua" w:cs="Times New Roman"/>
          <w:sz w:val="28"/>
          <w:szCs w:val="28"/>
        </w:rPr>
        <w:lastRenderedPageBreak/>
        <w:t>berühmten „Schlüsselloch-Beispiel“ ist ein Voyeur so sehr in den Akt des Spähens vertieft, dass er nichts als seine Handlungen ist – ein reiner „Bewusstseinsstrom“ oder ein „reines Bewusstsein der Dinge“. Die Welt ist einzig um sein persönliches Projekt herum organisiert.</w:t>
      </w:r>
    </w:p>
    <w:p w14:paraId="33206628"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Die Anwesenheit eines anderen Menschen zerreißt diese vereinte, subjektive Welt. Der Andere ist nicht nur ein weiteres Objekt (</w:t>
      </w:r>
      <w:r w:rsidRPr="000579FB">
        <w:rPr>
          <w:rFonts w:ascii="Book Antiqua" w:eastAsia="Aptos" w:hAnsi="Book Antiqua" w:cs="Times New Roman"/>
          <w:i/>
          <w:iCs/>
          <w:sz w:val="28"/>
          <w:szCs w:val="28"/>
        </w:rPr>
        <w:t>en-soi</w:t>
      </w:r>
      <w:r w:rsidRPr="000579FB">
        <w:rPr>
          <w:rFonts w:ascii="Book Antiqua" w:eastAsia="Aptos" w:hAnsi="Book Antiqua" w:cs="Times New Roman"/>
          <w:sz w:val="28"/>
          <w:szCs w:val="28"/>
        </w:rPr>
        <w:t>), das zu sehen ist, sondern ein eigenes Organisationszentrum seiner eigenen Welt. Sartre argumentiert, dass ein plötzliches Geräusch – das Rascheln eines Vorhangs, das Knarren eines Fensterladens oder das Geräusch von Schritten – ausreicht, um die Anwesenheit dieses neuen Bewusstseins zu signalisieren. Dies ist keine kognitive Ableitung, sondern ein vorreflexives, affektives Ereignis.</w:t>
      </w:r>
    </w:p>
    <w:p w14:paraId="7CFBEC36"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Eine Schlüsselüberlegung in Sartres Philosophie ist, dass „Der Blick“ nicht nur eine kognitive Anerkennung des Körpers einer anderen Person ist, sondern der unmittelbare, nicht-intellektuelle Beweis ihrer Existenz als Subjekt. Der emotionale Schock des Angesehenwerdens, den Sartre primär als Scham identifiziert , ist der viszerale Beweis dafür, dass ein anderes freies Bewusstsein außerhalb des eigenen existiert. Diese affektive Erfahrung umgeht das kognitive Problem der Existenz anderer Bewusstseine und bietet eine direkte, existenzielle Bestätigung.</w:t>
      </w:r>
    </w:p>
    <w:p w14:paraId="67A1D218"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Es geht nicht darum den Anderen als Objekt zu sehen, sondern darum, dass wir selbst von ihm gesehen werden. Das emotionale Echo dieses Moments, die Scham, die der Voyeur empfindet, wenn er Schritte hört, ist ein unmittelbarer emotionaler Zustand, nicht etwas, das kognitiv konstruiert wird. Scham ist das Gefühl, beurteilt zu werden und für jemand anderen ein Objekt zu sein. Da Scham ein beurteilendes Bewusstsein voraussetzt und dieses Gefühl auftritt, ohne dass der Andere tatsächlich gesehen wird, ist dieses Gefühl der Scham der unerschütterliche, affektive Beweis für die Existenz eines freien Subjekts außerhalb des eigenen Bewusstseins.</w:t>
      </w:r>
    </w:p>
    <w:p w14:paraId="4605D3EF"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„Der Blick“ ist nicht auf physische Augen beschränkt. Das Geräusch von Schritten, das Knarren einer Tür oder sogar das Gefühl, in einem leeren Park beobachtet zu werden, reichen aus, um seine Macht hervorzurufen. </w:t>
      </w:r>
      <w:r w:rsidRPr="000579FB">
        <w:rPr>
          <w:rFonts w:ascii="Book Antiqua" w:eastAsia="Aptos" w:hAnsi="Book Antiqua" w:cs="Times New Roman"/>
          <w:sz w:val="28"/>
          <w:szCs w:val="28"/>
        </w:rPr>
        <w:lastRenderedPageBreak/>
        <w:t>Das Schlüsselloch-Beispiel ist eine herausragende Veranschaulichung dieses Mechanismus. Der Voyeur, der zuvor eine „reine Transzendenz“ war, hört plötzlich Schritte und wird in eine „reine Reflexion“ hineingeworfen.</w:t>
      </w:r>
    </w:p>
    <w:p w14:paraId="68A06345"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Hier liegt der Kern der Transformation. Das </w:t>
      </w:r>
      <w:r w:rsidRPr="000579FB">
        <w:rPr>
          <w:rFonts w:ascii="Book Antiqua" w:eastAsia="Aptos" w:hAnsi="Book Antiqua" w:cs="Times New Roman"/>
          <w:i/>
          <w:iCs/>
          <w:sz w:val="28"/>
          <w:szCs w:val="28"/>
        </w:rPr>
        <w:t>pour-soi</w:t>
      </w:r>
      <w:r w:rsidRPr="000579FB">
        <w:rPr>
          <w:rFonts w:ascii="Book Antiqua" w:eastAsia="Aptos" w:hAnsi="Book Antiqua" w:cs="Times New Roman"/>
          <w:sz w:val="28"/>
          <w:szCs w:val="28"/>
        </w:rPr>
        <w:t>, das zuvor ein flüssiges, ungebundenes Bewusstsein war, wird plötzlich in ein festes, definierbares Objekt für den Anderen „zappiert“. Zuvor war der Voyeur „nicht bereit, seine Handlungen zu definieren, zu kontrollieren oder zu beurteilen“. Jetzt wird er eingefroren und kategorisiert.</w:t>
      </w:r>
    </w:p>
    <w:p w14:paraId="6C0D3A09"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Die tiefgreifendste Wirkung von „Der Blick“ ist die Erfahrung, dass die eigene Freiheit und Subjektivität von der Freiheit des Anderen „transzendiert“ wird. Die eigenen Möglichkeiten gehören nicht mehr dem Individuum allein; sie werden nun durch den Blick des Anderen „in Schach gehalten“ und „geraubt“. Das Individuum wird zu einem Objekt, das „in der Welt und vom Standpunkt der Welt aus gesehen wird“. Sartres Sprache ist hier kraftvoll: Man wird zu einem „wehrlosen Wesen“ und einem „Sklaven“ einer Freiheit, die nicht die eigene ist. Dies ist eine philosophische Gewalt, eine fundamentale Entfremdung des eigenen Seins.</w:t>
      </w:r>
    </w:p>
    <w:p w14:paraId="527861A8"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Die Entwicklung dieses Zustands folgt einem klaren Pfad. Zunächst ist das eigene Sein als </w:t>
      </w:r>
      <w:r w:rsidRPr="000579FB">
        <w:rPr>
          <w:rFonts w:ascii="Book Antiqua" w:eastAsia="Aptos" w:hAnsi="Book Antiqua" w:cs="Times New Roman"/>
          <w:i/>
          <w:iCs/>
          <w:sz w:val="28"/>
          <w:szCs w:val="28"/>
        </w:rPr>
        <w:t>pour-soi</w:t>
      </w:r>
      <w:r w:rsidRPr="000579FB">
        <w:rPr>
          <w:rFonts w:ascii="Book Antiqua" w:eastAsia="Aptos" w:hAnsi="Book Antiqua" w:cs="Times New Roman"/>
          <w:sz w:val="28"/>
          <w:szCs w:val="28"/>
        </w:rPr>
        <w:t xml:space="preserve"> ein freies Projekt. Vor dem Blick war das Bewusstsein ungebunden, und das Individuum war „was ich nicht bin und ich bin nicht, was ich bin“, was bedeutet, dass es durch eine Zukunft definiert wurde, die es noch zu wählen hatte, und nicht durch eine vergangene Essenz. Sein Sein war reine Möglichkeit. Mit der Ankunft des Blicks erscheint ein neues Subjekt, das die Welt um sich herum organisiert. Der Andere „erfasst und objektiviert“ das Individuum. Das fließende, undefinierte Sein wird „ergriffen und erstarrt“. Das Ergebnis ist, dass das eigene Sein nun aus einer externen Perspektive definiert und beurteilt wird. Man wird zum Voyeur, der für den Anderen „penché sur la serrure“ (über das Schlüsselloch gebeugt) ist, genau wie ein Objekt für einen Beobachter existiert. Im Endergebnis wird die eigene Transzendenz, die Freiheit, undefiniert zu sein, durch den Blick des </w:t>
      </w:r>
      <w:r w:rsidRPr="000579FB">
        <w:rPr>
          <w:rFonts w:ascii="Book Antiqua" w:eastAsia="Aptos" w:hAnsi="Book Antiqua" w:cs="Times New Roman"/>
          <w:sz w:val="28"/>
          <w:szCs w:val="28"/>
        </w:rPr>
        <w:lastRenderedPageBreak/>
        <w:t>Anderen „transzendiert“. Das Individuum ist nun ein Objekt, und seine Grundlage liegt „außerhalb seiner selbst“.</w:t>
      </w:r>
    </w:p>
    <w:p w14:paraId="6F474391"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Für Sartre ist Scham die primäre emotionale Reaktion auf das Angesehenwerden. Es ist kein Gefühl der Scham </w:t>
      </w:r>
      <w:r w:rsidRPr="000579FB">
        <w:rPr>
          <w:rFonts w:ascii="Book Antiqua" w:eastAsia="Aptos" w:hAnsi="Book Antiqua" w:cs="Times New Roman"/>
          <w:i/>
          <w:iCs/>
          <w:sz w:val="28"/>
          <w:szCs w:val="28"/>
        </w:rPr>
        <w:t>für</w:t>
      </w:r>
      <w:r w:rsidRPr="000579FB">
        <w:rPr>
          <w:rFonts w:ascii="Book Antiqua" w:eastAsia="Aptos" w:hAnsi="Book Antiqua" w:cs="Times New Roman"/>
          <w:sz w:val="28"/>
          <w:szCs w:val="28"/>
        </w:rPr>
        <w:t xml:space="preserve"> etwas, das man getan hat, sondern eine Scham, die offenbart, </w:t>
      </w:r>
      <w:r w:rsidRPr="000579FB">
        <w:rPr>
          <w:rFonts w:ascii="Book Antiqua" w:eastAsia="Aptos" w:hAnsi="Book Antiqua" w:cs="Times New Roman"/>
          <w:i/>
          <w:iCs/>
          <w:sz w:val="28"/>
          <w:szCs w:val="28"/>
        </w:rPr>
        <w:t>was man für den Anderen ist</w:t>
      </w:r>
      <w:r w:rsidRPr="000579FB">
        <w:rPr>
          <w:rFonts w:ascii="Book Antiqua" w:eastAsia="Aptos" w:hAnsi="Book Antiqua" w:cs="Times New Roman"/>
          <w:sz w:val="28"/>
          <w:szCs w:val="28"/>
        </w:rPr>
        <w:t>—ein Objekt. Es ist eine automatische, vorreflexive Reaktion. Man „ist jetzt ein Selbst“, und dieses Selbst als Objekt kann nun von sich selbst und von anderen beurteilt werden.</w:t>
      </w:r>
    </w:p>
    <w:p w14:paraId="1BF81434"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Während Scham die Hauptreaktion ist, erkennt Sartre auch andere Emotionen an, wie Stolz. Die Erfahrung, ein Objekt für den Anderen zu sein, ist die Quelle sowohl positiver als auch negativer Urteile. Ein Individuum könnte beispielsweise Stolz empfinden, wenn es sich als ein schönes Objekt in den Augen des Anderen erkennt, oder Scham, wenn es merkt, dass es ein erbärmlicher Voyeur ist.</w:t>
      </w:r>
    </w:p>
    <w:p w14:paraId="172BD28E"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Der Blick des Anderen festigt einen Teil des eigenen Seins in die sogenannte „Faktizität“ – die gegebenen Umstände der Existenz, einschließlich des Körpers und der vergangenen Handlungen. Dieses vom Anderen konstituierte Selbstbild wird zu einer wichtigen „Einschränkung der Freiheit“. Diese Erkenntnis führt zu einem tiefen Gefühl der Angst, da sie das Individuum mit der Spannung zwischen seiner absoluten Freiheit und den externen Urteilen konfrontiert, die es nun definieren.</w:t>
      </w:r>
    </w:p>
    <w:p w14:paraId="073945E4"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Angesichts dieser Angst sind die Menschen versucht, in die „schlechte Glaube“ (</w:t>
      </w:r>
      <w:r w:rsidRPr="000579FB">
        <w:rPr>
          <w:rFonts w:ascii="Book Antiqua" w:eastAsia="Aptos" w:hAnsi="Book Antiqua" w:cs="Times New Roman"/>
          <w:i/>
          <w:iCs/>
          <w:sz w:val="28"/>
          <w:szCs w:val="28"/>
        </w:rPr>
        <w:t>mauvaise foi</w:t>
      </w:r>
      <w:r w:rsidRPr="000579FB">
        <w:rPr>
          <w:rFonts w:ascii="Book Antiqua" w:eastAsia="Aptos" w:hAnsi="Book Antiqua" w:cs="Times New Roman"/>
          <w:sz w:val="28"/>
          <w:szCs w:val="28"/>
        </w:rPr>
        <w:t>) zu flüchten. Man versteckt sich hinter dem Selbst, das man für andere konstruiert hat, und überzeugt sich selbst, dass die eigenen Entscheidungen begrenzt sind und dass man eine feste Essenz und kein ungebundenes Projekt ist. Der Blick, indem er ein festes Bild erzeugt, bietet die perfekte Gelegenheit für diese Selbsttäuschung.</w:t>
      </w:r>
    </w:p>
    <w:p w14:paraId="3B3AE710"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Sartre sieht alle menschlichen Beziehungen als einen unvermeidlichen, andauernden Konflikt. Jedes Individuum, als freies Subjekt, versucht seine Freiheit zu bewahren, indem es den Anderen objektiviert und gleichzeitig selbst der Objektivierung widersteht. Dies schafft einen </w:t>
      </w:r>
      <w:r w:rsidRPr="000579FB">
        <w:rPr>
          <w:rFonts w:ascii="Book Antiqua" w:eastAsia="Aptos" w:hAnsi="Book Antiqua" w:cs="Times New Roman"/>
          <w:sz w:val="28"/>
          <w:szCs w:val="28"/>
        </w:rPr>
        <w:lastRenderedPageBreak/>
        <w:t>endlosen „sozialen Krieg“, in dem man ständig darum kämpft, das Subjekt zu sein und den Anderen zum Objekt zu machen.</w:t>
      </w:r>
    </w:p>
    <w:p w14:paraId="5DBF233B"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Sartre argumentiert, dass Liebe „zum Scheitern verurteilt“ ist. Sie ist ein vergeblicher Versuch, den Anderen dazu zu bringen, einen zu lieben, eine Anstrengung, dessen Freiheit zu besitzen und sie in ein festes Objekt zu verwandeln – ein innerer Widerspruch. Auch Hass und Gleichgültigkeit werden als widersprüchlich angesehen, da sie immer noch von der Existenz des Bewusstseins des Anderen abhängen.</w:t>
      </w:r>
    </w:p>
    <w:p w14:paraId="08B78726" w14:textId="77777777" w:rsidR="000579FB" w:rsidRPr="000579FB" w:rsidRDefault="000579FB" w:rsidP="000579FB">
      <w:pPr>
        <w:rPr>
          <w:rFonts w:ascii="Book Antiqua" w:eastAsia="Aptos" w:hAnsi="Book Antiqua" w:cs="Times New Roman"/>
          <w:sz w:val="28"/>
          <w:szCs w:val="28"/>
        </w:rPr>
      </w:pPr>
      <w:r w:rsidRPr="000579FB">
        <w:rPr>
          <w:rFonts w:ascii="Book Antiqua" w:eastAsia="Aptos" w:hAnsi="Book Antiqua" w:cs="Times New Roman"/>
          <w:sz w:val="28"/>
          <w:szCs w:val="28"/>
        </w:rPr>
        <w:t xml:space="preserve">Das Zitat „Die Hölle, das sind die anderen“ aus seinem Theaterstück </w:t>
      </w:r>
      <w:r w:rsidRPr="000579FB">
        <w:rPr>
          <w:rFonts w:ascii="Book Antiqua" w:eastAsia="Aptos" w:hAnsi="Book Antiqua" w:cs="Times New Roman"/>
          <w:i/>
          <w:iCs/>
          <w:sz w:val="28"/>
          <w:szCs w:val="28"/>
        </w:rPr>
        <w:t>Geschlossene Gesellschaft</w:t>
      </w:r>
      <w:r w:rsidRPr="000579FB">
        <w:rPr>
          <w:rFonts w:ascii="Book Antiqua" w:eastAsia="Aptos" w:hAnsi="Book Antiqua" w:cs="Times New Roman"/>
          <w:sz w:val="28"/>
          <w:szCs w:val="28"/>
        </w:rPr>
        <w:t xml:space="preserve"> wird oft missverstanden als die simple Aussage, dass Menschen lästig sind. Die wahre Bedeutung ist weitaus tiefgreifender: Die Hölle ist der Blick des Anderen. Die drei Charaktere in dem Stück sind in einem Raum gefangen, in dem es keine physische Folter gibt, sondern nur die mentale Qual, ständig durch den beurteilenden Blick der anderen festgelegt und definiert zu werden. Ihre Freiheit existiert nicht, da sie dem objektivierenden Blick nicht entkommen können. Dies ist der ultimative Ausdruck der zwischenmenschlichen Hölle. </w:t>
      </w:r>
    </w:p>
    <w:p w14:paraId="03C861D3" w14:textId="77777777" w:rsidR="000579FB" w:rsidRPr="000579FB" w:rsidRDefault="000579FB" w:rsidP="000579FB">
      <w:pPr>
        <w:rPr>
          <w:rFonts w:ascii="Book Antiqua" w:eastAsia="Aptos" w:hAnsi="Book Antiqua" w:cs="Times New Roman"/>
          <w:sz w:val="28"/>
          <w:szCs w:val="28"/>
        </w:rPr>
      </w:pPr>
    </w:p>
    <w:p w14:paraId="395D84CA" w14:textId="77777777" w:rsidR="000579FB" w:rsidRPr="000579FB" w:rsidRDefault="000579FB" w:rsidP="000579FB">
      <w:pPr>
        <w:rPr>
          <w:rFonts w:ascii="Book Antiqua" w:eastAsia="Aptos" w:hAnsi="Book Antiqua" w:cs="Times New Roman"/>
          <w:sz w:val="28"/>
          <w:szCs w:val="28"/>
        </w:rPr>
      </w:pPr>
    </w:p>
    <w:p w14:paraId="610191A8" w14:textId="77777777" w:rsidR="00BB527D" w:rsidRDefault="00BB527D" w:rsidP="004A3769">
      <w:pPr>
        <w:rPr>
          <w:rFonts w:ascii="Book Antiqua" w:eastAsia="Aptos" w:hAnsi="Book Antiqua" w:cs="Times New Roman"/>
          <w:sz w:val="28"/>
          <w:szCs w:val="28"/>
        </w:rPr>
      </w:pPr>
    </w:p>
    <w:p w14:paraId="20F8E35B" w14:textId="77777777" w:rsidR="00BB527D" w:rsidRDefault="00BB527D" w:rsidP="004A3769">
      <w:pPr>
        <w:rPr>
          <w:rFonts w:ascii="Book Antiqua" w:eastAsia="Aptos" w:hAnsi="Book Antiqua" w:cs="Times New Roman"/>
          <w:sz w:val="28"/>
          <w:szCs w:val="28"/>
        </w:rPr>
      </w:pPr>
    </w:p>
    <w:p w14:paraId="5D3B49A5" w14:textId="77777777" w:rsidR="00BB527D" w:rsidRPr="004A3769" w:rsidRDefault="00BB527D" w:rsidP="004A3769">
      <w:pPr>
        <w:rPr>
          <w:rFonts w:ascii="Book Antiqua" w:eastAsia="Aptos" w:hAnsi="Book Antiqua" w:cs="Times New Roman"/>
          <w:sz w:val="28"/>
          <w:szCs w:val="28"/>
        </w:rPr>
      </w:pPr>
    </w:p>
    <w:p w14:paraId="2E5785FD" w14:textId="77777777" w:rsidR="0086365C" w:rsidRPr="0086365C" w:rsidRDefault="0086365C" w:rsidP="0086365C">
      <w:pPr>
        <w:rPr>
          <w:rFonts w:ascii="Book Antiqua" w:eastAsia="Aptos" w:hAnsi="Book Antiqua" w:cs="Times New Roman"/>
          <w:sz w:val="28"/>
          <w:szCs w:val="28"/>
        </w:rPr>
      </w:pPr>
    </w:p>
    <w:p w14:paraId="1C26D91D" w14:textId="77777777" w:rsidR="00602AF9" w:rsidRPr="00602AF9" w:rsidRDefault="00602AF9" w:rsidP="00602AF9">
      <w:pPr>
        <w:rPr>
          <w:rFonts w:ascii="Book Antiqua" w:eastAsia="Aptos" w:hAnsi="Book Antiqua" w:cs="Times New Roman"/>
          <w:b/>
          <w:bCs/>
          <w:sz w:val="40"/>
          <w:szCs w:val="40"/>
        </w:rPr>
      </w:pPr>
      <w:r w:rsidRPr="00602AF9">
        <w:rPr>
          <w:rFonts w:ascii="Book Antiqua" w:eastAsia="Aptos" w:hAnsi="Book Antiqua" w:cs="Times New Roman"/>
          <w:b/>
          <w:bCs/>
          <w:sz w:val="40"/>
          <w:szCs w:val="40"/>
        </w:rPr>
        <w:t xml:space="preserve">Die Geburt der Angst und das Erwachen der Freiheit – Sören Kierkegaard </w:t>
      </w:r>
    </w:p>
    <w:p w14:paraId="77975D45" w14:textId="77777777" w:rsidR="00CE649A" w:rsidRDefault="00CE649A" w:rsidP="00602AF9">
      <w:pPr>
        <w:rPr>
          <w:rFonts w:ascii="Book Antiqua" w:eastAsia="Aptos" w:hAnsi="Book Antiqua" w:cs="Times New Roman"/>
          <w:sz w:val="28"/>
          <w:szCs w:val="28"/>
        </w:rPr>
      </w:pPr>
    </w:p>
    <w:p w14:paraId="1963EC07" w14:textId="79EC4170"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 xml:space="preserve">Kierkegaard betrachtet die Angst als ein fundamentales Merkmal der menschlichen Existenz, ein Wesensmerkmal der Willensfreiheit, das den Menschen als endliches Wesen in seinem Dasein in der Welt verortet. Er </w:t>
      </w:r>
      <w:r w:rsidRPr="00602AF9">
        <w:rPr>
          <w:rFonts w:ascii="Book Antiqua" w:eastAsia="Aptos" w:hAnsi="Book Antiqua" w:cs="Times New Roman"/>
          <w:sz w:val="28"/>
          <w:szCs w:val="28"/>
        </w:rPr>
        <w:lastRenderedPageBreak/>
        <w:t>versteht Angst nicht als eine bloße psychologische Befindlichkeit im klinischen Sinne, sondern als ein Urphänomen, das die Grundverfassung des menschlichen Daseins, das „In-der-Welt-sein“, offenbart. Es ist der Zustand, in dem sich die Grenzen und die inhärenten Ängste der menschlichen Existenz manifestieren, wie die Erkenntnis der eigenen Sterblichkeit und die Unsicherheit der Zukunft. Kierkegaards Analyse der Angst ist daher der Ausgangspunkt für die Auseinandersetzung mit der menschlichen Freiheit und den Herausforderungen, die diese Freiheit mit sich bringt.</w:t>
      </w:r>
    </w:p>
    <w:p w14:paraId="29628EC1"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 xml:space="preserve">Ein zentraler Aspekt von Kierkegaards Begriffsbestimmung ist die sorgfältige Abgrenzung der </w:t>
      </w:r>
      <w:r w:rsidRPr="00602AF9">
        <w:rPr>
          <w:rFonts w:ascii="Book Antiqua" w:eastAsia="Aptos" w:hAnsi="Book Antiqua" w:cs="Times New Roman"/>
          <w:i/>
          <w:iCs/>
          <w:sz w:val="28"/>
          <w:szCs w:val="28"/>
        </w:rPr>
        <w:t>Angst</w:t>
      </w:r>
      <w:r w:rsidRPr="00602AF9">
        <w:rPr>
          <w:rFonts w:ascii="Book Antiqua" w:eastAsia="Aptos" w:hAnsi="Book Antiqua" w:cs="Times New Roman"/>
          <w:sz w:val="28"/>
          <w:szCs w:val="28"/>
        </w:rPr>
        <w:t xml:space="preserve"> von der </w:t>
      </w:r>
      <w:r w:rsidRPr="00602AF9">
        <w:rPr>
          <w:rFonts w:ascii="Book Antiqua" w:eastAsia="Aptos" w:hAnsi="Book Antiqua" w:cs="Times New Roman"/>
          <w:i/>
          <w:iCs/>
          <w:sz w:val="28"/>
          <w:szCs w:val="28"/>
        </w:rPr>
        <w:t>Furcht</w:t>
      </w:r>
      <w:r w:rsidRPr="00602AF9">
        <w:rPr>
          <w:rFonts w:ascii="Book Antiqua" w:eastAsia="Aptos" w:hAnsi="Book Antiqua" w:cs="Times New Roman"/>
          <w:sz w:val="28"/>
          <w:szCs w:val="28"/>
        </w:rPr>
        <w:t>. Diese Unterscheidung ist für das Verständnis seines gesamten Ansatzes entscheidend.</w:t>
      </w:r>
    </w:p>
    <w:p w14:paraId="450B3D28" w14:textId="77777777" w:rsidR="00602AF9" w:rsidRPr="00602AF9" w:rsidRDefault="00602AF9" w:rsidP="00F62084">
      <w:pPr>
        <w:numPr>
          <w:ilvl w:val="0"/>
          <w:numId w:val="5"/>
        </w:numPr>
        <w:rPr>
          <w:rFonts w:ascii="Book Antiqua" w:eastAsia="Aptos" w:hAnsi="Book Antiqua" w:cs="Times New Roman"/>
          <w:sz w:val="28"/>
          <w:szCs w:val="28"/>
        </w:rPr>
      </w:pPr>
      <w:r w:rsidRPr="00602AF9">
        <w:rPr>
          <w:rFonts w:ascii="Book Antiqua" w:eastAsia="Aptos" w:hAnsi="Book Antiqua" w:cs="Times New Roman"/>
          <w:b/>
          <w:bCs/>
          <w:sz w:val="28"/>
          <w:szCs w:val="28"/>
        </w:rPr>
        <w:t>Furcht</w:t>
      </w:r>
      <w:r w:rsidRPr="00602AF9">
        <w:rPr>
          <w:rFonts w:ascii="Book Antiqua" w:eastAsia="Aptos" w:hAnsi="Book Antiqua" w:cs="Times New Roman"/>
          <w:sz w:val="28"/>
          <w:szCs w:val="28"/>
        </w:rPr>
        <w:t xml:space="preserve"> (</w:t>
      </w:r>
      <w:r w:rsidRPr="00602AF9">
        <w:rPr>
          <w:rFonts w:ascii="Book Antiqua" w:eastAsia="Aptos" w:hAnsi="Book Antiqua" w:cs="Times New Roman"/>
          <w:i/>
          <w:iCs/>
          <w:sz w:val="28"/>
          <w:szCs w:val="28"/>
        </w:rPr>
        <w:t>Furcht</w:t>
      </w:r>
      <w:r w:rsidRPr="00602AF9">
        <w:rPr>
          <w:rFonts w:ascii="Book Antiqua" w:eastAsia="Aptos" w:hAnsi="Book Antiqua" w:cs="Times New Roman"/>
          <w:sz w:val="28"/>
          <w:szCs w:val="28"/>
        </w:rPr>
        <w:t xml:space="preserve">) ist stets auf ein konkretes, bestimmbares Objekt bezogen. Man hat Furcht </w:t>
      </w:r>
      <w:r w:rsidRPr="00602AF9">
        <w:rPr>
          <w:rFonts w:ascii="Book Antiqua" w:eastAsia="Aptos" w:hAnsi="Book Antiqua" w:cs="Times New Roman"/>
          <w:i/>
          <w:iCs/>
          <w:sz w:val="28"/>
          <w:szCs w:val="28"/>
        </w:rPr>
        <w:t>vor etwas</w:t>
      </w:r>
      <w:r w:rsidRPr="00602AF9">
        <w:rPr>
          <w:rFonts w:ascii="Book Antiqua" w:eastAsia="Aptos" w:hAnsi="Book Antiqua" w:cs="Times New Roman"/>
          <w:sz w:val="28"/>
          <w:szCs w:val="28"/>
        </w:rPr>
        <w:t xml:space="preserve"> Bestimmtem, wie einem beißenden Hund, dem Brand eines Hauses oder dem Verlust einer geliebten Person. Die Ursache der Furcht lässt sich benennen und in der Regel auch mit rationalen Mitteln angehen. Tiere können Furcht empfinden, da es sich um eine Reaktion auf eine äußere, objektivierbare Gefahr handelt.</w:t>
      </w:r>
    </w:p>
    <w:p w14:paraId="5B360677" w14:textId="77777777" w:rsidR="00602AF9" w:rsidRPr="00602AF9" w:rsidRDefault="00602AF9" w:rsidP="00F62084">
      <w:pPr>
        <w:numPr>
          <w:ilvl w:val="0"/>
          <w:numId w:val="5"/>
        </w:numPr>
        <w:rPr>
          <w:rFonts w:ascii="Book Antiqua" w:eastAsia="Aptos" w:hAnsi="Book Antiqua" w:cs="Times New Roman"/>
          <w:sz w:val="28"/>
          <w:szCs w:val="28"/>
        </w:rPr>
      </w:pPr>
      <w:r w:rsidRPr="00602AF9">
        <w:rPr>
          <w:rFonts w:ascii="Book Antiqua" w:eastAsia="Aptos" w:hAnsi="Book Antiqua" w:cs="Times New Roman"/>
          <w:b/>
          <w:bCs/>
          <w:sz w:val="28"/>
          <w:szCs w:val="28"/>
        </w:rPr>
        <w:t>Angst</w:t>
      </w:r>
      <w:r w:rsidRPr="00602AF9">
        <w:rPr>
          <w:rFonts w:ascii="Book Antiqua" w:eastAsia="Aptos" w:hAnsi="Book Antiqua" w:cs="Times New Roman"/>
          <w:sz w:val="28"/>
          <w:szCs w:val="28"/>
        </w:rPr>
        <w:t xml:space="preserve"> (</w:t>
      </w:r>
      <w:r w:rsidRPr="00602AF9">
        <w:rPr>
          <w:rFonts w:ascii="Book Antiqua" w:eastAsia="Aptos" w:hAnsi="Book Antiqua" w:cs="Times New Roman"/>
          <w:i/>
          <w:iCs/>
          <w:sz w:val="28"/>
          <w:szCs w:val="28"/>
        </w:rPr>
        <w:t>Angst</w:t>
      </w:r>
      <w:r w:rsidRPr="00602AF9">
        <w:rPr>
          <w:rFonts w:ascii="Book Antiqua" w:eastAsia="Aptos" w:hAnsi="Book Antiqua" w:cs="Times New Roman"/>
          <w:sz w:val="28"/>
          <w:szCs w:val="28"/>
        </w:rPr>
        <w:t>) hingegen ist "objektlos" (</w:t>
      </w:r>
      <w:r w:rsidRPr="00602AF9">
        <w:rPr>
          <w:rFonts w:ascii="Book Antiqua" w:eastAsia="Aptos" w:hAnsi="Book Antiqua" w:cs="Times New Roman"/>
          <w:i/>
          <w:iCs/>
          <w:sz w:val="28"/>
          <w:szCs w:val="28"/>
        </w:rPr>
        <w:t>gegenstandslos</w:t>
      </w:r>
      <w:r w:rsidRPr="00602AF9">
        <w:rPr>
          <w:rFonts w:ascii="Book Antiqua" w:eastAsia="Aptos" w:hAnsi="Book Antiqua" w:cs="Times New Roman"/>
          <w:sz w:val="28"/>
          <w:szCs w:val="28"/>
        </w:rPr>
        <w:t>) und abstrakt. Ihr Gegenstand ist nicht etwas, sondern "Nichts" (</w:t>
      </w:r>
      <w:r w:rsidRPr="00602AF9">
        <w:rPr>
          <w:rFonts w:ascii="Book Antiqua" w:eastAsia="Aptos" w:hAnsi="Book Antiqua" w:cs="Times New Roman"/>
          <w:i/>
          <w:iCs/>
          <w:sz w:val="28"/>
          <w:szCs w:val="28"/>
        </w:rPr>
        <w:t>das Nichts</w:t>
      </w:r>
      <w:r w:rsidRPr="00602AF9">
        <w:rPr>
          <w:rFonts w:ascii="Book Antiqua" w:eastAsia="Aptos" w:hAnsi="Book Antiqua" w:cs="Times New Roman"/>
          <w:sz w:val="28"/>
          <w:szCs w:val="28"/>
        </w:rPr>
        <w:t>). Dieses Nichts ist die unendliche Möglichkeit der eigenen Freiheit. Kierkegaard formuliert dies prägnant als „Angst ist die Wirklichkeit der Freiheit als Möglichkeit der Möglichkeit“. Diese unbestimmte Leere, die Möglichkeit, alles zu sein oder zu werden, erzeugt eine Art ungerichtete, lähmende Sorge, die sich von konkreten Ängsten unterscheidet. Da diese Form der Angst ein reflexives Verhältnis des Menschen zu sich selbst voraussetzt, können Tiere, die über keinen Geist verfügen, sie nicht empfinden.</w:t>
      </w:r>
    </w:p>
    <w:p w14:paraId="42A2E264" w14:textId="77777777" w:rsidR="00602AF9" w:rsidRPr="00602AF9" w:rsidRDefault="00602AF9" w:rsidP="00602AF9">
      <w:pPr>
        <w:rPr>
          <w:rFonts w:ascii="Book Antiqua" w:eastAsia="Aptos" w:hAnsi="Book Antiqua" w:cs="Times New Roman"/>
          <w:b/>
          <w:bCs/>
          <w:sz w:val="28"/>
          <w:szCs w:val="28"/>
        </w:rPr>
      </w:pPr>
    </w:p>
    <w:p w14:paraId="7DD3E406"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 xml:space="preserve">Kierkegaard beschreibt die Angst als ein zutiefst ambivalentes Phänomen, eine "sympathische Antipathie und eine antipathetische Sympathie". In dieser Doppelstruktur liegt ihre gesamte paradoxe Natur. </w:t>
      </w:r>
      <w:r w:rsidRPr="00602AF9">
        <w:rPr>
          <w:rFonts w:ascii="Book Antiqua" w:eastAsia="Aptos" w:hAnsi="Book Antiqua" w:cs="Times New Roman"/>
          <w:sz w:val="28"/>
          <w:szCs w:val="28"/>
        </w:rPr>
        <w:lastRenderedPageBreak/>
        <w:t>Sie ist sympathisch, weil sie den Menschen anzieht und die Sehnsucht nach letzter menschlicher Verwirklichung und Entfaltung seiner Möglichkeiten ausdrückt. Gleichzeitig ist sie antipathetisch, da sie den Schauder und das Grauen vor der eigenen unendlichen Freiheit und dem möglichen Scheitern und Schuldigwerden erzeugt. Sie ist somit eine emotionale Spannung zwischen dem Verlockenden der Möglichkeit und dem Abschreckenden der damit verbundenen Verantwortung und des Risikos.</w:t>
      </w:r>
    </w:p>
    <w:p w14:paraId="44DFC83E"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Die Angst ist die eigentliche Vorbedingung für die Verzweiflung, während die Furcht lediglich eine psychologische Reaktion darstellt.</w:t>
      </w:r>
    </w:p>
    <w:p w14:paraId="5811DB59"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Im „Mythos vom Sündenfall von Adam und Eva“ lässt sich die Geburt der Angst klar ins Bewusstsein bringen:</w:t>
      </w:r>
    </w:p>
    <w:p w14:paraId="4018C398"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 xml:space="preserve">Vor dem Sündenfall befand sich Adam in einem Zustand der "träumenden Unschuld". Dieser Zustand war keine einfache Ignoranz, sondern ein unwissender, aber potenziell freier Zustand, in dem der Geist im Menschen "träumte", ohne sich seiner selbst voll bewusst zu sein. Es war ein Stadium, in dem der Mensch die Differenz von Gut und Böse noch nicht kannte. In dieser träumenden Unschuld war die Realität des Menschen noch ein "Nichts". Der Moment der Angst entsteht nicht erst mit dem Übertreten des Verbots, sondern mit dem Verbot selbst. Das göttliche Gebot, nicht vom Baum der Erkenntnis zu essen, erzeugt in Adam nicht Furcht vor Strafe, sondern eine unbestimmte Angst. Es präsentiert ihm zum ersten Mal die </w:t>
      </w:r>
      <w:r w:rsidRPr="00602AF9">
        <w:rPr>
          <w:rFonts w:ascii="Book Antiqua" w:eastAsia="Aptos" w:hAnsi="Book Antiqua" w:cs="Times New Roman"/>
          <w:i/>
          <w:iCs/>
          <w:sz w:val="28"/>
          <w:szCs w:val="28"/>
        </w:rPr>
        <w:t>Möglichkeit</w:t>
      </w:r>
      <w:r w:rsidRPr="00602AF9">
        <w:rPr>
          <w:rFonts w:ascii="Book Antiqua" w:eastAsia="Aptos" w:hAnsi="Book Antiqua" w:cs="Times New Roman"/>
          <w:sz w:val="28"/>
          <w:szCs w:val="28"/>
        </w:rPr>
        <w:t xml:space="preserve"> des Ungehorsams und damit die Existenz seiner eigenen Freiheit. Diese Konfrontation mit seiner unbegrenzten, grundlosen Freiheit ist der Auslöser der Angst, die Adam aus seiner träumenden Unschuld erwachen lässt. Die Angst ist der Schwindel, der entsteht, wenn der Geist des Menschen in seine eigenen unendlichen Möglichkeiten hinabblickt. Der Sündenfall ist ein Akt der freien Wahl und somit die Geburt der Angst. </w:t>
      </w:r>
    </w:p>
    <w:p w14:paraId="11146507"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 xml:space="preserve">Die vielleicht bekannteste und zentralste Metapher in </w:t>
      </w:r>
      <w:r w:rsidRPr="00602AF9">
        <w:rPr>
          <w:rFonts w:ascii="Book Antiqua" w:eastAsia="Aptos" w:hAnsi="Book Antiqua" w:cs="Times New Roman"/>
          <w:i/>
          <w:iCs/>
          <w:sz w:val="28"/>
          <w:szCs w:val="28"/>
        </w:rPr>
        <w:t>Der Begriff Angst</w:t>
      </w:r>
      <w:r w:rsidRPr="00602AF9">
        <w:rPr>
          <w:rFonts w:ascii="Book Antiqua" w:eastAsia="Aptos" w:hAnsi="Book Antiqua" w:cs="Times New Roman"/>
          <w:sz w:val="28"/>
          <w:szCs w:val="28"/>
        </w:rPr>
        <w:t xml:space="preserve"> ist die Beschreibung der Angst als „der Schwindel der Freiheit“. Dieses Bild veranschaulicht die Dynamik der Angst.</w:t>
      </w:r>
    </w:p>
    <w:p w14:paraId="567489F8" w14:textId="77777777" w:rsidR="00602AF9" w:rsidRPr="00602AF9" w:rsidRDefault="00602AF9" w:rsidP="00F62084">
      <w:pPr>
        <w:numPr>
          <w:ilvl w:val="0"/>
          <w:numId w:val="6"/>
        </w:numPr>
        <w:rPr>
          <w:rFonts w:ascii="Book Antiqua" w:eastAsia="Aptos" w:hAnsi="Book Antiqua" w:cs="Times New Roman"/>
          <w:sz w:val="28"/>
          <w:szCs w:val="28"/>
        </w:rPr>
      </w:pPr>
      <w:r w:rsidRPr="00602AF9">
        <w:rPr>
          <w:rFonts w:ascii="Book Antiqua" w:eastAsia="Aptos" w:hAnsi="Book Antiqua" w:cs="Times New Roman"/>
          <w:b/>
          <w:bCs/>
          <w:sz w:val="28"/>
          <w:szCs w:val="28"/>
        </w:rPr>
        <w:lastRenderedPageBreak/>
        <w:t>Der Abgrund:</w:t>
      </w:r>
      <w:r w:rsidRPr="00602AF9">
        <w:rPr>
          <w:rFonts w:ascii="Book Antiqua" w:eastAsia="Aptos" w:hAnsi="Book Antiqua" w:cs="Times New Roman"/>
          <w:sz w:val="28"/>
          <w:szCs w:val="28"/>
        </w:rPr>
        <w:t xml:space="preserve"> Der Abgrund ist kein äußeres Bedrohungsszenario, sondern der Blick in die unendliche Möglichkeit der eigenen Freiheit. Es ist die Erkenntnis, dass das eigene Wesen nicht vorgegeben ist, sondern durch Handlungen und Entscheidungen geschaffen werden muss. Es ist das Wissen, dass man sich zu allem Möglichen verhalten kann, und die absolute Verantwortung, die mit dieser Wahl einhergeht.</w:t>
      </w:r>
    </w:p>
    <w:p w14:paraId="4FDDD36C" w14:textId="77777777" w:rsidR="00602AF9" w:rsidRPr="00602AF9" w:rsidRDefault="00602AF9" w:rsidP="00F62084">
      <w:pPr>
        <w:numPr>
          <w:ilvl w:val="0"/>
          <w:numId w:val="6"/>
        </w:numPr>
        <w:rPr>
          <w:rFonts w:ascii="Book Antiqua" w:eastAsia="Aptos" w:hAnsi="Book Antiqua" w:cs="Times New Roman"/>
          <w:sz w:val="28"/>
          <w:szCs w:val="28"/>
        </w:rPr>
      </w:pPr>
      <w:r w:rsidRPr="00602AF9">
        <w:rPr>
          <w:rFonts w:ascii="Book Antiqua" w:eastAsia="Aptos" w:hAnsi="Book Antiqua" w:cs="Times New Roman"/>
          <w:b/>
          <w:bCs/>
          <w:sz w:val="28"/>
          <w:szCs w:val="28"/>
        </w:rPr>
        <w:t>Der Schwindel:</w:t>
      </w:r>
      <w:r w:rsidRPr="00602AF9">
        <w:rPr>
          <w:rFonts w:ascii="Book Antiqua" w:eastAsia="Aptos" w:hAnsi="Book Antiqua" w:cs="Times New Roman"/>
          <w:sz w:val="28"/>
          <w:szCs w:val="28"/>
        </w:rPr>
        <w:t xml:space="preserve"> Der Schwindel ist das Gefühl der Benommenheit und Unruhe, das entsteht, wenn das Individuum in seine eigenen grenzenlosen Möglichkeiten hinabblickt. Es ist die Überforderung durch die unüberschaubare Fülle der Wahlmöglichkeiten und die Erkenntnis, dass jede Entscheidung die anderen ausschließt und irreversible Folgen hat.</w:t>
      </w:r>
    </w:p>
    <w:p w14:paraId="0C04B865" w14:textId="77777777" w:rsidR="00602AF9" w:rsidRPr="00602AF9" w:rsidRDefault="00602AF9" w:rsidP="00F62084">
      <w:pPr>
        <w:numPr>
          <w:ilvl w:val="0"/>
          <w:numId w:val="6"/>
        </w:numPr>
        <w:rPr>
          <w:rFonts w:ascii="Book Antiqua" w:eastAsia="Aptos" w:hAnsi="Book Antiqua" w:cs="Times New Roman"/>
          <w:sz w:val="28"/>
          <w:szCs w:val="28"/>
        </w:rPr>
      </w:pPr>
      <w:r w:rsidRPr="00602AF9">
        <w:rPr>
          <w:rFonts w:ascii="Book Antiqua" w:eastAsia="Aptos" w:hAnsi="Book Antiqua" w:cs="Times New Roman"/>
          <w:b/>
          <w:bCs/>
          <w:sz w:val="28"/>
          <w:szCs w:val="28"/>
        </w:rPr>
        <w:t>Der Fall:</w:t>
      </w:r>
      <w:r w:rsidRPr="00602AF9">
        <w:rPr>
          <w:rFonts w:ascii="Book Antiqua" w:eastAsia="Aptos" w:hAnsi="Book Antiqua" w:cs="Times New Roman"/>
          <w:sz w:val="28"/>
          <w:szCs w:val="28"/>
        </w:rPr>
        <w:t xml:space="preserve"> Der Schwindel der Freiheit kann zu einem „Fall“ führen. Dieser Fall ist das Verfallen in Sünde, eine Lähmung durch die Angst, die den Menschen in seine eigenen Fänge verstrickt und ihn "selbstisch" werden lässt. Es ist das Scheitern, die Freiheit konstruktiv zu nutzen und sich stattdessen in ihr zu verlieren.</w:t>
      </w:r>
    </w:p>
    <w:p w14:paraId="2C22AC38" w14:textId="77777777" w:rsidR="00602AF9" w:rsidRPr="00602AF9" w:rsidRDefault="00602AF9" w:rsidP="00602AF9">
      <w:pPr>
        <w:rPr>
          <w:rFonts w:ascii="Book Antiqua" w:eastAsia="Aptos" w:hAnsi="Book Antiqua" w:cs="Times New Roman"/>
          <w:sz w:val="28"/>
          <w:szCs w:val="28"/>
        </w:rPr>
      </w:pPr>
    </w:p>
    <w:p w14:paraId="4935BCA8"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Die Angst offenbart die scharfe Ambivalenz der Möglichkeit. Einerseits kann sie zur authentischen Selbstverwirklichung führen, indem sie den Menschen dazu zwingt, sich von der Oberflächlichkeit der Masse zu lösen. Andererseits kann sie eine Quelle von existenziellen Krisen und Verzweiflung sein, die in extremen Fällen sogar zum Suizid führen können. Das Erleben der Angst ist ein Moment der radikalen Wahl: Entweder flieht der Mensch vor ihr und der damit verbundenen Verantwortung, oder er stellt sich der Herausforderung seiner Freiheit und ergreift eine Möglichkeit.</w:t>
      </w:r>
    </w:p>
    <w:p w14:paraId="2D934A7B"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 xml:space="preserve">Trotz ihres negativen Potenzials ist die Angst für Kierkegaard nicht bloß ein Übel. Vielmehr hat sie eine pädagogische oder erzieherische Funktion. Sie ist ein „dienender Geist“, der das Individuum wider Willen dorthin führt, wo es hingehören soll. Die Angst zwingt den Menschen zur Reflexion und Auseinandersetzung mit sich selbst, </w:t>
      </w:r>
      <w:r w:rsidRPr="00602AF9">
        <w:rPr>
          <w:rFonts w:ascii="Book Antiqua" w:eastAsia="Aptos" w:hAnsi="Book Antiqua" w:cs="Times New Roman"/>
          <w:sz w:val="28"/>
          <w:szCs w:val="28"/>
        </w:rPr>
        <w:lastRenderedPageBreak/>
        <w:t>wodurch sie eine notwendige Voraussetzung für die Selbstfindung und spirituelles Wachstum darstellt. Indem die Angst den Einzelnen mit dem „Abgrund“ der Möglichkeiten konfrontiert, bricht sie die bequeme Haltung der Konformität und der gesellschaftlichen Erwartungen auf. Sie „sensibilisiert“ das Individuum dafür, dass das eigene Leben offen und gestaltbar ist und dass man die Verantwortung für die Gestaltung des eigenen Selbst trägt. Dieser Prozess ist der notwendige Ausgangspunkt für eine „authentische Existenz“.</w:t>
      </w:r>
    </w:p>
    <w:p w14:paraId="069D152C" w14:textId="77777777" w:rsidR="00602AF9" w:rsidRPr="00602AF9" w:rsidRDefault="00602AF9" w:rsidP="00602AF9">
      <w:pPr>
        <w:rPr>
          <w:rFonts w:ascii="Book Antiqua" w:eastAsia="Aptos" w:hAnsi="Book Antiqua" w:cs="Times New Roman"/>
          <w:sz w:val="28"/>
          <w:szCs w:val="28"/>
        </w:rPr>
      </w:pPr>
      <w:r w:rsidRPr="00602AF9">
        <w:rPr>
          <w:rFonts w:ascii="Book Antiqua" w:eastAsia="Aptos" w:hAnsi="Book Antiqua" w:cs="Times New Roman"/>
          <w:sz w:val="28"/>
          <w:szCs w:val="28"/>
        </w:rPr>
        <w:t>Die Angst ist ein Zustand, der sowohl lähmt als auch befreit. Die Angst ist der Preis der Freiheit, der den Menschen dazu zwingt, sich von der Oberflächlichkeit zu lösen und sich seiner wahren, existentiellen Verantwortung zu stellen. Die Angst ist nicht das Problem, sondern die Chance, sich selbst zu entwerfen und zu verwirklichen.</w:t>
      </w:r>
    </w:p>
    <w:p w14:paraId="5341ED35" w14:textId="77777777" w:rsidR="00602AF9" w:rsidRPr="00602AF9" w:rsidRDefault="00602AF9" w:rsidP="00602AF9">
      <w:pPr>
        <w:rPr>
          <w:rFonts w:ascii="Book Antiqua" w:eastAsia="Aptos" w:hAnsi="Book Antiqua" w:cs="Times New Roman"/>
          <w:sz w:val="28"/>
          <w:szCs w:val="28"/>
        </w:rPr>
      </w:pPr>
    </w:p>
    <w:p w14:paraId="2335FB3F" w14:textId="77777777" w:rsidR="00602AF9" w:rsidRPr="00602AF9" w:rsidRDefault="00602AF9" w:rsidP="00602AF9">
      <w:pPr>
        <w:rPr>
          <w:rFonts w:ascii="Book Antiqua" w:eastAsia="Aptos" w:hAnsi="Book Antiqua" w:cs="Times New Roman"/>
          <w:sz w:val="28"/>
          <w:szCs w:val="28"/>
        </w:rPr>
      </w:pPr>
    </w:p>
    <w:p w14:paraId="68F4766D" w14:textId="77777777" w:rsidR="00602AF9" w:rsidRPr="00602AF9" w:rsidRDefault="00602AF9" w:rsidP="00602AF9">
      <w:pPr>
        <w:rPr>
          <w:rFonts w:ascii="Book Antiqua" w:eastAsia="Aptos" w:hAnsi="Book Antiqua" w:cs="Times New Roman"/>
          <w:sz w:val="28"/>
          <w:szCs w:val="28"/>
        </w:rPr>
      </w:pPr>
    </w:p>
    <w:p w14:paraId="05702BF0" w14:textId="77777777" w:rsidR="00602AF9" w:rsidRPr="00602AF9" w:rsidRDefault="00602AF9" w:rsidP="00602AF9">
      <w:pPr>
        <w:rPr>
          <w:rFonts w:ascii="Book Antiqua" w:eastAsia="Aptos" w:hAnsi="Book Antiqua" w:cs="Times New Roman"/>
          <w:sz w:val="28"/>
          <w:szCs w:val="28"/>
        </w:rPr>
      </w:pPr>
    </w:p>
    <w:p w14:paraId="07287976" w14:textId="77777777" w:rsidR="00A971C0" w:rsidRDefault="00A971C0">
      <w:pPr>
        <w:rPr>
          <w:rFonts w:ascii="Book Antiqua" w:hAnsi="Book Antiqua"/>
          <w:sz w:val="28"/>
          <w:szCs w:val="28"/>
        </w:rPr>
      </w:pPr>
    </w:p>
    <w:p w14:paraId="7C7B4CB4" w14:textId="77777777" w:rsidR="00835420" w:rsidRDefault="00835420">
      <w:pPr>
        <w:rPr>
          <w:rFonts w:ascii="Book Antiqua" w:hAnsi="Book Antiqua"/>
          <w:sz w:val="28"/>
          <w:szCs w:val="28"/>
        </w:rPr>
      </w:pPr>
    </w:p>
    <w:p w14:paraId="5BF1E359" w14:textId="77777777" w:rsidR="00835420" w:rsidRDefault="00835420">
      <w:pPr>
        <w:rPr>
          <w:rFonts w:ascii="Book Antiqua" w:hAnsi="Book Antiqua"/>
          <w:sz w:val="28"/>
          <w:szCs w:val="28"/>
        </w:rPr>
      </w:pPr>
    </w:p>
    <w:p w14:paraId="7C5B1092" w14:textId="77777777" w:rsidR="00835420" w:rsidRDefault="00835420">
      <w:pPr>
        <w:rPr>
          <w:rFonts w:ascii="Book Antiqua" w:hAnsi="Book Antiqua"/>
          <w:sz w:val="28"/>
          <w:szCs w:val="28"/>
        </w:rPr>
      </w:pPr>
    </w:p>
    <w:p w14:paraId="72914807" w14:textId="77777777" w:rsidR="00835420" w:rsidRDefault="00835420">
      <w:pPr>
        <w:rPr>
          <w:rFonts w:ascii="Book Antiqua" w:hAnsi="Book Antiqua"/>
          <w:sz w:val="28"/>
          <w:szCs w:val="28"/>
        </w:rPr>
      </w:pPr>
    </w:p>
    <w:p w14:paraId="7364F3C8" w14:textId="77777777" w:rsidR="00835420" w:rsidRDefault="00835420">
      <w:pPr>
        <w:rPr>
          <w:rFonts w:ascii="Book Antiqua" w:hAnsi="Book Antiqua"/>
          <w:sz w:val="28"/>
          <w:szCs w:val="28"/>
        </w:rPr>
      </w:pPr>
    </w:p>
    <w:p w14:paraId="4A3DC17E" w14:textId="77777777" w:rsidR="00835420" w:rsidRDefault="00835420">
      <w:pPr>
        <w:rPr>
          <w:rFonts w:ascii="Book Antiqua" w:hAnsi="Book Antiqua"/>
          <w:sz w:val="28"/>
          <w:szCs w:val="28"/>
        </w:rPr>
      </w:pPr>
    </w:p>
    <w:p w14:paraId="0C6F8753" w14:textId="77777777" w:rsidR="00835420" w:rsidRDefault="00835420">
      <w:pPr>
        <w:rPr>
          <w:rFonts w:ascii="Book Antiqua" w:hAnsi="Book Antiqua"/>
          <w:sz w:val="28"/>
          <w:szCs w:val="28"/>
        </w:rPr>
      </w:pPr>
    </w:p>
    <w:p w14:paraId="042D0BB6" w14:textId="77777777" w:rsidR="00835420" w:rsidRDefault="00835420">
      <w:pPr>
        <w:rPr>
          <w:rFonts w:ascii="Book Antiqua" w:hAnsi="Book Antiqua"/>
          <w:sz w:val="28"/>
          <w:szCs w:val="28"/>
        </w:rPr>
      </w:pPr>
    </w:p>
    <w:p w14:paraId="2726D95B" w14:textId="77777777" w:rsidR="00835420" w:rsidRDefault="00835420">
      <w:pPr>
        <w:rPr>
          <w:rFonts w:ascii="Book Antiqua" w:hAnsi="Book Antiqua"/>
          <w:sz w:val="28"/>
          <w:szCs w:val="28"/>
        </w:rPr>
      </w:pPr>
    </w:p>
    <w:p w14:paraId="31AFDB79" w14:textId="77777777" w:rsidR="00835420" w:rsidRDefault="00835420">
      <w:pPr>
        <w:rPr>
          <w:rFonts w:ascii="Book Antiqua" w:hAnsi="Book Antiqua"/>
          <w:sz w:val="28"/>
          <w:szCs w:val="28"/>
        </w:rPr>
      </w:pPr>
    </w:p>
    <w:p w14:paraId="4B034AB2" w14:textId="77777777" w:rsidR="00835420" w:rsidRDefault="00835420">
      <w:pPr>
        <w:rPr>
          <w:rFonts w:ascii="Book Antiqua" w:hAnsi="Book Antiqua"/>
          <w:sz w:val="28"/>
          <w:szCs w:val="28"/>
        </w:rPr>
      </w:pPr>
    </w:p>
    <w:p w14:paraId="5FFE69E1" w14:textId="77777777" w:rsidR="00835420" w:rsidRDefault="00835420">
      <w:pPr>
        <w:rPr>
          <w:rFonts w:ascii="Book Antiqua" w:hAnsi="Book Antiqua"/>
          <w:sz w:val="28"/>
          <w:szCs w:val="28"/>
        </w:rPr>
      </w:pPr>
    </w:p>
    <w:p w14:paraId="6E8B556B" w14:textId="77777777" w:rsidR="00835420" w:rsidRDefault="00835420">
      <w:pPr>
        <w:rPr>
          <w:rFonts w:ascii="Book Antiqua" w:hAnsi="Book Antiqua"/>
          <w:sz w:val="28"/>
          <w:szCs w:val="28"/>
        </w:rPr>
      </w:pPr>
    </w:p>
    <w:p w14:paraId="543BD923" w14:textId="77777777" w:rsidR="00835420" w:rsidRDefault="00835420">
      <w:pPr>
        <w:rPr>
          <w:rFonts w:ascii="Book Antiqua" w:hAnsi="Book Antiqua"/>
          <w:sz w:val="28"/>
          <w:szCs w:val="28"/>
        </w:rPr>
      </w:pPr>
    </w:p>
    <w:p w14:paraId="5A2F29FB" w14:textId="77777777" w:rsidR="00835420" w:rsidRDefault="00835420">
      <w:pPr>
        <w:rPr>
          <w:rFonts w:ascii="Book Antiqua" w:hAnsi="Book Antiqua"/>
          <w:sz w:val="28"/>
          <w:szCs w:val="28"/>
        </w:rPr>
      </w:pPr>
    </w:p>
    <w:p w14:paraId="31FFDC5A" w14:textId="77777777" w:rsidR="00835420" w:rsidRDefault="00835420">
      <w:pPr>
        <w:rPr>
          <w:rFonts w:ascii="Book Antiqua" w:hAnsi="Book Antiqua"/>
          <w:sz w:val="28"/>
          <w:szCs w:val="28"/>
        </w:rPr>
      </w:pPr>
    </w:p>
    <w:p w14:paraId="5AA6B722" w14:textId="4EA36FD1" w:rsidR="00835420" w:rsidRDefault="00835420">
      <w:pPr>
        <w:rPr>
          <w:rFonts w:ascii="Book Antiqua" w:hAnsi="Book Antiqua"/>
          <w:b/>
          <w:bCs/>
          <w:sz w:val="48"/>
          <w:szCs w:val="48"/>
        </w:rPr>
      </w:pPr>
      <w:r w:rsidRPr="00835420">
        <w:rPr>
          <w:rFonts w:ascii="Book Antiqua" w:hAnsi="Book Antiqua"/>
          <w:b/>
          <w:bCs/>
          <w:sz w:val="48"/>
          <w:szCs w:val="48"/>
        </w:rPr>
        <w:t xml:space="preserve">Freiheit als Aufgabe und Last </w:t>
      </w:r>
    </w:p>
    <w:p w14:paraId="12E526C5" w14:textId="77777777" w:rsidR="00835420" w:rsidRDefault="00835420">
      <w:pPr>
        <w:rPr>
          <w:rFonts w:ascii="Book Antiqua" w:hAnsi="Book Antiqua"/>
          <w:b/>
          <w:bCs/>
          <w:sz w:val="48"/>
          <w:szCs w:val="48"/>
        </w:rPr>
      </w:pPr>
    </w:p>
    <w:p w14:paraId="1BB6F07C" w14:textId="77777777" w:rsidR="00B554BB" w:rsidRPr="00B554BB" w:rsidRDefault="00B554BB" w:rsidP="00B554BB">
      <w:pPr>
        <w:rPr>
          <w:rFonts w:ascii="Book Antiqua" w:eastAsia="Aptos" w:hAnsi="Book Antiqua" w:cs="Times New Roman"/>
          <w:b/>
          <w:bCs/>
          <w:sz w:val="40"/>
          <w:szCs w:val="40"/>
        </w:rPr>
      </w:pPr>
      <w:r w:rsidRPr="00B554BB">
        <w:rPr>
          <w:rFonts w:ascii="Book Antiqua" w:eastAsia="Aptos" w:hAnsi="Book Antiqua" w:cs="Times New Roman"/>
          <w:b/>
          <w:bCs/>
          <w:sz w:val="40"/>
          <w:szCs w:val="40"/>
        </w:rPr>
        <w:t xml:space="preserve">Freiheit als trotzige Bejahung der Existenz - </w:t>
      </w:r>
    </w:p>
    <w:p w14:paraId="543498D1" w14:textId="77777777" w:rsidR="00B554BB" w:rsidRPr="00B554BB" w:rsidRDefault="00B554BB" w:rsidP="00B554BB">
      <w:pPr>
        <w:rPr>
          <w:rFonts w:ascii="Book Antiqua" w:eastAsia="Aptos" w:hAnsi="Book Antiqua" w:cs="Times New Roman"/>
          <w:b/>
          <w:bCs/>
          <w:sz w:val="40"/>
          <w:szCs w:val="40"/>
        </w:rPr>
      </w:pPr>
      <w:r w:rsidRPr="00B554BB">
        <w:rPr>
          <w:rFonts w:ascii="Book Antiqua" w:eastAsia="Aptos" w:hAnsi="Book Antiqua" w:cs="Times New Roman"/>
          <w:b/>
          <w:bCs/>
          <w:sz w:val="40"/>
          <w:szCs w:val="40"/>
        </w:rPr>
        <w:t>Albert Camus</w:t>
      </w:r>
    </w:p>
    <w:p w14:paraId="00D7669E" w14:textId="77777777" w:rsidR="00B554BB" w:rsidRPr="00B554BB" w:rsidRDefault="00B554BB" w:rsidP="00B554BB">
      <w:pPr>
        <w:jc w:val="center"/>
        <w:rPr>
          <w:rFonts w:ascii="Book Antiqua" w:eastAsia="Aptos" w:hAnsi="Book Antiqua" w:cs="Times New Roman"/>
          <w:b/>
          <w:bCs/>
          <w:sz w:val="40"/>
          <w:szCs w:val="40"/>
        </w:rPr>
      </w:pPr>
    </w:p>
    <w:p w14:paraId="628862F5" w14:textId="77777777" w:rsidR="00B554BB" w:rsidRPr="00B554BB" w:rsidRDefault="00B554BB" w:rsidP="00B554BB">
      <w:pPr>
        <w:jc w:val="center"/>
        <w:rPr>
          <w:rFonts w:ascii="Book Antiqua" w:eastAsia="Aptos" w:hAnsi="Book Antiqua" w:cs="Times New Roman"/>
          <w:sz w:val="28"/>
          <w:szCs w:val="28"/>
        </w:rPr>
      </w:pPr>
      <w:r w:rsidRPr="00B554BB">
        <w:rPr>
          <w:rFonts w:ascii="Book Antiqua" w:eastAsia="Aptos" w:hAnsi="Book Antiqua" w:cs="Times New Roman"/>
          <w:sz w:val="28"/>
          <w:szCs w:val="28"/>
        </w:rPr>
        <w:t>"Das Problem der «Freiheit an sich» hat keinen Sinn. Es ist nämlich auf eine ganz andere Art an das Gottesproblem gebunden. Wissen, ob der Mensch frei ist, verlangt, daß man weiß, ob er einen Herrn haben kann. Die besondere Absurdität dieses Problems kommt daher, daß der Begriff selber, der das Problem der Freiheit möglich macht, ihm gleichzeitig jeden Sinn entzieht. Denn vor Gott gibt es weniger ein Problem der Freiheit als ein Problem des Bösen. Wir kennen die Alternative: entweder sind wir nicht frei, und der allmächtige Gott ist für das Böse verantwortlich. Oder wir sind frei und verantwortlich, aber Gott ist nicht allmächtig. Alle scholastischen Spitzfindigkeiten haben der Schärfe dieses Paradoxons nichts hinzugefügt und nichts genommen".</w:t>
      </w:r>
    </w:p>
    <w:p w14:paraId="25494D9D" w14:textId="77777777" w:rsidR="00B554BB" w:rsidRPr="00B554BB" w:rsidRDefault="00B554BB" w:rsidP="00B554BB">
      <w:pPr>
        <w:jc w:val="center"/>
        <w:rPr>
          <w:rFonts w:ascii="Book Antiqua" w:eastAsia="Aptos" w:hAnsi="Book Antiqua" w:cs="Times New Roman"/>
          <w:b/>
          <w:bCs/>
          <w:sz w:val="28"/>
          <w:szCs w:val="28"/>
        </w:rPr>
      </w:pPr>
      <w:r w:rsidRPr="00B554BB">
        <w:rPr>
          <w:rFonts w:ascii="Book Antiqua" w:eastAsia="Aptos" w:hAnsi="Book Antiqua" w:cs="Times New Roman"/>
          <w:b/>
          <w:bCs/>
          <w:sz w:val="28"/>
          <w:szCs w:val="28"/>
        </w:rPr>
        <w:t>Albert Camus</w:t>
      </w:r>
    </w:p>
    <w:p w14:paraId="0833419A" w14:textId="77777777" w:rsidR="00B554BB" w:rsidRPr="00B554BB" w:rsidRDefault="00B554BB" w:rsidP="00B554BB">
      <w:pPr>
        <w:rPr>
          <w:rFonts w:ascii="Book Antiqua" w:eastAsia="Aptos" w:hAnsi="Book Antiqua" w:cs="Times New Roman"/>
          <w:sz w:val="20"/>
          <w:szCs w:val="20"/>
        </w:rPr>
      </w:pPr>
    </w:p>
    <w:p w14:paraId="316861F3"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Times New Roman"/>
          <w:sz w:val="28"/>
          <w:szCs w:val="28"/>
        </w:rPr>
        <w:t xml:space="preserve">Dies ist eine Freiheit, deren Prinzipien das Absurde und der Tod sind - mithin eine Freiheit, die gewonnen wird gerade durch das Bewusstsein </w:t>
      </w:r>
      <w:r w:rsidRPr="00B554BB">
        <w:rPr>
          <w:rFonts w:ascii="Book Antiqua" w:eastAsia="Aptos" w:hAnsi="Book Antiqua" w:cs="Times New Roman"/>
          <w:sz w:val="28"/>
          <w:szCs w:val="28"/>
        </w:rPr>
        <w:lastRenderedPageBreak/>
        <w:t xml:space="preserve">ihrer Beschränktheit. Wenn es aber keine Antworten auf die </w:t>
      </w:r>
      <w:r w:rsidRPr="00B554BB">
        <w:rPr>
          <w:rFonts w:ascii="Book Antiqua" w:eastAsia="Aptos" w:hAnsi="Book Antiqua" w:cs="BookmanOldStyle"/>
          <w:kern w:val="0"/>
          <w:sz w:val="28"/>
          <w:szCs w:val="28"/>
        </w:rPr>
        <w:t>Frage nach dem</w:t>
      </w:r>
      <w:r w:rsidRPr="00B554BB">
        <w:rPr>
          <w:rFonts w:ascii="Book Antiqua" w:eastAsia="Aptos" w:hAnsi="Book Antiqua" w:cs="BookmanOldStyle"/>
          <w:kern w:val="0"/>
        </w:rPr>
        <w:t xml:space="preserve"> </w:t>
      </w:r>
      <w:r w:rsidRPr="00B554BB">
        <w:rPr>
          <w:rFonts w:ascii="Book Antiqua" w:eastAsia="Aptos" w:hAnsi="Book Antiqua" w:cs="BookmanOldStyle"/>
          <w:kern w:val="0"/>
          <w:sz w:val="28"/>
          <w:szCs w:val="28"/>
        </w:rPr>
        <w:t>Ursprung und Sinn des Lebens und des Leidens</w:t>
      </w:r>
    </w:p>
    <w:p w14:paraId="0C82792D"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gibt, wenn dieses Dasein ohne tragenden Grund ist, dann heißt das</w:t>
      </w:r>
    </w:p>
    <w:p w14:paraId="046F7B48"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auch, dass der Mensch keine Normen, Pflichten, Gebote oder Werte</w:t>
      </w:r>
    </w:p>
    <w:p w14:paraId="43D93B05"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Italic"/>
          <w:kern w:val="0"/>
          <w:sz w:val="28"/>
          <w:szCs w:val="28"/>
        </w:rPr>
        <w:t>vorfindet</w:t>
      </w:r>
      <w:r w:rsidRPr="00B554BB">
        <w:rPr>
          <w:rFonts w:ascii="Book Antiqua" w:eastAsia="Aptos" w:hAnsi="Book Antiqua" w:cs="BookmanOldStyle"/>
          <w:kern w:val="0"/>
          <w:sz w:val="28"/>
          <w:szCs w:val="28"/>
        </w:rPr>
        <w:t>, die sein Handeln bestimmen könnten. Der Abweis der</w:t>
      </w:r>
    </w:p>
    <w:p w14:paraId="7FB9FBB0"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metaphysischen Freiheitsfrage verschärft mithin die Problematik der</w:t>
      </w:r>
    </w:p>
    <w:p w14:paraId="1CF99D14"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 xml:space="preserve">Handlungsfreiheit; allein um diese der individuellen Erfahrung zugänglichen Freiheit muss es daher gehen. </w:t>
      </w:r>
    </w:p>
    <w:p w14:paraId="2F0BD1C6"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737B53AC"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Die einzige Freiheit, die ich kenne", heißt es hier, "ist die des Geistes und des Handelns. Wenn aber das Absurde alle meine Chancen einer ewigen Freiheit zunichtemacht, dann gibt es mir ja eine Handlungsfreiheit wieder und steigert sie sogar noch. Dieser Verlust der Hoffnung und der Zukunft bedeutet für den Menschen einen Zuwachs an Verfügungsrecht.</w:t>
      </w:r>
    </w:p>
    <w:p w14:paraId="5D45D6E8"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5B5271FF"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Der Wille oder die praktische Vernunft als das Vermögen, die Ziele und</w:t>
      </w:r>
    </w:p>
    <w:p w14:paraId="04EC3D2D"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Zwecke des Handelns selbst zu bestimmen und die entsprechenden</w:t>
      </w:r>
    </w:p>
    <w:p w14:paraId="75F38C49"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Mittel und Wege zu ihrer Verwirklichung bereitzustellen, greift immer</w:t>
      </w:r>
    </w:p>
    <w:p w14:paraId="1B59BB6A"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aus in die Zukunft. Er richtet sich - anders als das Wünschen, das</w:t>
      </w:r>
    </w:p>
    <w:p w14:paraId="5C77A4C0"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frei über Vergangenheit und Zukunft hinwegschweifen kann - auf</w:t>
      </w:r>
    </w:p>
    <w:p w14:paraId="74F85262"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solche zukünftigen Möglichkeiten, die bei uns stehen und durch den</w:t>
      </w:r>
    </w:p>
    <w:p w14:paraId="757D645F"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eigenen Willen erwirkbar sind. Dem absurden Menschen aber, der im</w:t>
      </w:r>
    </w:p>
    <w:p w14:paraId="66808A91"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hellen Bewusstsein seiner eigenen Sterblichkeit lebt, entlarvt sich</w:t>
      </w:r>
    </w:p>
    <w:p w14:paraId="6C50D8D4"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diese Gestalt der Freiheit als Illusion: in Wirklichkeit kann der</w:t>
      </w:r>
    </w:p>
    <w:p w14:paraId="749B3C64"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Mensch auf kein Morgen als Ziel und Zweck seines Wollens rechnen,</w:t>
      </w:r>
    </w:p>
    <w:p w14:paraId="0268C071"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da der Tod in jedem Augenblick alle Entwürfe durchstreichen kann.</w:t>
      </w:r>
    </w:p>
    <w:p w14:paraId="07AB6920"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"An den kommenden Tag denken, sich ein Ziel setzen, diese und jene</w:t>
      </w:r>
    </w:p>
    <w:p w14:paraId="55EC9B56"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Vorliebe hegen - das alles setzt den Glauben an die Freiheit voraus,</w:t>
      </w:r>
    </w:p>
    <w:p w14:paraId="7110113D"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selbst wenn man sich manchmal versichert, nichts von ihr zu spüren. Aber jetzt weiß ich, dass diese höhere Freiheit, diese Freiheit zu sein, die allein eine Wahrheit begründen kann, nicht existiert. Der Tod ist da, als die einzige Realität. Nach ihm ist alles vorbei. Welche Freiheit im vollen Sinne des Wortes kann es geben ohne die Gewähr einer Ewigkeit?</w:t>
      </w:r>
    </w:p>
    <w:p w14:paraId="10724E5E"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0C3533B5"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Alle metaphysischen Freiheitsentwürfe setzen darauf, dass die wahre Freiheit Freiheit des Geistes ist. Sie leben aus der Zurücksetzung der als an sich nichtig abgeschätzten, vergänglichen leiblichen Existenz gegenüber der als unsterblich angenommenen geistigen Existenz. Der wahre Freie ist demnach der, der sich Kraft seiner Vernunft befreit hat von der Herrschaft der Begierden des Leibes und dessen Wunsch nach</w:t>
      </w:r>
    </w:p>
    <w:p w14:paraId="700D6C23"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lastRenderedPageBreak/>
        <w:t>Dauer, und der seine Unabhängigkeit durch Todesverachtung bekundet: er ist eher bereit zu sterben, als seine Freiheit zu verlieren.</w:t>
      </w:r>
    </w:p>
    <w:p w14:paraId="4DFA5C32"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18AFD025"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Der absurde Mensch dagegen kann auf die Ewigkeit nicht rechnen. Er</w:t>
      </w:r>
    </w:p>
    <w:p w14:paraId="2BD0D716"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kann nicht einmal auf den nächsten Tag rechnen. Sich darüber</w:t>
      </w:r>
    </w:p>
    <w:p w14:paraId="05D830F3"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Rechenschaft gebend wird ihm klar, dass er in Wahrheit gar nicht frei</w:t>
      </w:r>
    </w:p>
    <w:p w14:paraId="51DA9878"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war, solange er sich noch Hoffnungen auf die Zukunft machte. Im</w:t>
      </w:r>
    </w:p>
    <w:p w14:paraId="4A18044B"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 xml:space="preserve">Gegenteil - eigentlich war er nur "der Sklave seiner Freiheit", da er sich ständig den Forderungen seines vorgestellten Lebenszieles anpassen musste. Um es deutlich auszusprechen: je mehr ich hoffe, je mehr ich mich von einer mir gehörigen Wahrheit, von einer Art zu sein oder zu schaffen, beunruhigen lasse, je mehr ich schließlich mein Leben ordne und dadurch beweise, dass ich ihm einen Sinn unterstelle, umso mehr Schranken schaffe ich mir, in die ich mein Leben einzwänge. Das Absurde klärt mich über diesen Punkt auf: es gibt kein Morgen. Das ist von nun an die Begründung meiner tiefen Freiheit. </w:t>
      </w:r>
    </w:p>
    <w:p w14:paraId="16697CC7"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67E4955D"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Fortan zählt nur noch der gegenwärtige Augenblick.  Aus dem Bewusstsein der größten Unfreiheit: dass ich nicht die Freiheit habe,</w:t>
      </w:r>
    </w:p>
    <w:p w14:paraId="4742FE08"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nach eigenem Ermessen zu dauern und deshalb auch nicht darauf</w:t>
      </w:r>
    </w:p>
    <w:p w14:paraId="70184C4D"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setzen kann, meine Ziele und Selbstentwürfe zu verwirklichen, springt augenscheinlich auf paradoxe Weise das Bewusstsein einer neuen, der absurden Freiheit heraus: die Freiheit von der Illusion, dass ich selbst die Zukunft bestimme und damit die Freiheit von aller Verbindlichkeit, mit der mich ein zukünftiger Zweck auf seine Verwirklichung festlegt; die Freiheit von allen in die Zukunft reichenden Verpflichtungen - aber auch die Freiheit von der Sorge um die Zukunft und vom Gefühl der Bedrohung, welches uns angesichts des Nicht-Wissens über das Auf-uns-Zukommende überfällt.</w:t>
      </w:r>
    </w:p>
    <w:p w14:paraId="6F34062E"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39DDF53E"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Wovon fühlen sich die Mystiker befreit? Vor allem von aller alltäglichen</w:t>
      </w:r>
    </w:p>
    <w:p w14:paraId="13161FF8"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 xml:space="preserve">Bezogenheit auf das Zukünftige und den Sorgen und Nöten, die dem Menschen daraus entstehen: sie sind dem Streben nach immer neuen, zukünftigen Zielen enthoben, sie sind befreit von der Sorge um die Verwirklichung eines Lebensplanes, aus dem Einschränkungen und Zwänge erwachsen. Der Zeitbezug von Versenkung und Hingabe ist nicht die Zukunft, sondern die Gegenwart: der Mystiker existiert ganz und gar gegenwärtig im Angesicht seines Gottes. Ebenso fühlt der absurde Mensch, der ganz und gar dem Tode zugewandt ist (der hier als die offensichtlichste Absurdität verstanden wird), sich losgelöst von </w:t>
      </w:r>
      <w:r w:rsidRPr="00B554BB">
        <w:rPr>
          <w:rFonts w:ascii="Book Antiqua" w:eastAsia="Aptos" w:hAnsi="Book Antiqua" w:cs="BookmanOldStyle"/>
          <w:kern w:val="0"/>
          <w:sz w:val="28"/>
          <w:szCs w:val="28"/>
        </w:rPr>
        <w:lastRenderedPageBreak/>
        <w:t>allem, was nicht zu dieser leidenschaftlichen Aufmerksamkeit gehört, die sich in ihm kristallisiert. Er genießt eine Freiheit im Hinblick auf die allgemein</w:t>
      </w:r>
    </w:p>
    <w:p w14:paraId="52D53BC5"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anerkannten Regeln.  - jene Regeln nämlich, die besagen, dass man aus seinem Leben "etwas zu machen habe", dass man "etwas erreichen" muss, dass man in definierten gesellschaftlichen und familiären</w:t>
      </w:r>
    </w:p>
    <w:p w14:paraId="5962C3C4"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Bindungen zu leben habe, dass man dieses zu tun und anderes</w:t>
      </w:r>
    </w:p>
    <w:p w14:paraId="3CFD0FD1"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zu lassen habe.</w:t>
      </w:r>
    </w:p>
    <w:p w14:paraId="3F0930E8" w14:textId="77777777" w:rsidR="00EE598B" w:rsidRDefault="00EE598B" w:rsidP="00B554BB">
      <w:pPr>
        <w:autoSpaceDE w:val="0"/>
        <w:autoSpaceDN w:val="0"/>
        <w:adjustRightInd w:val="0"/>
        <w:spacing w:after="0" w:line="240" w:lineRule="auto"/>
        <w:rPr>
          <w:rFonts w:ascii="Book Antiqua" w:eastAsia="Aptos" w:hAnsi="Book Antiqua" w:cs="BookmanOldStyle"/>
          <w:kern w:val="0"/>
          <w:sz w:val="28"/>
          <w:szCs w:val="28"/>
        </w:rPr>
      </w:pPr>
    </w:p>
    <w:p w14:paraId="71C006D6" w14:textId="22B7F59A" w:rsidR="00B554BB" w:rsidRPr="00B554BB" w:rsidRDefault="00EE598B" w:rsidP="00B554BB">
      <w:pPr>
        <w:autoSpaceDE w:val="0"/>
        <w:autoSpaceDN w:val="0"/>
        <w:adjustRightInd w:val="0"/>
        <w:spacing w:after="0" w:line="240" w:lineRule="auto"/>
        <w:rPr>
          <w:rFonts w:ascii="Book Antiqua" w:eastAsia="Aptos" w:hAnsi="Book Antiqua" w:cs="BookmanOldStyle"/>
          <w:kern w:val="0"/>
          <w:sz w:val="28"/>
          <w:szCs w:val="28"/>
        </w:rPr>
      </w:pPr>
      <w:r>
        <w:rPr>
          <w:rFonts w:ascii="Book Antiqua" w:eastAsia="Aptos" w:hAnsi="Book Antiqua" w:cs="BookmanOldStyle"/>
          <w:kern w:val="0"/>
          <w:sz w:val="28"/>
          <w:szCs w:val="28"/>
        </w:rPr>
        <w:t>De</w:t>
      </w:r>
      <w:r w:rsidR="00B554BB" w:rsidRPr="00B554BB">
        <w:rPr>
          <w:rFonts w:ascii="Book Antiqua" w:eastAsia="Aptos" w:hAnsi="Book Antiqua" w:cs="BookmanOldStyle"/>
          <w:kern w:val="0"/>
          <w:sz w:val="28"/>
          <w:szCs w:val="28"/>
        </w:rPr>
        <w:t>r absurde Mensch erfährt Freiheit als ein Gefühl der Befreiung von solchen Einschnürungen und Beschränkungen. Diese neue Unabhängigkeit ist zeitlich begrenzt wie jede Handlungsfreiheit.</w:t>
      </w:r>
    </w:p>
    <w:p w14:paraId="6ED33334"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Sie stellt keinen Wechsel auf die Ewigkeit aus. Aber sie ersetzt die</w:t>
      </w:r>
    </w:p>
    <w:p w14:paraId="37604EA6"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Illusionen der Freiheit, die alle vor dem Tode haltmachen. Die absurde Freiheit betrifft immer nur die Freiheit des einzelnen Menschen, der im Bewusstsein der Absurdität lebt. Über eine inhaltliche Begrenzung dieser Freiheit ist damit noch nichts gesagt. Ihre zeitliche Begrenzung ergibt sich aus der Dauer des einzelnen Lebens. Die absurde Freiheit ist Freiheit innerhalb dieser Grenzen und durch diese Grenzen. Das ist paradox und ist zugleich das einzig Sinnvolle, das sich im Horizont des Absurden über das Problem der Freiheit sagen lässt.</w:t>
      </w:r>
    </w:p>
    <w:p w14:paraId="04B5FA6B"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5454929E"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r w:rsidRPr="00B554BB">
        <w:rPr>
          <w:rFonts w:ascii="Book Antiqua" w:eastAsia="Aptos" w:hAnsi="Book Antiqua" w:cs="BookmanOldStyle"/>
          <w:kern w:val="0"/>
          <w:sz w:val="28"/>
          <w:szCs w:val="28"/>
        </w:rPr>
        <w:t xml:space="preserve">Es spricht somit vieles für eine positive Bestimmung der absurden Freiheit als Freiheit </w:t>
      </w:r>
      <w:r w:rsidRPr="00B554BB">
        <w:rPr>
          <w:rFonts w:ascii="Book Antiqua" w:eastAsia="Aptos" w:hAnsi="Book Antiqua" w:cs="BookmanOldStyle"/>
          <w:i/>
          <w:iCs/>
          <w:kern w:val="0"/>
          <w:sz w:val="28"/>
          <w:szCs w:val="28"/>
        </w:rPr>
        <w:t>für</w:t>
      </w:r>
      <w:r w:rsidRPr="00B554BB">
        <w:rPr>
          <w:rFonts w:ascii="Book Antiqua" w:eastAsia="Aptos" w:hAnsi="Book Antiqua" w:cs="BookmanOldStyle"/>
          <w:kern w:val="0"/>
          <w:sz w:val="28"/>
          <w:szCs w:val="28"/>
        </w:rPr>
        <w:t>: für das Aufgehen im Augenblick und das damit verbundene Glück.</w:t>
      </w:r>
    </w:p>
    <w:p w14:paraId="4B8996A2" w14:textId="77777777" w:rsidR="00B554BB" w:rsidRPr="00B554BB" w:rsidRDefault="00B554BB" w:rsidP="00B554BB">
      <w:pPr>
        <w:autoSpaceDE w:val="0"/>
        <w:autoSpaceDN w:val="0"/>
        <w:adjustRightInd w:val="0"/>
        <w:spacing w:after="0" w:line="240" w:lineRule="auto"/>
        <w:rPr>
          <w:rFonts w:ascii="Book Antiqua" w:eastAsia="Aptos" w:hAnsi="Book Antiqua" w:cs="BookmanOldStyle"/>
          <w:kern w:val="0"/>
          <w:sz w:val="28"/>
          <w:szCs w:val="28"/>
        </w:rPr>
      </w:pPr>
    </w:p>
    <w:p w14:paraId="78649984" w14:textId="77777777" w:rsidR="00B554BB" w:rsidRPr="00B554BB" w:rsidRDefault="00B554BB" w:rsidP="00B554BB">
      <w:pPr>
        <w:autoSpaceDE w:val="0"/>
        <w:autoSpaceDN w:val="0"/>
        <w:adjustRightInd w:val="0"/>
        <w:spacing w:after="0" w:line="240" w:lineRule="auto"/>
        <w:rPr>
          <w:rFonts w:ascii="Book Antiqua" w:eastAsia="Aptos" w:hAnsi="Book Antiqua" w:cs="BookmanOldStyle"/>
          <w:b/>
          <w:bCs/>
          <w:kern w:val="0"/>
          <w:sz w:val="28"/>
          <w:szCs w:val="28"/>
        </w:rPr>
      </w:pPr>
    </w:p>
    <w:p w14:paraId="0655CF8B" w14:textId="77777777" w:rsidR="00EE598B" w:rsidRPr="00EE598B" w:rsidRDefault="00EE598B" w:rsidP="00EE598B">
      <w:pPr>
        <w:rPr>
          <w:rFonts w:ascii="Book Antiqua" w:eastAsia="Aptos" w:hAnsi="Book Antiqua" w:cs="Times New Roman"/>
          <w:b/>
          <w:bCs/>
          <w:sz w:val="40"/>
          <w:szCs w:val="40"/>
        </w:rPr>
      </w:pPr>
      <w:r w:rsidRPr="00EE598B">
        <w:rPr>
          <w:rFonts w:ascii="Book Antiqua" w:eastAsia="Aptos" w:hAnsi="Book Antiqua" w:cs="Times New Roman"/>
          <w:b/>
          <w:bCs/>
          <w:sz w:val="40"/>
          <w:szCs w:val="40"/>
        </w:rPr>
        <w:t>Freiheit im Spannungsfeld von Angst und Entscheidung – Sören Kierkegaard</w:t>
      </w:r>
    </w:p>
    <w:p w14:paraId="2507BC9F" w14:textId="77777777" w:rsidR="00EE598B" w:rsidRPr="00EE598B" w:rsidRDefault="00EE598B" w:rsidP="00EE598B">
      <w:pPr>
        <w:rPr>
          <w:rFonts w:ascii="Book Antiqua" w:eastAsia="Aptos" w:hAnsi="Book Antiqua" w:cs="Times New Roman"/>
          <w:sz w:val="28"/>
          <w:szCs w:val="28"/>
        </w:rPr>
      </w:pPr>
    </w:p>
    <w:p w14:paraId="34DBF149"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Kierkegaard richtete seine Aufmerksamkeit nicht auf die Konstruktion umfassender, erklärender philosophischer Systeme, sondern auf das zentrale Problem, </w:t>
      </w:r>
      <w:r w:rsidRPr="00EE598B">
        <w:rPr>
          <w:rFonts w:ascii="Book Antiqua" w:eastAsia="Aptos" w:hAnsi="Book Antiqua" w:cs="Times New Roman"/>
          <w:i/>
          <w:iCs/>
          <w:sz w:val="28"/>
          <w:szCs w:val="28"/>
        </w:rPr>
        <w:t>wie man existiert</w:t>
      </w:r>
      <w:r w:rsidRPr="00EE598B">
        <w:rPr>
          <w:rFonts w:ascii="Book Antiqua" w:eastAsia="Aptos" w:hAnsi="Book Antiqua" w:cs="Times New Roman"/>
          <w:sz w:val="28"/>
          <w:szCs w:val="28"/>
        </w:rPr>
        <w:t>.</w:t>
      </w:r>
    </w:p>
    <w:p w14:paraId="74C448F8"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spekulative Philosophie versuchte, die Wahrheit durch lückenlose, diskursive Theorien und Beweise zu erzwingen, die notwendigerweise aus den vorangegangenen Prämissen resultieren sollten. Diese objektive </w:t>
      </w:r>
      <w:r w:rsidRPr="00EE598B">
        <w:rPr>
          <w:rFonts w:ascii="Book Antiqua" w:eastAsia="Aptos" w:hAnsi="Book Antiqua" w:cs="Times New Roman"/>
          <w:sz w:val="28"/>
          <w:szCs w:val="28"/>
        </w:rPr>
        <w:lastRenderedPageBreak/>
        <w:t>Annäherung funktioniere mit Hilfe der Notwendigkeit und bedürfe keines freien Entschlusses.</w:t>
      </w:r>
    </w:p>
    <w:p w14:paraId="29304EED"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Dieser Versuch, die gesamte Wirklichkeit logisch zu subsumieren und zu vermitteln, führte in den Augen Kierkegaards zu einer philosophischen „Glossolalie“, einem Ausarten in Kunstwörter, wobei die Hegelianer zu verkünden schienen, das Absolute sei gekommen und es gäbe kein Geheimnis mehr. Die Freiheit, so die Implikation dieser Kritik, muss als absolute, unhintergehbare Tat des Individuums gegen die zwingende Evidenz der Vernunftnotwendigkeit gesetzt werden. Die Ablehnung der Hegelschen Dialektik, die versucht, alle Gegensätze zu vermitteln, zwingt Kierkegaard dazu, die Freiheit als den absoluten Anfang des Individuums zu postulieren. Damit wird die Freiheit zur Antithese der logischen Notwendigkeit des Systems, was die Existenz als etwas Unvollendetes, als tägliche Aufgabe, begreift.</w:t>
      </w:r>
    </w:p>
    <w:p w14:paraId="3D50A540"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Freiheit wird als Leidenschaft der Innerlichkeit etabliert. Die Freiheit findet ihren Ausdruck in der zentralen These Kierkegaards: „Subjektivität ist Wahrheit“ und „Wahrheit ist Subjektivität“. Dies bedeutet, dass Wahrheit nicht primär in der Entdeckung objektiver Fakten liegt, sondern in der existenziellen Haltung, mit der sich das Individuum zu diesen objektiven Gegebenheiten verhält. Aus der ethischen Perspektive sei die Art und Weise, wie man handelt, wichtiger als der bloße Sachverhalt.</w:t>
      </w:r>
    </w:p>
    <w:p w14:paraId="59E06935"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Diese subjektive Aneignung manifestiert sich in der Leidenschaft (</w:t>
      </w:r>
      <w:r w:rsidRPr="00EE598B">
        <w:rPr>
          <w:rFonts w:ascii="Book Antiqua" w:eastAsia="Aptos" w:hAnsi="Book Antiqua" w:cs="Times New Roman"/>
          <w:i/>
          <w:iCs/>
          <w:sz w:val="28"/>
          <w:szCs w:val="28"/>
        </w:rPr>
        <w:t>Pathos</w:t>
      </w:r>
      <w:r w:rsidRPr="00EE598B">
        <w:rPr>
          <w:rFonts w:ascii="Book Antiqua" w:eastAsia="Aptos" w:hAnsi="Book Antiqua" w:cs="Times New Roman"/>
          <w:sz w:val="28"/>
          <w:szCs w:val="28"/>
        </w:rPr>
        <w:t xml:space="preserve">), die zur Wahrheit gehört. Da die Wahrheit im christlichen Kontext oft Paradox ist, bedürfen Paradox und Leidenschaft einander. Freiheit ist somit der Akt der leidenschaftlichen Innerlichkeit, in dem das Individuum die objektiven Wahrheiten für sich </w:t>
      </w:r>
      <w:r w:rsidRPr="00EE598B">
        <w:rPr>
          <w:rFonts w:ascii="Book Antiqua" w:eastAsia="Aptos" w:hAnsi="Book Antiqua" w:cs="Times New Roman"/>
          <w:i/>
          <w:iCs/>
          <w:sz w:val="28"/>
          <w:szCs w:val="28"/>
        </w:rPr>
        <w:t>subjektiv</w:t>
      </w:r>
      <w:r w:rsidRPr="00EE598B">
        <w:rPr>
          <w:rFonts w:ascii="Book Antiqua" w:eastAsia="Aptos" w:hAnsi="Book Antiqua" w:cs="Times New Roman"/>
          <w:sz w:val="28"/>
          <w:szCs w:val="28"/>
        </w:rPr>
        <w:t xml:space="preserve"> aneignet und lebt.</w:t>
      </w:r>
    </w:p>
    <w:p w14:paraId="1130F1BF"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Freiheit ist eine radikale Individualität und Verantwortlichkeit. Nur „als der Einzelne ist der Mensch der Absolute“, und dieses Bewusstsein schützt ihn vor jeglichem revolutionären Radikalismus. Da Kierkegaard darauf beharrt, dass ein sinnvolles Leben nicht im einfachen Akzeptieren gesellschaftlicher Normen oder im bloßen Verfolgen eigener Bedürfnisse </w:t>
      </w:r>
      <w:r w:rsidRPr="00EE598B">
        <w:rPr>
          <w:rFonts w:ascii="Book Antiqua" w:eastAsia="Aptos" w:hAnsi="Book Antiqua" w:cs="Times New Roman"/>
          <w:sz w:val="28"/>
          <w:szCs w:val="28"/>
        </w:rPr>
        <w:lastRenderedPageBreak/>
        <w:t xml:space="preserve">gefunden werden kann, muss die Freiheit als Akt der Selbstbestimmung des </w:t>
      </w:r>
      <w:r w:rsidRPr="00EE598B">
        <w:rPr>
          <w:rFonts w:ascii="Book Antiqua" w:eastAsia="Aptos" w:hAnsi="Book Antiqua" w:cs="Times New Roman"/>
          <w:i/>
          <w:iCs/>
          <w:sz w:val="28"/>
          <w:szCs w:val="28"/>
        </w:rPr>
        <w:t>Einzelnen</w:t>
      </w:r>
      <w:r w:rsidRPr="00EE598B">
        <w:rPr>
          <w:rFonts w:ascii="Book Antiqua" w:eastAsia="Aptos" w:hAnsi="Book Antiqua" w:cs="Times New Roman"/>
          <w:sz w:val="28"/>
          <w:szCs w:val="28"/>
        </w:rPr>
        <w:t xml:space="preserve"> gegen die Masse oder das allgemeine System verstanden werden.</w:t>
      </w:r>
    </w:p>
    <w:p w14:paraId="1DB6D78C"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Das menschliche Selbst wird als eine Synthese, d.h. als ein Verhältnis, definiert. Es ist die Verbindung von Geist, Leib und Seele sowie die Synthese konträrer Polaritäten: Ewigkeit und Zeitlichkeit, Unendlichkeit und Endlichkeit, sowie Freiheit und Notwendigkeit. Freiheit repräsentiert die unendliche Möglichkeit (die Unendlichkeit des Selbstentwurfs), während die Notwendigkeit die Endlichkeit und die faktische Gegebenheit der Existenz (die Leiblichkeit, die Geschichte) darstellt.</w:t>
      </w:r>
    </w:p>
    <w:p w14:paraId="0A77E151"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Freiheit im Kontext dieser Synthese offenbart sich negativ durch die </w:t>
      </w:r>
      <w:r w:rsidRPr="00EE598B">
        <w:rPr>
          <w:rFonts w:ascii="Book Antiqua" w:eastAsia="Aptos" w:hAnsi="Book Antiqua" w:cs="Times New Roman"/>
          <w:i/>
          <w:iCs/>
          <w:sz w:val="28"/>
          <w:szCs w:val="28"/>
        </w:rPr>
        <w:t>Verzweiflung</w:t>
      </w:r>
      <w:r w:rsidRPr="00EE598B">
        <w:rPr>
          <w:rFonts w:ascii="Book Antiqua" w:eastAsia="Aptos" w:hAnsi="Book Antiqua" w:cs="Times New Roman"/>
          <w:sz w:val="28"/>
          <w:szCs w:val="28"/>
        </w:rPr>
        <w:t>, die als der zentrale Zustand der Unfreiheit und als „Krankheit im Geiste“ beschrieben wird. Die Verzweiflung ist kein rein psychisches oder emotionales Leiden, sondern der Ausdruck einer gescheiterten Synthese: Sie tritt auf, wenn das Verhältnis (das Selbst) sich nicht erfolgreich zu sich selbst verhält, oder wenn es sich nicht selbst sein will, oder wenn es verzweifelt sich selbst sein will.</w:t>
      </w:r>
    </w:p>
    <w:p w14:paraId="340B9088"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Verzweiflung fungiert paradoxerweise als positiver Indikator. Indem sie die gescheiterte Konstitution des Selbst aufdeckt, ist sie der Beweis dafür, dass der Mensch ein Geist ist und zur Freiheit fähig ist. Die Angst vor der unendlichen Tiefe der Freiheit ist die erste negative Konfrontation des Geistes mit seiner Aufgabe. Die Verzweiflung, die aus dieser Konfrontation resultiert, ist der Beweis, dass eine Entscheidung getroffen </w:t>
      </w:r>
      <w:r w:rsidRPr="00EE598B">
        <w:rPr>
          <w:rFonts w:ascii="Book Antiqua" w:eastAsia="Aptos" w:hAnsi="Book Antiqua" w:cs="Times New Roman"/>
          <w:i/>
          <w:iCs/>
          <w:sz w:val="28"/>
          <w:szCs w:val="28"/>
        </w:rPr>
        <w:t>werden muss</w:t>
      </w:r>
      <w:r w:rsidRPr="00EE598B">
        <w:rPr>
          <w:rFonts w:ascii="Book Antiqua" w:eastAsia="Aptos" w:hAnsi="Book Antiqua" w:cs="Times New Roman"/>
          <w:sz w:val="28"/>
          <w:szCs w:val="28"/>
        </w:rPr>
        <w:t>, da die Weigerung der Wahl die Selbsttäuschung ist.</w:t>
      </w:r>
    </w:p>
    <w:p w14:paraId="3AB47C69"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wahre Freiheit liegt in dem erfolgreichen Akt, die Synthese zu </w:t>
      </w:r>
      <w:r w:rsidRPr="00EE598B">
        <w:rPr>
          <w:rFonts w:ascii="Book Antiqua" w:eastAsia="Aptos" w:hAnsi="Book Antiqua" w:cs="Times New Roman"/>
          <w:i/>
          <w:iCs/>
          <w:sz w:val="28"/>
          <w:szCs w:val="28"/>
        </w:rPr>
        <w:t>setzen</w:t>
      </w:r>
      <w:r w:rsidRPr="00EE598B">
        <w:rPr>
          <w:rFonts w:ascii="Book Antiqua" w:eastAsia="Aptos" w:hAnsi="Book Antiqua" w:cs="Times New Roman"/>
          <w:sz w:val="28"/>
          <w:szCs w:val="28"/>
        </w:rPr>
        <w:t>. Kierkegaard betont, dass die Synthese keine bloße Proklamation einer Einheit ist, sondern die Überwindung von gegensätzlichen Elementen.</w:t>
      </w:r>
    </w:p>
    <w:p w14:paraId="39159B2A"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Freiheit wird existenziell, wenn die Möglichkeit (Unendlichkeit) nicht zur reinen Phantasie verkommt und die Notwendigkeit (Endlichkeit) nicht zur Erstarrung führt. Wenn die Freiheit in ihre eigene Möglichkeit hinunterschaut, erfährt sie einen </w:t>
      </w:r>
      <w:r w:rsidRPr="00EE598B">
        <w:rPr>
          <w:rFonts w:ascii="Book Antiqua" w:eastAsia="Aptos" w:hAnsi="Book Antiqua" w:cs="Times New Roman"/>
          <w:i/>
          <w:iCs/>
          <w:sz w:val="28"/>
          <w:szCs w:val="28"/>
        </w:rPr>
        <w:t>Schwindel</w:t>
      </w:r>
      <w:r w:rsidRPr="00EE598B">
        <w:rPr>
          <w:rFonts w:ascii="Book Antiqua" w:eastAsia="Aptos" w:hAnsi="Book Antiqua" w:cs="Times New Roman"/>
          <w:sz w:val="28"/>
          <w:szCs w:val="28"/>
        </w:rPr>
        <w:t xml:space="preserve"> und greift nach </w:t>
      </w:r>
      <w:r w:rsidRPr="00EE598B">
        <w:rPr>
          <w:rFonts w:ascii="Book Antiqua" w:eastAsia="Aptos" w:hAnsi="Book Antiqua" w:cs="Times New Roman"/>
          <w:sz w:val="28"/>
          <w:szCs w:val="28"/>
        </w:rPr>
        <w:lastRenderedPageBreak/>
        <w:t>der Endlichkeit, um sich daran festzuhalten. In diesem Schwindel „sinkt die Freiheit zu Boden“. Dies beschreibt den Moment, in dem die Freiheit vor ihrer eigenen Unendlichkeit erschrickt und sich entweder in der Endlichkeit verliert (Unmittelbarkeit des Ästhetischen) oder in der Verzweiflung stagniert. Die Selbstkonstitution durch die Wahl des Selbst in seiner konkreten Bestimmtheit ist der Akt, in dem die Freiheit diese Synthese bewusst und verantwortungsvoll setzt.</w:t>
      </w:r>
    </w:p>
    <w:p w14:paraId="0CEE7DFE"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Kierkegaards Analyse der Angst ist der Dreh- und Angelpunkt, an dem die psychologische, theologische und philosophische Dimension der Freiheit zusammenlaufen. Im Gegensatz zur Furcht, die sich auf ein bestimmtes, bedrohliches Objekt bezieht, geht die Angst auf das Unbestimmte, das Bodenlose und die Nichtigkeit.</w:t>
      </w:r>
    </w:p>
    <w:p w14:paraId="346423AF"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Dieses Nichts ist der Raum der unendlichen Möglichkeiten. Die Möglichkeiten, dieses Nichts auszufüllen, rufen Angst hervor, stellen aber gleichzeitig die Bedingung seiner Freiheit dar. Der Mensch ist nicht von außen zur Sünde gezwungen, sondern die Angst ist die geistespsychologische Befindlichkeit, die den Übergang von Unschuld zu Schuld vermittelt. Die Angst antizipiert die zukünftige Freiheit.</w:t>
      </w:r>
    </w:p>
    <w:p w14:paraId="00B9C313"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Das berühmteste Zitat aus </w:t>
      </w:r>
      <w:r w:rsidRPr="00EE598B">
        <w:rPr>
          <w:rFonts w:ascii="Book Antiqua" w:eastAsia="Aptos" w:hAnsi="Book Antiqua" w:cs="Times New Roman"/>
          <w:i/>
          <w:iCs/>
          <w:sz w:val="28"/>
          <w:szCs w:val="28"/>
        </w:rPr>
        <w:t>Der Begriff Angst</w:t>
      </w:r>
      <w:r w:rsidRPr="00EE598B">
        <w:rPr>
          <w:rFonts w:ascii="Book Antiqua" w:eastAsia="Aptos" w:hAnsi="Book Antiqua" w:cs="Times New Roman"/>
          <w:sz w:val="28"/>
          <w:szCs w:val="28"/>
        </w:rPr>
        <w:t xml:space="preserve"> lautet: „Angst ist der Schwindel der Freiheit“. Dieser Schwindel entsteht, wenn die Freiheit in ihre eigene Möglichkeit hinunterschaut.</w:t>
      </w:r>
    </w:p>
    <w:p w14:paraId="717D62DA"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Angst artikuliert sich stets ambivalent als antipathetisch-sympathetisch :</w:t>
      </w:r>
    </w:p>
    <w:p w14:paraId="724632D0" w14:textId="77777777" w:rsidR="00EE598B" w:rsidRPr="00EE598B" w:rsidRDefault="00EE598B" w:rsidP="00F62084">
      <w:pPr>
        <w:numPr>
          <w:ilvl w:val="0"/>
          <w:numId w:val="7"/>
        </w:numPr>
        <w:rPr>
          <w:rFonts w:ascii="Book Antiqua" w:eastAsia="Aptos" w:hAnsi="Book Antiqua" w:cs="Times New Roman"/>
          <w:sz w:val="28"/>
          <w:szCs w:val="28"/>
        </w:rPr>
      </w:pPr>
      <w:r w:rsidRPr="00EE598B">
        <w:rPr>
          <w:rFonts w:ascii="Book Antiqua" w:eastAsia="Aptos" w:hAnsi="Book Antiqua" w:cs="Times New Roman"/>
          <w:b/>
          <w:bCs/>
          <w:sz w:val="28"/>
          <w:szCs w:val="28"/>
        </w:rPr>
        <w:t>Sympathetisch:</w:t>
      </w:r>
      <w:r w:rsidRPr="00EE598B">
        <w:rPr>
          <w:rFonts w:ascii="Book Antiqua" w:eastAsia="Aptos" w:hAnsi="Book Antiqua" w:cs="Times New Roman"/>
          <w:sz w:val="28"/>
          <w:szCs w:val="28"/>
        </w:rPr>
        <w:t xml:space="preserve"> Sie drückt die Sehnsucht des Menschen nach letzter Verwirklichung der Freiheit aus.</w:t>
      </w:r>
    </w:p>
    <w:p w14:paraId="0A18576B" w14:textId="77777777" w:rsidR="00EE598B" w:rsidRPr="00EE598B" w:rsidRDefault="00EE598B" w:rsidP="00F62084">
      <w:pPr>
        <w:numPr>
          <w:ilvl w:val="0"/>
          <w:numId w:val="7"/>
        </w:numPr>
        <w:rPr>
          <w:rFonts w:ascii="Book Antiqua" w:eastAsia="Aptos" w:hAnsi="Book Antiqua" w:cs="Times New Roman"/>
          <w:sz w:val="28"/>
          <w:szCs w:val="28"/>
        </w:rPr>
      </w:pPr>
      <w:r w:rsidRPr="00EE598B">
        <w:rPr>
          <w:rFonts w:ascii="Book Antiqua" w:eastAsia="Aptos" w:hAnsi="Book Antiqua" w:cs="Times New Roman"/>
          <w:b/>
          <w:bCs/>
          <w:sz w:val="28"/>
          <w:szCs w:val="28"/>
        </w:rPr>
        <w:t>Antipathetisch:</w:t>
      </w:r>
      <w:r w:rsidRPr="00EE598B">
        <w:rPr>
          <w:rFonts w:ascii="Book Antiqua" w:eastAsia="Aptos" w:hAnsi="Book Antiqua" w:cs="Times New Roman"/>
          <w:sz w:val="28"/>
          <w:szCs w:val="28"/>
        </w:rPr>
        <w:t xml:space="preserve"> Sie erahnt das mögliche Scheitern, den Selbstverlust, der mit der unendlichen Möglichkeit verbunden ist.</w:t>
      </w:r>
    </w:p>
    <w:p w14:paraId="62DE4F1A"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Indem die Angst das Dasein als „Möglichsein“ sichtbar macht, offenbart sie dem Dasein das Freisein für die Freiheit des Sich-selbstwählens und -ergreifens. Die Angst ist letztlich die Angst vor der Gegenständlichkeit unserer Möglichkeit überhaupt. Ohne diese Angst vor der eigenen Ungeheuerlichkeit und vor dem, was man selbst mit seiner Freiheit </w:t>
      </w:r>
      <w:r w:rsidRPr="00EE598B">
        <w:rPr>
          <w:rFonts w:ascii="Book Antiqua" w:eastAsia="Aptos" w:hAnsi="Book Antiqua" w:cs="Times New Roman"/>
          <w:sz w:val="28"/>
          <w:szCs w:val="28"/>
        </w:rPr>
        <w:lastRenderedPageBreak/>
        <w:t>anfangen kann, wäre dem Bösen Tür und Tor geöffnet. Dies ist der Preis der Freiheit: Wer gelernt hat, sich recht zu ängstigen, der hat das Höchste gelernt.</w:t>
      </w:r>
    </w:p>
    <w:p w14:paraId="058D913C"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Freiheit ist das </w:t>
      </w:r>
      <w:r w:rsidRPr="00EE598B">
        <w:rPr>
          <w:rFonts w:ascii="Book Antiqua" w:eastAsia="Aptos" w:hAnsi="Book Antiqua" w:cs="Times New Roman"/>
          <w:i/>
          <w:iCs/>
          <w:sz w:val="28"/>
          <w:szCs w:val="28"/>
        </w:rPr>
        <w:t>Vermögen zum Guten und zum Bösen</w:t>
      </w:r>
      <w:r w:rsidRPr="00EE598B">
        <w:rPr>
          <w:rFonts w:ascii="Book Antiqua" w:eastAsia="Aptos" w:hAnsi="Book Antiqua" w:cs="Times New Roman"/>
          <w:sz w:val="28"/>
          <w:szCs w:val="28"/>
        </w:rPr>
        <w:t>. Die Versuchung, die zur Sünde führt, muss als das „notwendige Andere der Freiheit“ verstanden werden. Die Angst ist die Möglichkeit dieser Freiheit.</w:t>
      </w:r>
    </w:p>
    <w:p w14:paraId="230956C8"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Kierkegaard stellt klar, dass die Ausübung der Freiheit die Sünde in die Welt setzt. Die Sünde ist eine bewusste, anmaßliche Verkehrung des universalen (göttlichen) Willens hin zum partikularen Willen. Sie wird im Individuum als das </w:t>
      </w:r>
      <w:r w:rsidRPr="00EE598B">
        <w:rPr>
          <w:rFonts w:ascii="Book Antiqua" w:eastAsia="Aptos" w:hAnsi="Book Antiqua" w:cs="Times New Roman"/>
          <w:i/>
          <w:iCs/>
          <w:sz w:val="28"/>
          <w:szCs w:val="28"/>
        </w:rPr>
        <w:t>Selbstische</w:t>
      </w:r>
      <w:r w:rsidRPr="00EE598B">
        <w:rPr>
          <w:rFonts w:ascii="Book Antiqua" w:eastAsia="Aptos" w:hAnsi="Book Antiqua" w:cs="Times New Roman"/>
          <w:sz w:val="28"/>
          <w:szCs w:val="28"/>
        </w:rPr>
        <w:t xml:space="preserve"> gekennzeichnet. Durch die Freiheit fällt jede Kreatur durch ihre eigene Schuld. </w:t>
      </w:r>
    </w:p>
    <w:p w14:paraId="38530209"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Konstitution des Selbst in Freiheit vollzieht sich in Kierkegaards berühmtem Schema der Existenzsphären: das Ästhetische, das Ethische und das Religiöse. Die Freiheit manifestiert sich in der Notwendigkeit, sich zwischen diesen Sphären durch einen </w:t>
      </w:r>
      <w:r w:rsidRPr="00EE598B">
        <w:rPr>
          <w:rFonts w:ascii="Book Antiqua" w:eastAsia="Aptos" w:hAnsi="Book Antiqua" w:cs="Times New Roman"/>
          <w:i/>
          <w:iCs/>
          <w:sz w:val="28"/>
          <w:szCs w:val="28"/>
        </w:rPr>
        <w:t>Entschluß</w:t>
      </w:r>
      <w:r w:rsidRPr="00EE598B">
        <w:rPr>
          <w:rFonts w:ascii="Book Antiqua" w:eastAsia="Aptos" w:hAnsi="Book Antiqua" w:cs="Times New Roman"/>
          <w:sz w:val="28"/>
          <w:szCs w:val="28"/>
        </w:rPr>
        <w:t xml:space="preserve"> zu entscheiden.</w:t>
      </w:r>
    </w:p>
    <w:p w14:paraId="6381E2C4"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ästhetische Lebensform ist die Sphäre der Unmittelbarkeit, der passiven Beschauung, des reinen Erinnerns und der Willkür. Der Ästhetiker lebt im Modus der Möglichkeit und entzieht sich allen wirklichen Bindungen und Verpflichtungen. Obwohl der Ästhetiker scheinbar die größtmögliche Freiheit genießt, da er sich jedem festen Selbstbild verweigert, ist diese Existenzform nach Kierkegaard letztlich eine „Selbstverlorenheit und Treulosigkeit“, gekennzeichnet durch Mangel an Ernst und innere Verschlossenheit.</w:t>
      </w:r>
    </w:p>
    <w:p w14:paraId="08E56EB2"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rein ästhetische Einbildungskraft, die oft in einer virtuos-hedonistischen Beobachtung endet, führt niemals zum aktiven Wollen und Handeln. Diese Form der Existenz wird als Zustand latenter Verzweiflung identifiziert, da der Ästhetiker die Wahl vermeiden will und somit in der Unfreiheit der Selbsttäuschung gefangen bleibt.</w:t>
      </w:r>
    </w:p>
    <w:p w14:paraId="64D44EF2"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Der Übergang vom Ästhetischen zum Ethischen ist ein radikaler Akt der Freiheit: die </w:t>
      </w:r>
      <w:r w:rsidRPr="00EE598B">
        <w:rPr>
          <w:rFonts w:ascii="Book Antiqua" w:eastAsia="Aptos" w:hAnsi="Book Antiqua" w:cs="Times New Roman"/>
          <w:i/>
          <w:iCs/>
          <w:sz w:val="28"/>
          <w:szCs w:val="28"/>
        </w:rPr>
        <w:t>freie Selbstwahl</w:t>
      </w:r>
      <w:r w:rsidRPr="00EE598B">
        <w:rPr>
          <w:rFonts w:ascii="Book Antiqua" w:eastAsia="Aptos" w:hAnsi="Book Antiqua" w:cs="Times New Roman"/>
          <w:sz w:val="28"/>
          <w:szCs w:val="28"/>
        </w:rPr>
        <w:t xml:space="preserve">. Dies ist der entscheidende Schritt zur Tat, der aus Konfrontation und Verantwortung heraus vollzogen wird. Die Wahl ist nicht nur die Entscheidung zwischen A und B, sondern die </w:t>
      </w:r>
      <w:r w:rsidRPr="00EE598B">
        <w:rPr>
          <w:rFonts w:ascii="Book Antiqua" w:eastAsia="Aptos" w:hAnsi="Book Antiqua" w:cs="Times New Roman"/>
          <w:sz w:val="28"/>
          <w:szCs w:val="28"/>
        </w:rPr>
        <w:lastRenderedPageBreak/>
        <w:t>Wahl der Verzweiflung selbst, die paradoxerweise über diese hinausführt. Es ist der Akt, in dem das Selbst sich wählt und sich konstituiert.</w:t>
      </w:r>
    </w:p>
    <w:p w14:paraId="3FE5812A"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ethische Wahl ist die Wahl des Selbst in seiner konkreten und bestimmten Gestalt. Die Freiheit wird hier zur Selbstverantwortlichkeit. Das Ethische lehrt den Einzelnen, dass das Verhältnis, in dem er sich selbst zu sich setzt, das Absolute ist. In dieser Selbstwahl akzeptiert das Individuum seine gesamte Historizität und Notwendigkeit, wodurch das zuvor Ausgeschlossene voller und reicher zurückkehrt. Die Wahl ist somit eine wiederholte Setzung des Selbst, die das Dasein eindeutig zu machen sucht.</w:t>
      </w:r>
    </w:p>
    <w:p w14:paraId="62990DA2"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Obwohl die ethische Wahl das Individuum aus der ästhetischen Unmittelbarkeit befreit, bleibt diese Existenzform „im Bereich der Vernunft verhaftet“ und ist somit nicht die endgültige Form der Freiheit. Die dritte Sphäre, das Religiöse, erfordert einen </w:t>
      </w:r>
      <w:r w:rsidRPr="00EE598B">
        <w:rPr>
          <w:rFonts w:ascii="Book Antiqua" w:eastAsia="Aptos" w:hAnsi="Book Antiqua" w:cs="Times New Roman"/>
          <w:i/>
          <w:iCs/>
          <w:sz w:val="28"/>
          <w:szCs w:val="28"/>
        </w:rPr>
        <w:t>absoluten Individualismus</w:t>
      </w:r>
      <w:r w:rsidRPr="00EE598B">
        <w:rPr>
          <w:rFonts w:ascii="Book Antiqua" w:eastAsia="Aptos" w:hAnsi="Book Antiqua" w:cs="Times New Roman"/>
          <w:sz w:val="28"/>
          <w:szCs w:val="28"/>
        </w:rPr>
        <w:t xml:space="preserve"> bezogen auf den Glauben und die völlige Selbstverantwortung vor Gott.</w:t>
      </w:r>
    </w:p>
    <w:p w14:paraId="24ACF6D7"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Die höchste Freiheit manifestiert sich im „Sprung des Glaubens“, einem Akt des Vertrauens, der jeglicher objektiven Gewissheit entbehrt. Die Freiheit zur Verzweiflung im Ethischen wird im Religiösen zur Wahl </w:t>
      </w:r>
      <w:r w:rsidRPr="00EE598B">
        <w:rPr>
          <w:rFonts w:ascii="Book Antiqua" w:eastAsia="Aptos" w:hAnsi="Book Antiqua" w:cs="Times New Roman"/>
          <w:i/>
          <w:iCs/>
          <w:sz w:val="28"/>
          <w:szCs w:val="28"/>
        </w:rPr>
        <w:t>vor Gott</w:t>
      </w:r>
      <w:r w:rsidRPr="00EE598B">
        <w:rPr>
          <w:rFonts w:ascii="Book Antiqua" w:eastAsia="Aptos" w:hAnsi="Book Antiqua" w:cs="Times New Roman"/>
          <w:sz w:val="28"/>
          <w:szCs w:val="28"/>
        </w:rPr>
        <w:t>. Die höchste Stufe der Freiheit bei Kierkegaard ist untrennbar mit dem christlichen Paradox verbunden und führt die philosophische Kategorie der Freiheit in die theologische Kategorie des Glaubens.</w:t>
      </w:r>
    </w:p>
    <w:p w14:paraId="1A865AAB"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Das Selbst ist nicht autonom im Sinne einer reinen Schöpfung aus dem Nichts, sondern ist abgeleitet und steht in ständiger Beziehung zu Gott. Die Freiheit manifestiert sich in der Fähigkeit, sich als dieses Verhältnis anzunehmen und sich vor Gott zu verantworten. Die religiöse Freiheit dient der höchsten Form der Selbstverwirklichung.</w:t>
      </w:r>
    </w:p>
    <w:p w14:paraId="2F510D51"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Das Christentum mit seinem zentralen Dogma der Menschwerdung Gottes (Inkarnation) ist wesentlich paradox und der Vernunft nicht zugänglich. Für den Glaubenden liegt die Wahrheit nicht in der Objektivität oder Vernunft, sondern in der Intensität (</w:t>
      </w:r>
      <w:r w:rsidRPr="00EE598B">
        <w:rPr>
          <w:rFonts w:ascii="Book Antiqua" w:eastAsia="Aptos" w:hAnsi="Book Antiqua" w:cs="Times New Roman"/>
          <w:i/>
          <w:iCs/>
          <w:sz w:val="28"/>
          <w:szCs w:val="28"/>
        </w:rPr>
        <w:t>Leidenschaft</w:t>
      </w:r>
      <w:r w:rsidRPr="00EE598B">
        <w:rPr>
          <w:rFonts w:ascii="Book Antiqua" w:eastAsia="Aptos" w:hAnsi="Book Antiqua" w:cs="Times New Roman"/>
          <w:sz w:val="28"/>
          <w:szCs w:val="28"/>
        </w:rPr>
        <w:t>) der subjektiven Haltung.</w:t>
      </w:r>
    </w:p>
    <w:p w14:paraId="5378A2EF"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lastRenderedPageBreak/>
        <w:t xml:space="preserve">Die absolute Freiheit erfordert den „Sprung des Glaubens“. Dieser Sprung ist die endgültige Überwindung der rationalen Skepsis und die Hinnahme des absoluten Paradoxes. Das Denken und die Vernunft sind in dieser Sphäre begrenzt; der Glaube beginnt gerade dort, „wo das Denken aufhört“. Nur durch diesen Akt des Entschlusses, der die Kontingenz und Absurdität der menschlichen Existenz vor dem Göttlichen annimmt, erlangt das Individuum seine höchste Freiheit. Die Begrenzung der Subjektivität zeigt sich darin, dass die rein subjektive Freiheit ohne Gott in der Verzweiflung gefangen bliebe, da sie das Absolute nicht selbst setzen kann. Die Freiheit wird paradoxerweise durch die Hingabe an das Paradox </w:t>
      </w:r>
      <w:r w:rsidRPr="00EE598B">
        <w:rPr>
          <w:rFonts w:ascii="Book Antiqua" w:eastAsia="Aptos" w:hAnsi="Book Antiqua" w:cs="Times New Roman"/>
          <w:i/>
          <w:iCs/>
          <w:sz w:val="28"/>
          <w:szCs w:val="28"/>
        </w:rPr>
        <w:t>festigt</w:t>
      </w:r>
      <w:r w:rsidRPr="00EE598B">
        <w:rPr>
          <w:rFonts w:ascii="Book Antiqua" w:eastAsia="Aptos" w:hAnsi="Book Antiqua" w:cs="Times New Roman"/>
          <w:sz w:val="28"/>
          <w:szCs w:val="28"/>
        </w:rPr>
        <w:t>.</w:t>
      </w:r>
    </w:p>
    <w:p w14:paraId="560F81BD"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Freiheit ist die Bedingung der Möglichkeit der Sünde. Der Sündenfall als ursprüngliche Sünde ist eng mit der Ausübung der Freiheit verknüpft. Die Sünde betrifft jeden Menschen auf ganz persönliche Weise, da sie eine tief verwurzelte Haltung des Selbstischen ist.</w:t>
      </w:r>
    </w:p>
    <w:p w14:paraId="2BF1247A"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Angst des Menschen ist eine Nichtigkeitsangst, aus der die Schuld entspringt. Die Überwindung dieser existentiellen Schuld ist nur durch eine transzendente Intervention möglich. Die theologische Freiheit, die über die ethische Selbstwahl hinausgeht, findet ihren Halt in der Vergebung und Gnade. Die Möglichkeit des Bösen ist notwendig für die Freiheit, aber die Erlösung der Freiheit liegt letztlich in Christus, der die Schuld der Sünde auf sich nimmt.</w:t>
      </w:r>
    </w:p>
    <w:p w14:paraId="5D11169D"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Die Freiheit ist für Kierkegaard primär die unhintergehbare Notwendigkeit, das eigene Selbst in Verantwortung zu wählen. Sie ist die leidenschaftliche, wiederholte und entschiedene Setzung des eigenen Selbst als Synthese von Endlichkeit und Unendlichkeit. Wie in seinem berühmten Zitat impliziert, ist Freiheit etwas, das der Mensch „täglich erobern muss“.</w:t>
      </w:r>
    </w:p>
    <w:p w14:paraId="739D6B02"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 xml:space="preserve">Ein sinnvolles Leben kann nicht im Akzeptieren gesellschaftlicher Normen oder im einfachen Verfolgen eigener Bedürfnisse gefunden werden. Die Wahl der Freiheit ist immer eine Wahl </w:t>
      </w:r>
      <w:r w:rsidRPr="00EE598B">
        <w:rPr>
          <w:rFonts w:ascii="Book Antiqua" w:eastAsia="Aptos" w:hAnsi="Book Antiqua" w:cs="Times New Roman"/>
          <w:i/>
          <w:iCs/>
          <w:sz w:val="28"/>
          <w:szCs w:val="28"/>
        </w:rPr>
        <w:t>gegen</w:t>
      </w:r>
      <w:r w:rsidRPr="00EE598B">
        <w:rPr>
          <w:rFonts w:ascii="Book Antiqua" w:eastAsia="Aptos" w:hAnsi="Book Antiqua" w:cs="Times New Roman"/>
          <w:sz w:val="28"/>
          <w:szCs w:val="28"/>
        </w:rPr>
        <w:t xml:space="preserve"> die Zweideutigkeit des Daseins. Die höchste Form der Freiheit kulminiert im </w:t>
      </w:r>
      <w:r w:rsidRPr="00EE598B">
        <w:rPr>
          <w:rFonts w:ascii="Book Antiqua" w:eastAsia="Aptos" w:hAnsi="Book Antiqua" w:cs="Times New Roman"/>
          <w:sz w:val="28"/>
          <w:szCs w:val="28"/>
        </w:rPr>
        <w:lastRenderedPageBreak/>
        <w:t>Glauben, der den radikalen Entschluss und die Selbstverantwortung vor dem Paradox verlangt.</w:t>
      </w:r>
    </w:p>
    <w:p w14:paraId="791F3418" w14:textId="77777777" w:rsidR="00EE598B" w:rsidRPr="00EE598B" w:rsidRDefault="00EE598B" w:rsidP="00EE598B">
      <w:pPr>
        <w:rPr>
          <w:rFonts w:ascii="Book Antiqua" w:eastAsia="Aptos" w:hAnsi="Book Antiqua" w:cs="Times New Roman"/>
          <w:sz w:val="28"/>
          <w:szCs w:val="28"/>
        </w:rPr>
      </w:pPr>
      <w:r w:rsidRPr="00EE598B">
        <w:rPr>
          <w:rFonts w:ascii="Book Antiqua" w:eastAsia="Aptos" w:hAnsi="Book Antiqua" w:cs="Times New Roman"/>
          <w:sz w:val="28"/>
          <w:szCs w:val="28"/>
        </w:rPr>
        <w:t>Kierkegaards Freiheitsbegriff stellt eine fundamentale Neuorientierung in der Philosophie dar, indem er die Freiheit aus dem Bereich der Abstraktion in die konkrete Existenz des Individuums verlagert. Freiheit ist keine theoretische Gegebenheit oder eine Konsequenz logischer Notwendigkeit, sondern eine aktive und leidenschaftliche Herausforderung.</w:t>
      </w:r>
    </w:p>
    <w:p w14:paraId="329B8762" w14:textId="77777777" w:rsidR="005C69BA" w:rsidRDefault="005C69BA" w:rsidP="001E611C">
      <w:pPr>
        <w:rPr>
          <w:rFonts w:ascii="Book Antiqua" w:eastAsia="Aptos" w:hAnsi="Book Antiqua" w:cs="Times New Roman"/>
          <w:b/>
          <w:bCs/>
          <w:sz w:val="40"/>
          <w:szCs w:val="40"/>
        </w:rPr>
      </w:pPr>
    </w:p>
    <w:p w14:paraId="21CAB220" w14:textId="4CA35FB5" w:rsidR="001E611C" w:rsidRPr="001E611C" w:rsidRDefault="001E611C" w:rsidP="001E611C">
      <w:pPr>
        <w:rPr>
          <w:rFonts w:ascii="Book Antiqua" w:eastAsia="Aptos" w:hAnsi="Book Antiqua" w:cs="Times New Roman"/>
          <w:b/>
          <w:bCs/>
          <w:sz w:val="40"/>
          <w:szCs w:val="40"/>
        </w:rPr>
      </w:pPr>
      <w:r w:rsidRPr="001E611C">
        <w:rPr>
          <w:rFonts w:ascii="Book Antiqua" w:eastAsia="Aptos" w:hAnsi="Book Antiqua" w:cs="Times New Roman"/>
          <w:b/>
          <w:bCs/>
          <w:sz w:val="40"/>
          <w:szCs w:val="40"/>
        </w:rPr>
        <w:t xml:space="preserve">Der Mensch als Rätsel und ewige Sinnsuche - Dostojewskij </w:t>
      </w:r>
    </w:p>
    <w:p w14:paraId="782043B3" w14:textId="77777777" w:rsidR="001E611C" w:rsidRPr="001E611C" w:rsidRDefault="001E611C" w:rsidP="001E611C">
      <w:pPr>
        <w:jc w:val="center"/>
        <w:rPr>
          <w:rFonts w:ascii="Book Antiqua" w:eastAsia="Aptos" w:hAnsi="Book Antiqua" w:cs="Times New Roman"/>
          <w:b/>
          <w:bCs/>
          <w:sz w:val="40"/>
          <w:szCs w:val="40"/>
        </w:rPr>
      </w:pPr>
    </w:p>
    <w:p w14:paraId="08D22537"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Freiheit nicht nur ein soziales oder politisches Ideal, sondern eine ontologische Tatsache, die den Menschen im Kern definiert und ihn gleichzeitig zur Tragödie verurteilt.</w:t>
      </w:r>
    </w:p>
    <w:p w14:paraId="00EA53C6"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menschliche Existenz wird in einem berühmten Zitat als ein Rätsel beschrieben, das gelöst werden muss; die lebenslange Bemühung, dieses Rätsel zu studieren, ist notwendig, um Mensch zu sein.</w:t>
      </w:r>
    </w:p>
    <w:p w14:paraId="389C8D86"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Diese Perspektive impliziert, dass die menschliche Existenz primär eine metaphysische Herausforderung ist, kein lösbares rationales Problem. Der Sinn des Lebens wird aus Dostojewskijs Sicht nicht als eine Frage präsentiert, die beantwortet, sondern als eine Realität, die gelebt werden muss. Daraus ergibt sich, dass Freiheit nicht nur eine Option ist, sondern eine unentrinnbare ontologische Verpflichtung. Systeme, die versuchen, das menschliche Glück durch rationale Berechnung zu garantieren – wie etwa der Sozialismus oder der Positivismus, deren Begriffe im philosophischen Kontext von Dostojewskijs Freiheit auftauchen – sind zum Scheitern verurteilt. Solche rationalen Utopien versuchen, das menschliche "Rätsel" durch Determiniertheit und Berechnung zu </w:t>
      </w:r>
      <w:r w:rsidRPr="001E611C">
        <w:rPr>
          <w:rFonts w:ascii="Book Antiqua" w:eastAsia="Aptos" w:hAnsi="Book Antiqua" w:cs="Times New Roman"/>
          <w:sz w:val="28"/>
          <w:szCs w:val="28"/>
        </w:rPr>
        <w:lastRenderedPageBreak/>
        <w:t>eliminieren, anstatt die unaufhörliche Suche nach Sinn in den dunklen Umständen der Existenz anzuerkennen.</w:t>
      </w:r>
    </w:p>
    <w:p w14:paraId="68EE292B"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Fragen nach Gott und nach der Unsterblichkeit sind demnach dieselben wie die Fragen des Sozialismus, nur aus einem anderen Blickwinkel gesehen. Die Schlussfolgerung, die sich aus dieser Verknüpfung ableitet, ist, dass ein Vakuum, das durch den Verlust des transzendentalen Glaubens entsteht (die Freiheit von Gott), unmittelbar durch eine politische oder soziale Utopie gefüllt wird, die dann versucht, die menschliche Freiheit zu verwalten und zu begrenzen, um ein irdisches Glück zu konstruieren.</w:t>
      </w:r>
    </w:p>
    <w:p w14:paraId="13AE339C"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 negative Freiheit, die Dostojewskij als </w:t>
      </w:r>
      <w:r w:rsidRPr="001E611C">
        <w:rPr>
          <w:rFonts w:ascii="Book Antiqua" w:eastAsia="Aptos" w:hAnsi="Book Antiqua" w:cs="Times New Roman"/>
          <w:i/>
          <w:iCs/>
          <w:sz w:val="28"/>
          <w:szCs w:val="28"/>
        </w:rPr>
        <w:t>Willkür</w:t>
      </w:r>
      <w:r w:rsidRPr="001E611C">
        <w:rPr>
          <w:rFonts w:ascii="Book Antiqua" w:eastAsia="Aptos" w:hAnsi="Book Antiqua" w:cs="Times New Roman"/>
          <w:sz w:val="28"/>
          <w:szCs w:val="28"/>
        </w:rPr>
        <w:t xml:space="preserve"> darstellt, ist die Freiheit </w:t>
      </w:r>
      <w:r w:rsidRPr="001E611C">
        <w:rPr>
          <w:rFonts w:ascii="Book Antiqua" w:eastAsia="Aptos" w:hAnsi="Book Antiqua" w:cs="Times New Roman"/>
          <w:i/>
          <w:iCs/>
          <w:sz w:val="28"/>
          <w:szCs w:val="28"/>
        </w:rPr>
        <w:t>von</w:t>
      </w:r>
      <w:r w:rsidRPr="001E611C">
        <w:rPr>
          <w:rFonts w:ascii="Book Antiqua" w:eastAsia="Aptos" w:hAnsi="Book Antiqua" w:cs="Times New Roman"/>
          <w:sz w:val="28"/>
          <w:szCs w:val="28"/>
        </w:rPr>
        <w:t xml:space="preserve"> Zwang. Sie findet ihren radikalsten und zugleich lähmendsten Ausdruck in der Figur des Kellerlochmenschen (</w:t>
      </w:r>
      <w:r w:rsidRPr="001E611C">
        <w:rPr>
          <w:rFonts w:ascii="Book Antiqua" w:eastAsia="Aptos" w:hAnsi="Book Antiqua" w:cs="Times New Roman"/>
          <w:i/>
          <w:iCs/>
          <w:sz w:val="28"/>
          <w:szCs w:val="28"/>
        </w:rPr>
        <w:t>Aufzeichnungen aus dem Kellerloch</w:t>
      </w:r>
      <w:r w:rsidRPr="001E611C">
        <w:rPr>
          <w:rFonts w:ascii="Book Antiqua" w:eastAsia="Aptos" w:hAnsi="Book Antiqua" w:cs="Times New Roman"/>
          <w:sz w:val="28"/>
          <w:szCs w:val="28"/>
        </w:rPr>
        <w:t>).</w:t>
      </w:r>
    </w:p>
    <w:p w14:paraId="1CFEAB1C"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Der Kellerlochmensch führt eine unsystematische, aber tiefgründige Erörterung fundamentaler philosophischer Probleme: Willensfreiheit, Rationalität, Gerechtigkeit und Wahrheit. Seine zentrale Revolte richtet sich gegen den Rationalismus und den wissenschaftlichen Determinismus, insbesondere gegen die Vorstellung, dass der Mensch ein rationales Wesen sei, das stets nur nach seinem größten Nutzen strebe.</w:t>
      </w:r>
    </w:p>
    <w:p w14:paraId="70F716ED"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Der Kellerlochmensch verteidigt leidenschaftlich seine Willensfreiheit gegen die Gebote der reinen Vernunft. Die Essenz dieser Verteidigung ist die Freiheit, gegen das eigene Wohl falsch wählen zu dürfen. Dieses Prinzip, das die normative Grundlage für den Widerstand gegen die vollständige Vorhersagbarkeit der menschlichen Existenz (symbolisiert durch den "Kristallpalast") bildet, negiert die Möglichkeit, Glück durch mathematische Präzision zu erzwingen.</w:t>
      </w:r>
    </w:p>
    <w:p w14:paraId="5237866C"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Diese Verweigerung der Berechenbarkeit positioniert Dostojewskij als radikalen Anti-Utilitaristen. Die Utilitaristen strebten danach, das „Gebäude der Glückseligkeit“ durch Vernunft und Recht auf der Grundlage des Nützlichkeitsprinzips (Steuerung durch Leid und Freude) zu errichten. Der Kellerlochmensch hingegen besteht darauf, </w:t>
      </w:r>
      <w:r w:rsidRPr="001E611C">
        <w:rPr>
          <w:rFonts w:ascii="Book Antiqua" w:eastAsia="Aptos" w:hAnsi="Book Antiqua" w:cs="Times New Roman"/>
          <w:sz w:val="28"/>
          <w:szCs w:val="28"/>
        </w:rPr>
        <w:lastRenderedPageBreak/>
        <w:t>dass die Irrationalität und der Trotz des menschlichen Willens einen höheren, metaphysischen Wert darstellen als garantiertes Glück. Seine Haltung, die Gefühle über die Vernunft triumphieren lässt, hinterließ einen tiefen Eindruck auf Vordenker wie Friedrich Nietzsche.</w:t>
      </w:r>
    </w:p>
    <w:p w14:paraId="372CAEAF"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Obwohl die Willkür als Verteidigung der menschlichen Würde gegenüber dem Determinismus beginnt, führt sie beim Kellerlochmenschen zur Isolation und Neurose. Er verfällt ins "Schwatzen" und in die praktische Handlungsunfähigkeit. Er bezeichnet sich und andere als nichtige Kreaturen wie "Kakalaken, Hühner, Mäuse“, was im direkten Widerspruch zu seinem eigenen Freiheitsgebot steht. Die Analyse zeigt, dass diese extreme negative Freiheit (Freiheit von) ohne eine höhere ethische Zielsetzung zur Lähmung führt. Sie ist eine Freiheit, die sich selbst konsumiert und letztlich in einer Art von geistiger Sklaverei endet, indem sie das Subjekt an seine eigenen unkontrollierten Launen kettet.</w:t>
      </w:r>
    </w:p>
    <w:p w14:paraId="4836340F"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Der Nihilismus – die Verneinung aller metaphysischen und moralischen Werte – wurde von Dostojewskij lange vor seiner vollen Entfaltung in der europäischen Philosophie erkannt und seine katastrophalen gesellschaftlichen Folgen prophetisch vorausgesehen. Der Materialismus und der Nihilismus, die die russische Jugend des 19. Jahrhunderts zu verzehren begannen , bilden den ideologischen Nährboden für Dostojewskijs tragische Helden.</w:t>
      </w:r>
    </w:p>
    <w:p w14:paraId="6277FE09"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Willkür wird im Nihilismus zur Selbstvergöttlichung gesteigert, einem Versuch, die absolute Freiheit zu verwirklichen, indem man sich selbst an die Stelle Gottes setzt und somit alle moralischen Gesetze transzendiert.</w:t>
      </w:r>
    </w:p>
    <w:p w14:paraId="30599043" w14:textId="77777777" w:rsidR="001E611C" w:rsidRPr="001E611C" w:rsidRDefault="001E611C" w:rsidP="00F62084">
      <w:pPr>
        <w:numPr>
          <w:ilvl w:val="0"/>
          <w:numId w:val="8"/>
        </w:numPr>
        <w:rPr>
          <w:rFonts w:ascii="Book Antiqua" w:eastAsia="Aptos" w:hAnsi="Book Antiqua" w:cs="Times New Roman"/>
          <w:sz w:val="28"/>
          <w:szCs w:val="28"/>
        </w:rPr>
      </w:pPr>
      <w:r w:rsidRPr="001E611C">
        <w:rPr>
          <w:rFonts w:ascii="Book Antiqua" w:eastAsia="Aptos" w:hAnsi="Book Antiqua" w:cs="Times New Roman"/>
          <w:b/>
          <w:bCs/>
          <w:sz w:val="28"/>
          <w:szCs w:val="28"/>
        </w:rPr>
        <w:t>Raskolnikow</w:t>
      </w:r>
      <w:r w:rsidRPr="001E611C">
        <w:rPr>
          <w:rFonts w:ascii="Book Antiqua" w:eastAsia="Aptos" w:hAnsi="Book Antiqua" w:cs="Times New Roman"/>
          <w:sz w:val="28"/>
          <w:szCs w:val="28"/>
        </w:rPr>
        <w:t xml:space="preserve"> (</w:t>
      </w:r>
      <w:r w:rsidRPr="001E611C">
        <w:rPr>
          <w:rFonts w:ascii="Book Antiqua" w:eastAsia="Aptos" w:hAnsi="Book Antiqua" w:cs="Times New Roman"/>
          <w:i/>
          <w:iCs/>
          <w:sz w:val="28"/>
          <w:szCs w:val="28"/>
        </w:rPr>
        <w:t>Schuld und Sühne</w:t>
      </w:r>
      <w:r w:rsidRPr="001E611C">
        <w:rPr>
          <w:rFonts w:ascii="Book Antiqua" w:eastAsia="Aptos" w:hAnsi="Book Antiqua" w:cs="Times New Roman"/>
          <w:sz w:val="28"/>
          <w:szCs w:val="28"/>
        </w:rPr>
        <w:t>) führt den Mord an der Pfandleiherin als Experiment durch, um seine eigene moralische Selbstautorisierung zu beweisen und festzustellen, ob er ein „außergewöhnlicher“ Mensch ist, der das Recht zur Transgression besitzt. Das Ergebnis ist jedoch nicht die Freiheit, sondern seelische Krankheit, Isolation und Zusammenbruch.</w:t>
      </w:r>
    </w:p>
    <w:p w14:paraId="770030E1" w14:textId="77777777" w:rsidR="001E611C" w:rsidRPr="001E611C" w:rsidRDefault="001E611C" w:rsidP="00F62084">
      <w:pPr>
        <w:numPr>
          <w:ilvl w:val="0"/>
          <w:numId w:val="8"/>
        </w:numPr>
        <w:rPr>
          <w:rFonts w:ascii="Book Antiqua" w:eastAsia="Aptos" w:hAnsi="Book Antiqua" w:cs="Times New Roman"/>
          <w:sz w:val="28"/>
          <w:szCs w:val="28"/>
        </w:rPr>
      </w:pPr>
      <w:r w:rsidRPr="001E611C">
        <w:rPr>
          <w:rFonts w:ascii="Book Antiqua" w:eastAsia="Aptos" w:hAnsi="Book Antiqua" w:cs="Times New Roman"/>
          <w:b/>
          <w:bCs/>
          <w:sz w:val="28"/>
          <w:szCs w:val="28"/>
        </w:rPr>
        <w:lastRenderedPageBreak/>
        <w:t>Kirillow</w:t>
      </w:r>
      <w:r w:rsidRPr="001E611C">
        <w:rPr>
          <w:rFonts w:ascii="Book Antiqua" w:eastAsia="Aptos" w:hAnsi="Book Antiqua" w:cs="Times New Roman"/>
          <w:sz w:val="28"/>
          <w:szCs w:val="28"/>
        </w:rPr>
        <w:t xml:space="preserve"> (</w:t>
      </w:r>
      <w:r w:rsidRPr="001E611C">
        <w:rPr>
          <w:rFonts w:ascii="Book Antiqua" w:eastAsia="Aptos" w:hAnsi="Book Antiqua" w:cs="Times New Roman"/>
          <w:i/>
          <w:iCs/>
          <w:sz w:val="28"/>
          <w:szCs w:val="28"/>
        </w:rPr>
        <w:t>Die Dämonen</w:t>
      </w:r>
      <w:r w:rsidRPr="001E611C">
        <w:rPr>
          <w:rFonts w:ascii="Book Antiqua" w:eastAsia="Aptos" w:hAnsi="Book Antiqua" w:cs="Times New Roman"/>
          <w:sz w:val="28"/>
          <w:szCs w:val="28"/>
        </w:rPr>
        <w:t>) repräsentiert die äußerste, logische Konsequenz der absoluten Willkür: den metaphysischen Selbstmord. Er plant seinen Freitod, um zu beweisen, dass es keinen Gott gibt und er selbst der Mensch-Gott ist. Durch die Zerstörung des eigenen Lebens demonstriert er die theoretische Allmacht des menschlichen Willens, die sich weigert, durch irgendetwas begrenzt zu werden, aber gleichzeitig in der völligen Auslöschung endet.</w:t>
      </w:r>
    </w:p>
    <w:p w14:paraId="5D602012"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Dostojewskij veranschaulicht in diesen Figuren die Dialektik der Willkür: Während die Freiheit des Willens die höchste Würde des Menschen ist, führt ihre absolute, isolierte Setzung unweigerlich zur Selbstzerstörung oder zur Tyrannei über andere.</w:t>
      </w:r>
    </w:p>
    <w:p w14:paraId="4BBB47F4"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 Freiheit ist Last und wird in der Legende vom Großinquisitor, als Gipfelpunkt der Dialektik, dargelegt. Die </w:t>
      </w:r>
      <w:r w:rsidRPr="001E611C">
        <w:rPr>
          <w:rFonts w:ascii="Book Antiqua" w:eastAsia="Aptos" w:hAnsi="Book Antiqua" w:cs="Times New Roman"/>
          <w:i/>
          <w:iCs/>
          <w:sz w:val="28"/>
          <w:szCs w:val="28"/>
        </w:rPr>
        <w:t>Legende vom Großinquisitor</w:t>
      </w:r>
      <w:r w:rsidRPr="001E611C">
        <w:rPr>
          <w:rFonts w:ascii="Book Antiqua" w:eastAsia="Aptos" w:hAnsi="Book Antiqua" w:cs="Times New Roman"/>
          <w:sz w:val="28"/>
          <w:szCs w:val="28"/>
        </w:rPr>
        <w:t xml:space="preserve">, eingebettet in </w:t>
      </w:r>
      <w:r w:rsidRPr="001E611C">
        <w:rPr>
          <w:rFonts w:ascii="Book Antiqua" w:eastAsia="Aptos" w:hAnsi="Book Antiqua" w:cs="Times New Roman"/>
          <w:i/>
          <w:iCs/>
          <w:sz w:val="28"/>
          <w:szCs w:val="28"/>
        </w:rPr>
        <w:t>Die Brüder Karamasow</w:t>
      </w:r>
      <w:r w:rsidRPr="001E611C">
        <w:rPr>
          <w:rFonts w:ascii="Book Antiqua" w:eastAsia="Aptos" w:hAnsi="Book Antiqua" w:cs="Times New Roman"/>
          <w:sz w:val="28"/>
          <w:szCs w:val="28"/>
        </w:rPr>
        <w:t xml:space="preserve"> (Buch V, Kapitel 5), stellt den Gipfel der philosophischen Dichtung Dostojewskijs dar und dient als die schärfste Kritik an allen Systemen, die versuchen, die Freiheit des Menschen zu verwalten.</w:t>
      </w:r>
    </w:p>
    <w:p w14:paraId="6AC42751"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Legende ist Iwans Manifest gegen Gott. Sie ist der schonungslose Ruf nach Gerechtigkeit im Namen der Menschheit, der die Theologie bis heute herausfordert. Iwan entwirft das Poem, um die metaphysische Ungerechtigkeit des Leidens der Unschuldigen zu demonstrieren. Der Großinquisitor, der Christus während der spanischen Inquisition verhaftet, argumentiert, dass die von Christus geschenkte absolute Freiheit eine unerträgliche Last für die Masse der Menschen sei, da diese zu schwach und sündig seien, sie zu tragen.</w:t>
      </w:r>
    </w:p>
    <w:p w14:paraId="022539CD"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Der Großinquisitor verkörpert die Figur des machiavellistischen Humanisten , der aus tiefem Mitleid mit der unglücklichen Menschheit handelt. Seine Logik besagt, dass das Leid der Vielen vermeidbar wäre, wenn Christus die Freiheit nicht geschenkt hätte. Er kehrt die metaphysische Prämisse um: Statt die Freiheit (und damit die Würde) zu akzeptieren, obwohl sie Leid verursacht, verneint er die Freiheit, um das garantierte Glück zu schaffen.</w:t>
      </w:r>
    </w:p>
    <w:p w14:paraId="69272C2F"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lastRenderedPageBreak/>
        <w:t>Der Inquisitor nimmt das "Unglück des Wissens" auf sich. Er spielt den Menschen ein Theater vor und gibt vor, das Geheimnis Gottes zu kennen, während er in Wahrheit ebenso unwissend ist wie alle anderen. Er übernimmt die Verantwortung für die Unfreiheit der "Herdenmenschen", indem er sie durch Regeln, Hoffnung und Täuschung erlöst und befriedet. Dieses System ist der Versuch, eine Weltordnung zu errichten, in der menschliche Freiheit gegen materielle Sicherheit und spirituelle Gewissheit eingetauscht wird.</w:t>
      </w:r>
    </w:p>
    <w:p w14:paraId="1ED7088E"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Der zentrale theologische Konflikt der Legende dreht sich um die drei Versuchungen in der Wüste. Der Inquisitor wirft Christus vor, die drei Mächte – Wunder (Brot), Geheimnis und Autorität (das Schwert der Cäsaren) – abgelehnt zu haben, da er die Freiheit des Glaubens wollte. Der Inquisitor beschuldigt Christus, den Menschen damit eine unmögliche Aufgabe gestellt zu haben, denn ein religiöser Staat mit Freiheitsrechten sei nicht realisierbar.</w:t>
      </w:r>
    </w:p>
    <w:p w14:paraId="3A6FF545"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Indem der Inquisitor diese drei Mächte annimmt, verspricht er, die Menschen zu ernähren und zu beherrschen. Er ersetzt das freie Heilsgeschehen Christi durch ein autoritäres Seelenmanagement.</w:t>
      </w:r>
    </w:p>
    <w:p w14:paraId="74212F0E"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Christus selbst schweigt während der gesamten Auseinandersetzung. Seine Stille und die einzige Tat – ein Kuss, mit dem er den Inquisitor entlässt – demonstrieren, dass seine Freiheit ausschließlich auf unaufgeforderter Liebe beruht. Die Inquisitor-Figur versucht, Christus eine Auffassung von Freiheit zu unterstellen, die eigentlich nur eine Ausgeburt der Selbstherrlichkeit ist. Die Ablehnung des Brotes bedeutet, dass der Mensch nicht nur von materieller Versorgung leben soll, sondern in der Freiheit der Wahl seine geistige Nahrung suchen muss.</w:t>
      </w:r>
    </w:p>
    <w:p w14:paraId="381727DE"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politische Dimension der Legende ist prophetisch. Sie enthüllt die ideologische Struktur, die totalitäre Staaten im 20. Jahrhundert antizipierte. Dostojewskij sah die Kirche Roms als Beispiel für eine Institution, die die Freiheit zugunsten der Autorität getötet hatte. Die Logik des Großinquisitors ist jedoch universell, sie kann ebenso religiöse wie säkulare Gewänder annehmen.</w:t>
      </w:r>
    </w:p>
    <w:p w14:paraId="6B614C2F"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lastRenderedPageBreak/>
        <w:t>Der Großinquisitor wird in der Tat als Atheist interpretiert, der wissentlich dem Antichristen folgt, um die Welt in seine Gewalt zu bringen. Er verliert den gesamten Sinn des Christentums, indem er den Glauben mit den Zielen dieser Welt kombiniert, und errichtet so einen neuen "Turm zu Babel". Seine Ordnung basiert auf dem unmaskierten Hochmut und der Verachtung für die Menschheit, die er zu einer "Herde wilder Tiere" degradiert.</w:t>
      </w:r>
    </w:p>
    <w:p w14:paraId="0EB48D6E"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Dostojewskij legte somit die ideologische Anatomie des Totalitarismus bloß: Jede Ideologie, die das irdische Glück über die metaphysische Freiheit stellt, muss unweigerlich autoritär und auf Täuschung aufgebaut sein.</w:t>
      </w:r>
    </w:p>
    <w:p w14:paraId="3FA26D3C"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Dostojewskijs Analyse der Freiheit kulminiert in der Erkenntnis der "schwindelerregenden Menge an Freiheit und Verantwortung", die das tägliche Leben durchdringt. Menschen, die diese Verantwortung ignorieren und in einem Zustand leben, der dem vom Großinquisitor beschriebenen gleicht, mögen glücklicher sein, aber es fehlt ihnen die essentielle Fähigkeit, den Glauben frei zu wählen.</w:t>
      </w:r>
    </w:p>
    <w:p w14:paraId="55455A15"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existenzielle Freiheit ist untrennbar mit dem Glauben verbunden. Glaube ist bei Dostojewskij kein dogmatisches Befolgen, sondern ein "intensiver Prozess des Zweifels und des Kampfes", der den Akteur dazu zwingt, sich in diesen qualvollen, mehrdeutigen Kampf zu werfen und die Widersprüche des Lebens zu hinterfragen.</w:t>
      </w:r>
    </w:p>
    <w:p w14:paraId="609DB5D0"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Ethische Prinzipien werden nicht von einem abstrakten Gott oder einer gesellschaftlichen Norm abgeleitet, sondern müssen durch Erfahrung und Leid gewonnen werden. Wenn der Mensch die metaphysische Freiheit der </w:t>
      </w:r>
      <w:r w:rsidRPr="001E611C">
        <w:rPr>
          <w:rFonts w:ascii="Book Antiqua" w:eastAsia="Aptos" w:hAnsi="Book Antiqua" w:cs="Times New Roman"/>
          <w:i/>
          <w:iCs/>
          <w:sz w:val="28"/>
          <w:szCs w:val="28"/>
        </w:rPr>
        <w:t>Willkür</w:t>
      </w:r>
      <w:r w:rsidRPr="001E611C">
        <w:rPr>
          <w:rFonts w:ascii="Book Antiqua" w:eastAsia="Aptos" w:hAnsi="Book Antiqua" w:cs="Times New Roman"/>
          <w:sz w:val="28"/>
          <w:szCs w:val="28"/>
        </w:rPr>
        <w:t xml:space="preserve"> beansprucht, führt ihn dies notwendigerweise zur Schuld. Das Leid wird so zu einem dialektischen Mechanismus, der die bloße Willkür in verantwortliche Freiheit transformiert. Nur durch die Annahme von Verantwortung und die Bewältigung der Schuld (wie Raskolnikow, der am Ende Heilung und die Möglichkeit eines Neuanfangs findet ) kann die ursprüngliche, zerstörerische Freiheit überwunden werden.</w:t>
      </w:r>
    </w:p>
    <w:p w14:paraId="1D54D2C4"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lastRenderedPageBreak/>
        <w:t>Diese philosophische Position steht im Kontrast zu Immanuel Kants Freiheitsbegriff, bei dem Freiheit mit Autonomie und moralischer Vernunft gleichgesetzt wird. Dostojewskij demonstriert durch den Kellerlochmenschen, dass die Freiheit primär irrational sein kann und dass die absolute Autonomie der Willkür zur Selbstzerstörung führt. Der moralische Weg muss daher freiwillig gewählt werden, um die Willkür zu überwinden; er ist nicht das automatische Produkt der Vernunft.</w:t>
      </w:r>
    </w:p>
    <w:p w14:paraId="5A2679C0"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Der Weg aus der Tyrannei der Willkür und dem Nihilismus liegt in der Transformation der negativen Freiheit in eine positive, ethisch verantwortliche Freiheit. Diese positive Freiheit entspricht dem </w:t>
      </w:r>
      <w:r w:rsidRPr="001E611C">
        <w:rPr>
          <w:rFonts w:ascii="Book Antiqua" w:eastAsia="Aptos" w:hAnsi="Book Antiqua" w:cs="Times New Roman"/>
          <w:i/>
          <w:iCs/>
          <w:sz w:val="28"/>
          <w:szCs w:val="28"/>
        </w:rPr>
        <w:t>Verwirklichungsbegriff</w:t>
      </w:r>
      <w:r w:rsidRPr="001E611C">
        <w:rPr>
          <w:rFonts w:ascii="Book Antiqua" w:eastAsia="Aptos" w:hAnsi="Book Antiqua" w:cs="Times New Roman"/>
          <w:sz w:val="28"/>
          <w:szCs w:val="28"/>
        </w:rPr>
        <w:t xml:space="preserve"> (Ausübung der Kontrolle über das eigene Leben) im Gegensatz zum </w:t>
      </w:r>
      <w:r w:rsidRPr="001E611C">
        <w:rPr>
          <w:rFonts w:ascii="Book Antiqua" w:eastAsia="Aptos" w:hAnsi="Book Antiqua" w:cs="Times New Roman"/>
          <w:i/>
          <w:iCs/>
          <w:sz w:val="28"/>
          <w:szCs w:val="28"/>
        </w:rPr>
        <w:t>Möglichkeitsbegriff</w:t>
      </w:r>
      <w:r w:rsidRPr="001E611C">
        <w:rPr>
          <w:rFonts w:ascii="Book Antiqua" w:eastAsia="Aptos" w:hAnsi="Book Antiqua" w:cs="Times New Roman"/>
          <w:sz w:val="28"/>
          <w:szCs w:val="28"/>
        </w:rPr>
        <w:t xml:space="preserve"> (Freiheit von Zwang).</w:t>
      </w:r>
    </w:p>
    <w:p w14:paraId="11199EB5"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Dostojewskij unterscheidet klar zwischen wahren und "Pseudo-Freiheiten", die in Wirklichkeit nur verschiedene Formen der Sklaverei darstellen. Wahre Freiheit erfordert die freiwillige Wahl des Guten und die Kontrolle über die eigenen destruktiven Impulse. Dies ist die theologische und ethische Antwort auf die Versuchung des Großinquisitors, der verspricht, die Menschen von ihrer Freiheit zu erlösen.</w:t>
      </w:r>
    </w:p>
    <w:p w14:paraId="1EEA4512"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 positive Freiheit bedeutet die Annahme der menschlichen Würde, die untrennbar mit der Pflicht zur aktiven Liebe und dem Opfer verbunden ist. Der Mensch ist erst dann frei, wenn er die Herrschaft seiner </w:t>
      </w:r>
      <w:r w:rsidRPr="001E611C">
        <w:rPr>
          <w:rFonts w:ascii="Book Antiqua" w:eastAsia="Aptos" w:hAnsi="Book Antiqua" w:cs="Times New Roman"/>
          <w:i/>
          <w:iCs/>
          <w:sz w:val="28"/>
          <w:szCs w:val="28"/>
        </w:rPr>
        <w:t>Willkür</w:t>
      </w:r>
      <w:r w:rsidRPr="001E611C">
        <w:rPr>
          <w:rFonts w:ascii="Book Antiqua" w:eastAsia="Aptos" w:hAnsi="Book Antiqua" w:cs="Times New Roman"/>
          <w:sz w:val="28"/>
          <w:szCs w:val="28"/>
        </w:rPr>
        <w:t xml:space="preserve"> ablegt, um sich aus eigenem Entschluss dem Gesetz der Liebe unterzuordnen. Die Freiheit wird somit als ein Prozess der spirituellen Selbstverwirklichung und nicht als ein Zustand der bloßen Unabhängigkeit verstanden.</w:t>
      </w:r>
    </w:p>
    <w:p w14:paraId="1C6889AD"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gesellschaftliche Reduktion der Freiheit auf materielle oder soziale Bewegungsfreiheit wird von Dostojewskij zynisch kommentiert: "Geld ist geprägte Freiheit". Dieses Zitat spiegelt die Verschiebung der metaphysischen Freiheitsfrage auf eine rein ökonomische Ebene wider, ein Symptom der modernen, materialistischen Gesellschaft.</w:t>
      </w:r>
    </w:p>
    <w:p w14:paraId="717665EC"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lastRenderedPageBreak/>
        <w:t>Die Antwort liegt nicht in der intellektuellen Rechtfertigung des Leidens, sondern in dessen demütiger Annahme und der anschließenden Transformation durch aktive Liebe.</w:t>
      </w:r>
    </w:p>
    <w:p w14:paraId="6630F1CA"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Die positive Freiheit manifestiert sich in der Suche nach Sinn durch Liebe und Opfer. Sie steht für die aktive, tätige Liebe, die die Willkür überwindet, indem sie die Verantwortung für alle und alles annimmt. Die Erlösung ist hier ein theandrischer Akt: die reziproke Handlung Gottes und des Menschen, bei der der Mensch in seiner ursprünglichen, ungeschaffenen Freiheit den göttlichen Weg der Liebe wählt.</w:t>
      </w:r>
    </w:p>
    <w:p w14:paraId="7EB8B150"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Dostojewskijs Freiheitsgedanke ist ein komplexes, triadisches Verhältnis von </w:t>
      </w:r>
      <w:r w:rsidRPr="001E611C">
        <w:rPr>
          <w:rFonts w:ascii="Book Antiqua" w:eastAsia="Aptos" w:hAnsi="Book Antiqua" w:cs="Times New Roman"/>
          <w:b/>
          <w:bCs/>
          <w:sz w:val="28"/>
          <w:szCs w:val="28"/>
        </w:rPr>
        <w:t>Freiheit – Leid – Liebe</w:t>
      </w:r>
      <w:r w:rsidRPr="001E611C">
        <w:rPr>
          <w:rFonts w:ascii="Book Antiqua" w:eastAsia="Aptos" w:hAnsi="Book Antiqua" w:cs="Times New Roman"/>
          <w:sz w:val="28"/>
          <w:szCs w:val="28"/>
        </w:rPr>
        <w:t>.</w:t>
      </w:r>
    </w:p>
    <w:p w14:paraId="0E774F97"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 metaphysische Freiheit ist das ungeschaffene Fundament der menschlichen Würde, die notwendigerweise die Möglichkeit des Bösen (Willkür) in sich trägt. Die </w:t>
      </w:r>
      <w:r w:rsidRPr="001E611C">
        <w:rPr>
          <w:rFonts w:ascii="Book Antiqua" w:eastAsia="Aptos" w:hAnsi="Book Antiqua" w:cs="Times New Roman"/>
          <w:b/>
          <w:bCs/>
          <w:sz w:val="28"/>
          <w:szCs w:val="28"/>
        </w:rPr>
        <w:t>Willkür</w:t>
      </w:r>
      <w:r w:rsidRPr="001E611C">
        <w:rPr>
          <w:rFonts w:ascii="Book Antiqua" w:eastAsia="Aptos" w:hAnsi="Book Antiqua" w:cs="Times New Roman"/>
          <w:sz w:val="28"/>
          <w:szCs w:val="28"/>
        </w:rPr>
        <w:t xml:space="preserve"> ist die chaotische, nihilistische Manifestation dieser Freiheit, die, wenn sie absolut gesetzt wird, zur Isolation und Selbstzerstörung führt. Das </w:t>
      </w:r>
      <w:r w:rsidRPr="001E611C">
        <w:rPr>
          <w:rFonts w:ascii="Book Antiqua" w:eastAsia="Aptos" w:hAnsi="Book Antiqua" w:cs="Times New Roman"/>
          <w:b/>
          <w:bCs/>
          <w:sz w:val="28"/>
          <w:szCs w:val="28"/>
        </w:rPr>
        <w:t>Leid</w:t>
      </w:r>
      <w:r w:rsidRPr="001E611C">
        <w:rPr>
          <w:rFonts w:ascii="Book Antiqua" w:eastAsia="Aptos" w:hAnsi="Book Antiqua" w:cs="Times New Roman"/>
          <w:sz w:val="28"/>
          <w:szCs w:val="28"/>
        </w:rPr>
        <w:t xml:space="preserve"> dient als dialektischer Prozess, durch den die Erfahrung der Schuld die Willkür in eine höhere, existenzielle </w:t>
      </w:r>
      <w:r w:rsidRPr="001E611C">
        <w:rPr>
          <w:rFonts w:ascii="Book Antiqua" w:eastAsia="Aptos" w:hAnsi="Book Antiqua" w:cs="Times New Roman"/>
          <w:b/>
          <w:bCs/>
          <w:sz w:val="28"/>
          <w:szCs w:val="28"/>
        </w:rPr>
        <w:t>Verantwortung</w:t>
      </w:r>
      <w:r w:rsidRPr="001E611C">
        <w:rPr>
          <w:rFonts w:ascii="Book Antiqua" w:eastAsia="Aptos" w:hAnsi="Book Antiqua" w:cs="Times New Roman"/>
          <w:sz w:val="28"/>
          <w:szCs w:val="28"/>
        </w:rPr>
        <w:t xml:space="preserve"> transformiert. Schließlich wird die wahre, positive Freiheit in der freiwilligen Wahl der </w:t>
      </w:r>
      <w:r w:rsidRPr="001E611C">
        <w:rPr>
          <w:rFonts w:ascii="Book Antiqua" w:eastAsia="Aptos" w:hAnsi="Book Antiqua" w:cs="Times New Roman"/>
          <w:b/>
          <w:bCs/>
          <w:sz w:val="28"/>
          <w:szCs w:val="28"/>
        </w:rPr>
        <w:t>Liebe</w:t>
      </w:r>
      <w:r w:rsidRPr="001E611C">
        <w:rPr>
          <w:rFonts w:ascii="Book Antiqua" w:eastAsia="Aptos" w:hAnsi="Book Antiqua" w:cs="Times New Roman"/>
          <w:sz w:val="28"/>
          <w:szCs w:val="28"/>
        </w:rPr>
        <w:t xml:space="preserve"> und des </w:t>
      </w:r>
      <w:r w:rsidRPr="001E611C">
        <w:rPr>
          <w:rFonts w:ascii="Book Antiqua" w:eastAsia="Aptos" w:hAnsi="Book Antiqua" w:cs="Times New Roman"/>
          <w:b/>
          <w:bCs/>
          <w:sz w:val="28"/>
          <w:szCs w:val="28"/>
        </w:rPr>
        <w:t>Opfers</w:t>
      </w:r>
      <w:r w:rsidRPr="001E611C">
        <w:rPr>
          <w:rFonts w:ascii="Book Antiqua" w:eastAsia="Aptos" w:hAnsi="Book Antiqua" w:cs="Times New Roman"/>
          <w:sz w:val="28"/>
          <w:szCs w:val="28"/>
        </w:rPr>
        <w:t xml:space="preserve"> verwirklicht.</w:t>
      </w:r>
    </w:p>
    <w:p w14:paraId="1234FB59"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Dostojewskijs Werke bleiben eine dringende, prophetische Mahnung gegen rationale Utopien. Er hat lange vor dem 20. Jahrhundert erkannt, dass jeder Versuch, die menschliche Freiheit zugunsten von garantierter Sicherheit, materieller Versorgung oder rationaler Perfektion – sei es im säkularen Kristallpalast oder im religiös getarnten System des Großinquisitors – zu eliminieren, unweigerlich in eine autoritäre Tyrannei mündet. Die Eliminierung der Freiheit ist die Eliminierung der menschlichen Würde.</w:t>
      </w:r>
    </w:p>
    <w:p w14:paraId="159B2E3F" w14:textId="77777777" w:rsidR="001E611C" w:rsidRPr="001E611C" w:rsidRDefault="001E611C" w:rsidP="001E611C">
      <w:pPr>
        <w:rPr>
          <w:rFonts w:ascii="Book Antiqua" w:eastAsia="Aptos" w:hAnsi="Book Antiqua" w:cs="Times New Roman"/>
          <w:sz w:val="28"/>
          <w:szCs w:val="28"/>
        </w:rPr>
      </w:pPr>
      <w:r w:rsidRPr="001E611C">
        <w:rPr>
          <w:rFonts w:ascii="Book Antiqua" w:eastAsia="Aptos" w:hAnsi="Book Antiqua" w:cs="Times New Roman"/>
          <w:sz w:val="28"/>
          <w:szCs w:val="28"/>
        </w:rPr>
        <w:t xml:space="preserve">Die kompromisslose Forderung ist, dass der Mensch das schmerzhafte, freie Bejahen des "Rätsels der Existenz" annehmen und in jedem Augenblick die Verantwortung für seine schwindelerregende Freiheit tragen muss, selbst wenn diese Wahl Leid und Konflikt in die Welt </w:t>
      </w:r>
      <w:r w:rsidRPr="001E611C">
        <w:rPr>
          <w:rFonts w:ascii="Book Antiqua" w:eastAsia="Aptos" w:hAnsi="Book Antiqua" w:cs="Times New Roman"/>
          <w:sz w:val="28"/>
          <w:szCs w:val="28"/>
        </w:rPr>
        <w:lastRenderedPageBreak/>
        <w:t>bringt. Die Freiheit ist keine bequeme Errungenschaft, sondern eine ewige, qualvolle Verpflichtung.</w:t>
      </w:r>
    </w:p>
    <w:p w14:paraId="7D49E11A" w14:textId="77777777" w:rsidR="001E611C" w:rsidRPr="001E611C" w:rsidRDefault="001E611C" w:rsidP="001E611C">
      <w:pPr>
        <w:rPr>
          <w:rFonts w:ascii="Book Antiqua" w:eastAsia="Aptos" w:hAnsi="Book Antiqua" w:cs="Times New Roman"/>
          <w:sz w:val="28"/>
          <w:szCs w:val="28"/>
        </w:rPr>
      </w:pPr>
    </w:p>
    <w:p w14:paraId="164DA7D2" w14:textId="77777777" w:rsidR="001E611C" w:rsidRPr="001E611C" w:rsidRDefault="001E611C" w:rsidP="001E611C">
      <w:pPr>
        <w:rPr>
          <w:rFonts w:ascii="Book Antiqua" w:eastAsia="Aptos" w:hAnsi="Book Antiqua" w:cs="Times New Roman"/>
          <w:sz w:val="28"/>
          <w:szCs w:val="28"/>
        </w:rPr>
      </w:pPr>
    </w:p>
    <w:p w14:paraId="3D1E6D09" w14:textId="77777777" w:rsidR="00EE598B" w:rsidRDefault="00EE598B" w:rsidP="00EE598B">
      <w:pPr>
        <w:rPr>
          <w:rFonts w:ascii="Book Antiqua" w:eastAsia="Aptos" w:hAnsi="Book Antiqua" w:cs="Times New Roman"/>
          <w:sz w:val="28"/>
          <w:szCs w:val="28"/>
        </w:rPr>
      </w:pPr>
    </w:p>
    <w:p w14:paraId="24B13ECF" w14:textId="77777777" w:rsidR="00315832" w:rsidRDefault="00315832" w:rsidP="00EE598B">
      <w:pPr>
        <w:rPr>
          <w:rFonts w:ascii="Book Antiqua" w:eastAsia="Aptos" w:hAnsi="Book Antiqua" w:cs="Times New Roman"/>
          <w:sz w:val="28"/>
          <w:szCs w:val="28"/>
        </w:rPr>
      </w:pPr>
    </w:p>
    <w:p w14:paraId="6602C517" w14:textId="77777777" w:rsidR="00315832" w:rsidRDefault="00315832" w:rsidP="00EE598B">
      <w:pPr>
        <w:rPr>
          <w:rFonts w:ascii="Book Antiqua" w:eastAsia="Aptos" w:hAnsi="Book Antiqua" w:cs="Times New Roman"/>
          <w:sz w:val="28"/>
          <w:szCs w:val="28"/>
        </w:rPr>
      </w:pPr>
    </w:p>
    <w:p w14:paraId="7EFBBE3F" w14:textId="77777777" w:rsidR="00315832" w:rsidRDefault="00315832" w:rsidP="00EE598B">
      <w:pPr>
        <w:rPr>
          <w:rFonts w:ascii="Book Antiqua" w:eastAsia="Aptos" w:hAnsi="Book Antiqua" w:cs="Times New Roman"/>
          <w:sz w:val="28"/>
          <w:szCs w:val="28"/>
        </w:rPr>
      </w:pPr>
    </w:p>
    <w:p w14:paraId="19CB8995" w14:textId="77777777" w:rsidR="00315832" w:rsidRDefault="00315832" w:rsidP="00EE598B">
      <w:pPr>
        <w:rPr>
          <w:rFonts w:ascii="Book Antiqua" w:eastAsia="Aptos" w:hAnsi="Book Antiqua" w:cs="Times New Roman"/>
          <w:sz w:val="28"/>
          <w:szCs w:val="28"/>
        </w:rPr>
      </w:pPr>
    </w:p>
    <w:p w14:paraId="6839ACB1" w14:textId="77777777" w:rsidR="00315832" w:rsidRDefault="00315832" w:rsidP="00EE598B">
      <w:pPr>
        <w:rPr>
          <w:rFonts w:ascii="Book Antiqua" w:eastAsia="Aptos" w:hAnsi="Book Antiqua" w:cs="Times New Roman"/>
          <w:sz w:val="28"/>
          <w:szCs w:val="28"/>
        </w:rPr>
      </w:pPr>
    </w:p>
    <w:p w14:paraId="0FBE6D6A" w14:textId="77777777" w:rsidR="00315832" w:rsidRDefault="00315832" w:rsidP="00EE598B">
      <w:pPr>
        <w:rPr>
          <w:rFonts w:ascii="Book Antiqua" w:eastAsia="Aptos" w:hAnsi="Book Antiqua" w:cs="Times New Roman"/>
          <w:sz w:val="28"/>
          <w:szCs w:val="28"/>
        </w:rPr>
      </w:pPr>
    </w:p>
    <w:p w14:paraId="7A3359C2" w14:textId="23A83906" w:rsidR="00315832" w:rsidRPr="00EE598B" w:rsidRDefault="005A1B26" w:rsidP="00EE598B">
      <w:pPr>
        <w:rPr>
          <w:rFonts w:ascii="Book Antiqua" w:eastAsia="Aptos" w:hAnsi="Book Antiqua" w:cs="Times New Roman"/>
          <w:b/>
          <w:bCs/>
          <w:sz w:val="48"/>
          <w:szCs w:val="48"/>
        </w:rPr>
      </w:pPr>
      <w:r w:rsidRPr="005A1B26">
        <w:rPr>
          <w:rFonts w:ascii="Book Antiqua" w:eastAsia="Aptos" w:hAnsi="Book Antiqua" w:cs="Times New Roman"/>
          <w:b/>
          <w:bCs/>
          <w:sz w:val="48"/>
          <w:szCs w:val="48"/>
        </w:rPr>
        <w:t>Der Mensch als Beziehungswesen</w:t>
      </w:r>
    </w:p>
    <w:p w14:paraId="5349D6E6" w14:textId="77777777" w:rsidR="00EE598B" w:rsidRPr="00EE598B" w:rsidRDefault="00EE598B" w:rsidP="00EE598B">
      <w:pPr>
        <w:rPr>
          <w:rFonts w:ascii="Book Antiqua" w:eastAsia="Aptos" w:hAnsi="Book Antiqua" w:cs="Times New Roman"/>
          <w:sz w:val="28"/>
          <w:szCs w:val="28"/>
        </w:rPr>
      </w:pPr>
    </w:p>
    <w:p w14:paraId="14D574DC" w14:textId="77777777" w:rsidR="0043478C" w:rsidRPr="0043478C" w:rsidRDefault="0043478C" w:rsidP="0043478C">
      <w:pPr>
        <w:rPr>
          <w:rFonts w:ascii="Book Antiqua" w:eastAsia="Aptos" w:hAnsi="Book Antiqua" w:cs="Times New Roman"/>
          <w:b/>
          <w:bCs/>
          <w:sz w:val="40"/>
          <w:szCs w:val="40"/>
        </w:rPr>
      </w:pPr>
      <w:r w:rsidRPr="0043478C">
        <w:rPr>
          <w:rFonts w:ascii="Book Antiqua" w:eastAsia="Aptos" w:hAnsi="Book Antiqua" w:cs="Times New Roman"/>
          <w:b/>
          <w:bCs/>
          <w:sz w:val="40"/>
          <w:szCs w:val="40"/>
        </w:rPr>
        <w:t xml:space="preserve">Die Tiefe des Verstricktseins - Wilhelm Schapp </w:t>
      </w:r>
    </w:p>
    <w:p w14:paraId="5BF0DDC8" w14:textId="77777777" w:rsidR="0043478C" w:rsidRPr="0043478C" w:rsidRDefault="0043478C" w:rsidP="0043478C">
      <w:pPr>
        <w:jc w:val="center"/>
        <w:rPr>
          <w:rFonts w:ascii="Book Antiqua" w:eastAsia="Aptos" w:hAnsi="Book Antiqua" w:cs="Times New Roman"/>
          <w:b/>
          <w:bCs/>
          <w:sz w:val="40"/>
          <w:szCs w:val="40"/>
        </w:rPr>
      </w:pPr>
    </w:p>
    <w:p w14:paraId="427934E5"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Das Sein des Menschen ist als ein </w:t>
      </w:r>
      <w:r w:rsidRPr="0043478C">
        <w:rPr>
          <w:rFonts w:ascii="Book Antiqua" w:eastAsia="Aptos" w:hAnsi="Book Antiqua" w:cs="Times New Roman"/>
          <w:b/>
          <w:bCs/>
          <w:sz w:val="28"/>
          <w:szCs w:val="28"/>
        </w:rPr>
        <w:t>Verstricktsein in Geschichten</w:t>
      </w:r>
      <w:r w:rsidRPr="0043478C">
        <w:rPr>
          <w:rFonts w:ascii="Book Antiqua" w:eastAsia="Aptos" w:hAnsi="Book Antiqua" w:cs="Times New Roman"/>
          <w:sz w:val="28"/>
          <w:szCs w:val="28"/>
        </w:rPr>
        <w:t xml:space="preserve"> zu bestimmen. Wilhelm Schapp führt aus, dass sich das Menschsein im Verstricktsein erschöpft und der Mensch als der </w:t>
      </w:r>
      <w:r w:rsidRPr="0043478C">
        <w:rPr>
          <w:rFonts w:ascii="Book Antiqua" w:eastAsia="Aptos" w:hAnsi="Book Antiqua" w:cs="Times New Roman"/>
          <w:i/>
          <w:iCs/>
          <w:sz w:val="28"/>
          <w:szCs w:val="28"/>
        </w:rPr>
        <w:t>Verstrickte</w:t>
      </w:r>
      <w:r w:rsidRPr="0043478C">
        <w:rPr>
          <w:rFonts w:ascii="Book Antiqua" w:eastAsia="Aptos" w:hAnsi="Book Antiqua" w:cs="Times New Roman"/>
          <w:sz w:val="28"/>
          <w:szCs w:val="28"/>
        </w:rPr>
        <w:t xml:space="preserve"> zu verstehen ist.</w:t>
      </w:r>
    </w:p>
    <w:p w14:paraId="3EEF1CF8"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Das </w:t>
      </w:r>
      <w:r w:rsidRPr="0043478C">
        <w:rPr>
          <w:rFonts w:ascii="Book Antiqua" w:eastAsia="Aptos" w:hAnsi="Book Antiqua" w:cs="Times New Roman"/>
          <w:i/>
          <w:iCs/>
          <w:sz w:val="28"/>
          <w:szCs w:val="28"/>
        </w:rPr>
        <w:t>Verstricktsein</w:t>
      </w:r>
      <w:r w:rsidRPr="0043478C">
        <w:rPr>
          <w:rFonts w:ascii="Book Antiqua" w:eastAsia="Aptos" w:hAnsi="Book Antiqua" w:cs="Times New Roman"/>
          <w:sz w:val="28"/>
          <w:szCs w:val="28"/>
        </w:rPr>
        <w:t xml:space="preserve"> ist eine </w:t>
      </w:r>
      <w:r w:rsidRPr="0043478C">
        <w:rPr>
          <w:rFonts w:ascii="Book Antiqua" w:eastAsia="Aptos" w:hAnsi="Book Antiqua" w:cs="Times New Roman"/>
          <w:i/>
          <w:iCs/>
          <w:sz w:val="28"/>
          <w:szCs w:val="28"/>
        </w:rPr>
        <w:t>konstitutionelle Geschichtenhaftigkeit</w:t>
      </w:r>
      <w:r w:rsidRPr="0043478C">
        <w:rPr>
          <w:rFonts w:ascii="Book Antiqua" w:eastAsia="Aptos" w:hAnsi="Book Antiqua" w:cs="Times New Roman"/>
          <w:sz w:val="28"/>
          <w:szCs w:val="28"/>
        </w:rPr>
        <w:t xml:space="preserve">, die dem Menschen nicht entgeht. Es handelt sich hierbei nicht um ein wählbares existentielles Projekt oder eine zufällige Eigenschaft, sondern um eine unentrinnbare Grundstruktur der Existenz. Selbst der Versuch, sich von Narrativen oder dem eigenen Lebenslauf abzukehren – „Die Flucht vor Geschichten“ – wird unweigerlich selbst zu einer Geschichte. Das eigene Leben und die eigene Biographie werden erst sichtbar durch dieses </w:t>
      </w:r>
      <w:r w:rsidRPr="0043478C">
        <w:rPr>
          <w:rFonts w:ascii="Book Antiqua" w:eastAsia="Aptos" w:hAnsi="Book Antiqua" w:cs="Times New Roman"/>
          <w:sz w:val="28"/>
          <w:szCs w:val="28"/>
        </w:rPr>
        <w:lastRenderedPageBreak/>
        <w:t>Verstricktsein in eine Vielzahl verwobener Geschichten, in denen der Mensch unter Mitmenschen lebt.</w:t>
      </w:r>
    </w:p>
    <w:p w14:paraId="76371F85"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Es ist von entscheidender Bedeutung, dass Schapp die Vorstellung einer im Inneren des Menschen lokalisierbaren, ordnenden „Seele“ ablehnt, die die verschiedenen Geschichten organisiert. Das bedeutet, das Subjekt steht nicht außerhalb seiner Geschichten, um sie souverän zu beurteilen oder nachträglich zu interpretieren. Vielmehr ist das Subjekt selbst, der </w:t>
      </w:r>
      <w:r w:rsidRPr="0043478C">
        <w:rPr>
          <w:rFonts w:ascii="Book Antiqua" w:eastAsia="Aptos" w:hAnsi="Book Antiqua" w:cs="Times New Roman"/>
          <w:i/>
          <w:iCs/>
          <w:sz w:val="28"/>
          <w:szCs w:val="28"/>
        </w:rPr>
        <w:t>Verstrickte</w:t>
      </w:r>
      <w:r w:rsidRPr="0043478C">
        <w:rPr>
          <w:rFonts w:ascii="Book Antiqua" w:eastAsia="Aptos" w:hAnsi="Book Antiqua" w:cs="Times New Roman"/>
          <w:sz w:val="28"/>
          <w:szCs w:val="28"/>
        </w:rPr>
        <w:t>, ein Produkt und Akteur in diesem narrativen Netz. Die traditionelle phänomenologische Suche nach dem reinen Bewusstsein oder der reinen Subjektivität wird hierdurch verworfen, da diese Elemente bereits durch das Netz der Geschichten geformt und vermittelt sind.</w:t>
      </w:r>
    </w:p>
    <w:p w14:paraId="3BC131D2"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Das </w:t>
      </w:r>
      <w:r w:rsidRPr="0043478C">
        <w:rPr>
          <w:rFonts w:ascii="Book Antiqua" w:eastAsia="Aptos" w:hAnsi="Book Antiqua" w:cs="Times New Roman"/>
          <w:i/>
          <w:iCs/>
          <w:sz w:val="28"/>
          <w:szCs w:val="28"/>
        </w:rPr>
        <w:t>Verstricktsein</w:t>
      </w:r>
      <w:r w:rsidRPr="0043478C">
        <w:rPr>
          <w:rFonts w:ascii="Book Antiqua" w:eastAsia="Aptos" w:hAnsi="Book Antiqua" w:cs="Times New Roman"/>
          <w:sz w:val="28"/>
          <w:szCs w:val="28"/>
        </w:rPr>
        <w:t xml:space="preserve"> ist eminent relational. Es ist notwendig an die Existenz von </w:t>
      </w:r>
      <w:r w:rsidRPr="0043478C">
        <w:rPr>
          <w:rFonts w:ascii="Book Antiqua" w:eastAsia="Aptos" w:hAnsi="Book Antiqua" w:cs="Times New Roman"/>
          <w:i/>
          <w:iCs/>
          <w:sz w:val="28"/>
          <w:szCs w:val="28"/>
        </w:rPr>
        <w:t>Mitmenschen</w:t>
      </w:r>
      <w:r w:rsidRPr="0043478C">
        <w:rPr>
          <w:rFonts w:ascii="Book Antiqua" w:eastAsia="Aptos" w:hAnsi="Book Antiqua" w:cs="Times New Roman"/>
          <w:sz w:val="28"/>
          <w:szCs w:val="28"/>
        </w:rPr>
        <w:t xml:space="preserve"> gebunden; der Mensch lebt unter Mitmenschen, und erst in diesem kollektiven Kontext wird sein Leben sichtbar. Das Netz, das durch die Verstrickung offenbart wird, ist ein Netz aus Verbindungen </w:t>
      </w:r>
      <w:r w:rsidRPr="0043478C">
        <w:rPr>
          <w:rFonts w:ascii="Book Antiqua" w:eastAsia="Aptos" w:hAnsi="Book Antiqua" w:cs="Times New Roman"/>
          <w:i/>
          <w:iCs/>
          <w:sz w:val="28"/>
          <w:szCs w:val="28"/>
        </w:rPr>
        <w:t>und</w:t>
      </w:r>
      <w:r w:rsidRPr="0043478C">
        <w:rPr>
          <w:rFonts w:ascii="Book Antiqua" w:eastAsia="Aptos" w:hAnsi="Book Antiqua" w:cs="Times New Roman"/>
          <w:sz w:val="28"/>
          <w:szCs w:val="28"/>
        </w:rPr>
        <w:t xml:space="preserve"> </w:t>
      </w:r>
      <w:r w:rsidRPr="0043478C">
        <w:rPr>
          <w:rFonts w:ascii="Book Antiqua" w:eastAsia="Aptos" w:hAnsi="Book Antiqua" w:cs="Times New Roman"/>
          <w:b/>
          <w:bCs/>
          <w:sz w:val="28"/>
          <w:szCs w:val="28"/>
        </w:rPr>
        <w:t>Verbindlichkeiten</w:t>
      </w:r>
      <w:r w:rsidRPr="0043478C">
        <w:rPr>
          <w:rFonts w:ascii="Book Antiqua" w:eastAsia="Aptos" w:hAnsi="Book Antiqua" w:cs="Times New Roman"/>
          <w:sz w:val="28"/>
          <w:szCs w:val="28"/>
        </w:rPr>
        <w:t>.</w:t>
      </w:r>
    </w:p>
    <w:p w14:paraId="7DA10C8B"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Diese Erkenntnis verdeutlicht die existenzielle und ethische Dimension des Konzepts: </w:t>
      </w:r>
      <w:r w:rsidRPr="0043478C">
        <w:rPr>
          <w:rFonts w:ascii="Book Antiqua" w:eastAsia="Aptos" w:hAnsi="Book Antiqua" w:cs="Times New Roman"/>
          <w:i/>
          <w:iCs/>
          <w:sz w:val="28"/>
          <w:szCs w:val="28"/>
        </w:rPr>
        <w:t>Verstricktsein</w:t>
      </w:r>
      <w:r w:rsidRPr="0043478C">
        <w:rPr>
          <w:rFonts w:ascii="Book Antiqua" w:eastAsia="Aptos" w:hAnsi="Book Antiqua" w:cs="Times New Roman"/>
          <w:sz w:val="28"/>
          <w:szCs w:val="28"/>
        </w:rPr>
        <w:t xml:space="preserve"> impliziert nicht nur die Konstitution der eigenen Identität, sondern auch die </w:t>
      </w:r>
      <w:r w:rsidRPr="0043478C">
        <w:rPr>
          <w:rFonts w:ascii="Book Antiqua" w:eastAsia="Aptos" w:hAnsi="Book Antiqua" w:cs="Times New Roman"/>
          <w:b/>
          <w:bCs/>
          <w:sz w:val="28"/>
          <w:szCs w:val="28"/>
        </w:rPr>
        <w:t>unvermeidliche Zugehörigkeit</w:t>
      </w:r>
      <w:r w:rsidRPr="0043478C">
        <w:rPr>
          <w:rFonts w:ascii="Book Antiqua" w:eastAsia="Aptos" w:hAnsi="Book Antiqua" w:cs="Times New Roman"/>
          <w:sz w:val="28"/>
          <w:szCs w:val="28"/>
        </w:rPr>
        <w:t xml:space="preserve"> zu relationalen Pflichten und Zwängen (familiär, beruflich, moralisch), die selbst narrativ konstituierte Realität sind. Die Geschichten, die uns tragen, üben eine immense Macht aus, da sie die Bedingungen der Möglichkeit unseres Seins festlegen.</w:t>
      </w:r>
    </w:p>
    <w:p w14:paraId="266B26BC"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Wir Menschen sind immer in Geschichten verstrickt und unsere Geschichten sind „Urphänomene“, die erste und letzte Dinge in der menschlichen Entwicklung darstellen. Sie bilden das </w:t>
      </w:r>
      <w:r w:rsidRPr="0043478C">
        <w:rPr>
          <w:rFonts w:ascii="Book Antiqua" w:eastAsia="Aptos" w:hAnsi="Book Antiqua" w:cs="Times New Roman"/>
          <w:i/>
          <w:iCs/>
          <w:sz w:val="28"/>
          <w:szCs w:val="28"/>
        </w:rPr>
        <w:t>Bezugsgewebe</w:t>
      </w:r>
      <w:r w:rsidRPr="0043478C">
        <w:rPr>
          <w:rFonts w:ascii="Book Antiqua" w:eastAsia="Aptos" w:hAnsi="Book Antiqua" w:cs="Times New Roman"/>
          <w:sz w:val="28"/>
          <w:szCs w:val="28"/>
        </w:rPr>
        <w:t xml:space="preserve"> , in das der Mensch von vornherein eingewoben ist.</w:t>
      </w:r>
    </w:p>
    <w:p w14:paraId="77B9C60C"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Die ontologische Tragweite dieser Annahme ist fundamental: Individuen verstricken sich nicht nachträglich in Geschichten; vielmehr </w:t>
      </w:r>
      <w:r w:rsidRPr="0043478C">
        <w:rPr>
          <w:rFonts w:ascii="Book Antiqua" w:eastAsia="Aptos" w:hAnsi="Book Antiqua" w:cs="Times New Roman"/>
          <w:i/>
          <w:iCs/>
          <w:sz w:val="28"/>
          <w:szCs w:val="28"/>
        </w:rPr>
        <w:t>sind</w:t>
      </w:r>
      <w:r w:rsidRPr="0043478C">
        <w:rPr>
          <w:rFonts w:ascii="Book Antiqua" w:eastAsia="Aptos" w:hAnsi="Book Antiqua" w:cs="Times New Roman"/>
          <w:sz w:val="28"/>
          <w:szCs w:val="28"/>
        </w:rPr>
        <w:t xml:space="preserve"> sie primär Geschichten. Die Tiefe des Menschen oder des Dings resultiert aus der Einsicht, dass beides in einem Geflecht aus überlieferten und </w:t>
      </w:r>
      <w:r w:rsidRPr="0043478C">
        <w:rPr>
          <w:rFonts w:ascii="Book Antiqua" w:eastAsia="Aptos" w:hAnsi="Book Antiqua" w:cs="Times New Roman"/>
          <w:sz w:val="28"/>
          <w:szCs w:val="28"/>
        </w:rPr>
        <w:lastRenderedPageBreak/>
        <w:t xml:space="preserve">selbst erlebten Geschichten existiert. Verstehen ist in diesem Kontext immer auch ein Verstehen dieses dynamischen </w:t>
      </w:r>
      <w:r w:rsidRPr="0043478C">
        <w:rPr>
          <w:rFonts w:ascii="Book Antiqua" w:eastAsia="Aptos" w:hAnsi="Book Antiqua" w:cs="Times New Roman"/>
          <w:i/>
          <w:iCs/>
          <w:sz w:val="28"/>
          <w:szCs w:val="28"/>
        </w:rPr>
        <w:t>Bezugsgewebes</w:t>
      </w:r>
      <w:r w:rsidRPr="0043478C">
        <w:rPr>
          <w:rFonts w:ascii="Book Antiqua" w:eastAsia="Aptos" w:hAnsi="Book Antiqua" w:cs="Times New Roman"/>
          <w:sz w:val="28"/>
          <w:szCs w:val="28"/>
        </w:rPr>
        <w:t>.</w:t>
      </w:r>
    </w:p>
    <w:p w14:paraId="2CEFACB4"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Die </w:t>
      </w:r>
      <w:r w:rsidRPr="0043478C">
        <w:rPr>
          <w:rFonts w:ascii="Book Antiqua" w:eastAsia="Aptos" w:hAnsi="Book Antiqua" w:cs="Times New Roman"/>
          <w:i/>
          <w:iCs/>
          <w:sz w:val="28"/>
          <w:szCs w:val="28"/>
        </w:rPr>
        <w:t>Tiefe des Verstricktseins</w:t>
      </w:r>
      <w:r w:rsidRPr="0043478C">
        <w:rPr>
          <w:rFonts w:ascii="Book Antiqua" w:eastAsia="Aptos" w:hAnsi="Book Antiqua" w:cs="Times New Roman"/>
          <w:sz w:val="28"/>
          <w:szCs w:val="28"/>
        </w:rPr>
        <w:t xml:space="preserve"> manifestiert sich hier als die strukturelle Unmöglichkeit, das Seiende zu isolieren. Wahrnehmen, Verstehen und Handeln sind immer schon in Geschichten eingebettet. Zum Auftauchen oder Gegenständlichwerden von Entitäten (</w:t>
      </w:r>
      <w:r w:rsidRPr="0043478C">
        <w:rPr>
          <w:rFonts w:ascii="Book Antiqua" w:eastAsia="Aptos" w:hAnsi="Book Antiqua" w:cs="Times New Roman"/>
          <w:i/>
          <w:iCs/>
          <w:sz w:val="28"/>
          <w:szCs w:val="28"/>
        </w:rPr>
        <w:t>Gebilde</w:t>
      </w:r>
      <w:r w:rsidRPr="0043478C">
        <w:rPr>
          <w:rFonts w:ascii="Book Antiqua" w:eastAsia="Aptos" w:hAnsi="Book Antiqua" w:cs="Times New Roman"/>
          <w:sz w:val="28"/>
          <w:szCs w:val="28"/>
        </w:rPr>
        <w:t>) gehören stets die Geschichten der Menschen und die Vorgeschichten der Dinge. Die einzige Voraussetzung dafür, dass Dinge isolierbare Gegenstände sein könnten, wäre die Existenz eines Seins außerhalb von Geschichten.</w:t>
      </w:r>
    </w:p>
    <w:p w14:paraId="01C13010"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Die epistemologische Konsequenz des </w:t>
      </w:r>
      <w:r w:rsidRPr="0043478C">
        <w:rPr>
          <w:rFonts w:ascii="Book Antiqua" w:eastAsia="Aptos" w:hAnsi="Book Antiqua" w:cs="Times New Roman"/>
          <w:i/>
          <w:iCs/>
          <w:sz w:val="28"/>
          <w:szCs w:val="28"/>
        </w:rPr>
        <w:t>Verstricktseins</w:t>
      </w:r>
      <w:r w:rsidRPr="0043478C">
        <w:rPr>
          <w:rFonts w:ascii="Book Antiqua" w:eastAsia="Aptos" w:hAnsi="Book Antiqua" w:cs="Times New Roman"/>
          <w:sz w:val="28"/>
          <w:szCs w:val="28"/>
        </w:rPr>
        <w:t xml:space="preserve"> ist die inhärente Offenheit und Unbestimmtheit der Wirklichkeit. Das Seiende bleibt in seinen wesentlichen Zügen unbestimmt. Da Geschichte und </w:t>
      </w:r>
      <w:r w:rsidRPr="0043478C">
        <w:rPr>
          <w:rFonts w:ascii="Book Antiqua" w:eastAsia="Aptos" w:hAnsi="Book Antiqua" w:cs="Times New Roman"/>
          <w:i/>
          <w:iCs/>
          <w:sz w:val="28"/>
          <w:szCs w:val="28"/>
        </w:rPr>
        <w:t>In-Geschichte-verstrickt-sein</w:t>
      </w:r>
      <w:r w:rsidRPr="0043478C">
        <w:rPr>
          <w:rFonts w:ascii="Book Antiqua" w:eastAsia="Aptos" w:hAnsi="Book Antiqua" w:cs="Times New Roman"/>
          <w:sz w:val="28"/>
          <w:szCs w:val="28"/>
        </w:rPr>
        <w:t xml:space="preserve"> untrennbar verbunden sind, kann eine existierende Entität niemals vollständig isoliert oder abgeschlossen definiert werden, da ihr Sein untrennbar mit einem offenen, sich entwickelnden Kontext verbunden ist.</w:t>
      </w:r>
    </w:p>
    <w:p w14:paraId="6B5D91E7"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Die Unauslotbarkeit des Verstricktseins ist die Grenze der Artikulation. Geschichten dienen im Alltag dazu, Relevanz zu selegieren und Erfahrung zu ordnen, wodurch sie eine prägnante Zeitgestalt gewinnen und Ratlosigkeit mindern. Doch dieses Ordnungsprinzip operiert vor dem Hintergrund eines stets weit größeren </w:t>
      </w:r>
      <w:r w:rsidRPr="0043478C">
        <w:rPr>
          <w:rFonts w:ascii="Book Antiqua" w:eastAsia="Aptos" w:hAnsi="Book Antiqua" w:cs="Times New Roman"/>
          <w:i/>
          <w:iCs/>
          <w:sz w:val="28"/>
          <w:szCs w:val="28"/>
        </w:rPr>
        <w:t>Gewebes</w:t>
      </w:r>
      <w:r w:rsidRPr="0043478C">
        <w:rPr>
          <w:rFonts w:ascii="Book Antiqua" w:eastAsia="Aptos" w:hAnsi="Book Antiqua" w:cs="Times New Roman"/>
          <w:sz w:val="28"/>
          <w:szCs w:val="28"/>
        </w:rPr>
        <w:t>. Die epistemologische Tiefe ist der Kontextüberschuss, der sich einer letzten, schematisierten Artikulation entzieht.</w:t>
      </w:r>
    </w:p>
    <w:p w14:paraId="7FB33EAE"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Das dynamische Element dieses Konzepts ist, dass die Offenheit und Unsicherheit in alltagsweltlichen Zusammenhängen zwar existiert, aber durch die fortlaufende narrative Arbeit absorbiert wird. Da die zugrunde liegende Realität unbestimmt bleibt, sind die geschaffenen Bedeutungen nur provisorisch.</w:t>
      </w:r>
    </w:p>
    <w:p w14:paraId="1A78A268" w14:textId="77777777" w:rsidR="0043478C" w:rsidRPr="0043478C" w:rsidRDefault="0043478C" w:rsidP="0043478C">
      <w:pPr>
        <w:rPr>
          <w:rFonts w:ascii="Book Antiqua" w:eastAsia="Aptos" w:hAnsi="Book Antiqua" w:cs="Times New Roman"/>
          <w:sz w:val="28"/>
          <w:szCs w:val="28"/>
        </w:rPr>
      </w:pPr>
      <w:r w:rsidRPr="0043478C">
        <w:rPr>
          <w:rFonts w:ascii="Book Antiqua" w:eastAsia="Aptos" w:hAnsi="Book Antiqua" w:cs="Times New Roman"/>
          <w:sz w:val="28"/>
          <w:szCs w:val="28"/>
        </w:rPr>
        <w:t xml:space="preserve">Indem Schapp die ontologische Abhängigkeit des Seienden vom dynamischen, offenen Geflecht der Geschichten artikuliert, zeigt er, dass die tiefste und unerschöpflichste Wahrheit der Existenz in ihrer unabwendbaren, geteilten </w:t>
      </w:r>
      <w:r w:rsidRPr="0043478C">
        <w:rPr>
          <w:rFonts w:ascii="Book Antiqua" w:eastAsia="Aptos" w:hAnsi="Book Antiqua" w:cs="Times New Roman"/>
          <w:i/>
          <w:iCs/>
          <w:sz w:val="28"/>
          <w:szCs w:val="28"/>
        </w:rPr>
        <w:t>Verstrickung</w:t>
      </w:r>
      <w:r w:rsidRPr="0043478C">
        <w:rPr>
          <w:rFonts w:ascii="Book Antiqua" w:eastAsia="Aptos" w:hAnsi="Book Antiqua" w:cs="Times New Roman"/>
          <w:sz w:val="28"/>
          <w:szCs w:val="28"/>
        </w:rPr>
        <w:t xml:space="preserve"> liegt. Er bietet damit eine Alternative zum existenzialistischen Abgrund: eine Ontologie, in der die </w:t>
      </w:r>
      <w:r w:rsidRPr="0043478C">
        <w:rPr>
          <w:rFonts w:ascii="Book Antiqua" w:eastAsia="Aptos" w:hAnsi="Book Antiqua" w:cs="Times New Roman"/>
          <w:sz w:val="28"/>
          <w:szCs w:val="28"/>
        </w:rPr>
        <w:lastRenderedPageBreak/>
        <w:t>Unauslotbarkeit der Welt nicht zu Verzweiflung, sondern zur notwendigen, unendlichen Aufgabe des Erzählens und Verstehens führt.</w:t>
      </w:r>
    </w:p>
    <w:p w14:paraId="20FB39BD" w14:textId="77777777" w:rsidR="0043478C" w:rsidRPr="0043478C" w:rsidRDefault="0043478C" w:rsidP="0043478C">
      <w:pPr>
        <w:rPr>
          <w:rFonts w:ascii="Book Antiqua" w:eastAsia="Aptos" w:hAnsi="Book Antiqua" w:cs="Times New Roman"/>
          <w:sz w:val="28"/>
          <w:szCs w:val="28"/>
        </w:rPr>
      </w:pPr>
    </w:p>
    <w:p w14:paraId="3002DD1A" w14:textId="77777777" w:rsidR="00F54F81" w:rsidRPr="00F54F81" w:rsidRDefault="00F54F81" w:rsidP="00F54F81">
      <w:pPr>
        <w:rPr>
          <w:rFonts w:ascii="Book Antiqua" w:eastAsia="Aptos" w:hAnsi="Book Antiqua" w:cs="Times New Roman"/>
          <w:b/>
          <w:bCs/>
          <w:sz w:val="40"/>
          <w:szCs w:val="40"/>
        </w:rPr>
      </w:pPr>
      <w:r w:rsidRPr="00F54F81">
        <w:rPr>
          <w:rFonts w:ascii="Book Antiqua" w:eastAsia="Aptos" w:hAnsi="Book Antiqua" w:cs="Times New Roman"/>
          <w:b/>
          <w:bCs/>
          <w:sz w:val="40"/>
          <w:szCs w:val="40"/>
        </w:rPr>
        <w:t xml:space="preserve">Die Korruption der Intimität durch die Macht - Franz Kafka </w:t>
      </w:r>
    </w:p>
    <w:p w14:paraId="5A35DD76" w14:textId="77777777" w:rsidR="00F54F81" w:rsidRDefault="00F54F81" w:rsidP="00F54F81">
      <w:pPr>
        <w:rPr>
          <w:rFonts w:ascii="Book Antiqua" w:eastAsia="Aptos" w:hAnsi="Book Antiqua" w:cs="Times New Roman"/>
          <w:b/>
          <w:bCs/>
          <w:sz w:val="40"/>
          <w:szCs w:val="40"/>
        </w:rPr>
      </w:pPr>
    </w:p>
    <w:p w14:paraId="1C23EA65" w14:textId="61B0E45E"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 xml:space="preserve">Die Untersuchung des Sinns zwischenmenschlicher Beziehungen in Franz Kafkas Werk führt unweigerlich zu der Feststellung, dass dieser Sinn in einer positiven, erfüllenden Weise nicht existiert. Vielmehr fungieren Beziehungen bei Kafka als Symptome und Katalysatoren für die existenzielle und systemische Krise des Subjekts. Der „Sinn“ wird hier nicht als positiver Gehalt (wie Liebe, Gemeinschaft oder Unterstützung) verstanden, sondern als die Funktion der Beziehung innerhalb einer entfremdeten Ordnung. Die Darstellung der Beziehungen ist durch ein systematisches Scheitern gekennzeichnet. </w:t>
      </w:r>
    </w:p>
    <w:p w14:paraId="28E3F47E"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Kafka gilt als einer der wichtigsten literarischen Kronzeugen der Philosophie des Absurden. Sein Werk illustriert den fundamentalen Konflikt dieser philosophischen Strömung: Einerseits sehnt sich der Mensch nach Sinn im Leben, andererseits erkennt er die objektive Sinnlosigkeit des Daseins, eine Feststellung, die über eine rein nihilistische Position hinausgeht. Die menschliche Existenz ist durch diese Spannung definiert.</w:t>
      </w:r>
    </w:p>
    <w:p w14:paraId="4C274A68"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 xml:space="preserve">Zwischenmenschliche Beziehungen fungieren in diesem Kontext als primärer, wenn auch vergeblicher Versuch des Subjekts, die Kluft zwischen Sehnsucht und Leere zu füllen. Das Scheitern dieser Beziehungen ist nicht zufällig, sondern notwendig. Die Absurdität manifestiert sich nicht nur in der Begegnung des Protagonisten mit dem unbegreiflichen Gesetz, sondern auch in der Begegnung mit dem Anderen. Da der existentielle Mangel nicht behoben werden kann, wird der Andere selbst entweder zum Spiegel dieses Mangels oder zu einem Hindernis auf dem sinnlosen Weg. Diese strukturelle Absurdität </w:t>
      </w:r>
      <w:r w:rsidRPr="00F54F81">
        <w:rPr>
          <w:rFonts w:ascii="Book Antiqua" w:eastAsia="Aptos" w:hAnsi="Book Antiqua" w:cs="Times New Roman"/>
          <w:sz w:val="28"/>
          <w:szCs w:val="28"/>
        </w:rPr>
        <w:lastRenderedPageBreak/>
        <w:t>relationaler Bindungen führt zur tiefen Isolation. Das Subjekt verbleibt in der „bedrückenden Einsamkeit“ und der „Gebrochenheit“ seines Daseins, in der die persönliche Existenz durch die Begegnung mit dem „Nichts“ erfahren wird.</w:t>
      </w:r>
    </w:p>
    <w:p w14:paraId="1A5E604F"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Die Entlarvung durch das Gesetz führt zur sofortigen Isolation. Die Beziehung zur Autorität wird zum primären Mechanismus, der alle horizontalen (zwischenmenschlichen) Bindungen zerstört. Die Verhaftung Josef K.s ( „Der Prozeß“ ) dient als dramatischer Moment, in dem er augenblicklich aus seinen sozialen Bindungen herausfällt. Die bloße Benennung als Schuldiger führt zu einem sofortigen Verlust der sozialen Verankerung, was sich beispielsweise in der distanzierten, interessierten Beobachtung der Nachbarn manifestiert.</w:t>
      </w:r>
    </w:p>
    <w:p w14:paraId="31A17916"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Die Macht der Behörden und Beamten ist paradox und basiert nicht auf Wissen, sondern auf ihrer Zugehörigkeit zum Gericht. Obwohl die Wächter und Aufseher Unkenntnis über höhere Entscheidungen eingestehen, sind sie dennoch mit dem vollen Machtpotential des Gerichts ausgestattet. Sie schaffen eine Atmosphäre, in der Josef K.s Unkenntnis über die wahre Bedeutung des Gerichts als nachlässiges Versäumnis erscheint, wodurch die Verhaftung den Anschein einer notwendigen Entlarvung erhält.</w:t>
      </w:r>
    </w:p>
    <w:p w14:paraId="1AAF1849"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Die Untersuchung der Herrschaftsdynamik legt dar, dass die Autorität vor allem im Bewusstsein des Individuums errichtet wird, wodurch kollektiver Widerstand verhindert wird. Die Beziehung zur Autorität ist somit keine externe juristische Auseinandersetzung, sondern eine internalisierte Unterwerfung. Dieses Phänomen findet seine Analogie in der demütigen und ängstlichen Haltung der Angeklagten, welche derjenigen der Arbeiter entspricht, die in der Arbeiter-Unfallversicherung um ihre Rechte bitten, anstatt die Anstalt „kurz und klein zu schlagen“. Die Wehrlosigkeit der Angeklagten zeigt, wie die bürgerliche Ideologie des Profitstrebens und des Zweck-Mittel-Denkens ihre eigenen Angehörigen zu Opfern werden lässt. Die Beziehung zum Gesetz ist die freiwillige, wenn auch schmerzhafte, Annahme der eigenen Rolle im System.</w:t>
      </w:r>
    </w:p>
    <w:p w14:paraId="4A437373"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lastRenderedPageBreak/>
        <w:t xml:space="preserve">Scham ist ein </w:t>
      </w:r>
      <w:r w:rsidRPr="00F54F81">
        <w:rPr>
          <w:rFonts w:ascii="Book Antiqua" w:eastAsia="Aptos" w:hAnsi="Book Antiqua" w:cs="Times New Roman"/>
          <w:b/>
          <w:bCs/>
          <w:sz w:val="28"/>
          <w:szCs w:val="28"/>
        </w:rPr>
        <w:t>amorales Werkzeug</w:t>
      </w:r>
      <w:r w:rsidRPr="00F54F81">
        <w:rPr>
          <w:rFonts w:ascii="Book Antiqua" w:eastAsia="Aptos" w:hAnsi="Book Antiqua" w:cs="Times New Roman"/>
          <w:sz w:val="28"/>
          <w:szCs w:val="28"/>
        </w:rPr>
        <w:t xml:space="preserve"> der Gesellschaft. Die Quelle der familiären Scham ist die Abweichung von der Norm und seine Unfähigkeit, weiter als Exponent der bürgerlichen Ideologie des Profits zu funktionieren. Seine anfängliche „Tendenz zur Überarbeitung“ und hohe Leistungsbereitschaft bricht zusammen, und damit auch sein Wert für die Familie. Die Warnung Kafkas ist eindringlich: Scham kann für großes Unheil genutzt werden und schreckliche Taten (die Verleugnung und Isolierung des eigenen Kindes) auslösen, abhängig davon, wer die Macht der Scham ausübt. Die relationalen Bindungen werden zerbrochen, sobald das Individuum seine ökonomische Funktion verliert.</w:t>
      </w:r>
    </w:p>
    <w:p w14:paraId="18B0CED5"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Das Scheitern der Beziehungen ist ein Symptom für das Versagen des Individuums, sich aus den Fesseln der Zweckrationalität und der internalisierten Herrschaft zu befreien. Beziehungen werden von der Vertikalen der Macht korrumpiert und horizontal als Mittel zum Zweck (Konnexionen, Gehilfen) verdinglicht.</w:t>
      </w:r>
    </w:p>
    <w:p w14:paraId="51FB82DE"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 xml:space="preserve">Der paradoxe Sinn von Kafkas Beziehungsgeflecht liegt in der präzisen </w:t>
      </w:r>
      <w:r w:rsidRPr="00F54F81">
        <w:rPr>
          <w:rFonts w:ascii="Book Antiqua" w:eastAsia="Aptos" w:hAnsi="Book Antiqua" w:cs="Times New Roman"/>
          <w:i/>
          <w:iCs/>
          <w:sz w:val="28"/>
          <w:szCs w:val="28"/>
        </w:rPr>
        <w:t>Aufdeckung</w:t>
      </w:r>
      <w:r w:rsidRPr="00F54F81">
        <w:rPr>
          <w:rFonts w:ascii="Book Antiqua" w:eastAsia="Aptos" w:hAnsi="Book Antiqua" w:cs="Times New Roman"/>
          <w:sz w:val="28"/>
          <w:szCs w:val="28"/>
        </w:rPr>
        <w:t xml:space="preserve"> ihrer inhärenten Sinnlosigkeit. Die Protagonisten (Josef K., Gregor Samsa, K.) demonstrieren die Absurdität, indem sie unbeirrt versuchen, mit instrumentellen, funktionalen Mitteln (Büroangestellte als Helfer, Frauen als Konnexionen) einen fundamentalen existentiellen Mangel zu beheben. Die Ironie ist, dass das Scheitern als unbestechliche Diagnostik der Moderne funktioniert. Kafka zeigt das Ausmaß, in dem das System die moralische Pflicht und die ethischen Ideale annulliert. Die einzige Möglichkeit der ungestörten Bindung scheint die regressive Isolation oder die Umwandlung der psychischen Not in die notwendige literarische Existenz zu sein. </w:t>
      </w:r>
    </w:p>
    <w:p w14:paraId="38D84F0C" w14:textId="77777777" w:rsidR="00F54F81" w:rsidRPr="00F54F81" w:rsidRDefault="00F54F81" w:rsidP="00F54F81">
      <w:pPr>
        <w:rPr>
          <w:rFonts w:ascii="Book Antiqua" w:eastAsia="Aptos" w:hAnsi="Book Antiqua" w:cs="Times New Roman"/>
          <w:sz w:val="28"/>
          <w:szCs w:val="28"/>
        </w:rPr>
      </w:pPr>
      <w:r w:rsidRPr="00F54F81">
        <w:rPr>
          <w:rFonts w:ascii="Book Antiqua" w:eastAsia="Aptos" w:hAnsi="Book Antiqua" w:cs="Times New Roman"/>
          <w:sz w:val="28"/>
          <w:szCs w:val="28"/>
        </w:rPr>
        <w:t xml:space="preserve">Kafkas Existenzanalyse wird am schärfsten in ihrer </w:t>
      </w:r>
      <w:r w:rsidRPr="00F54F81">
        <w:rPr>
          <w:rFonts w:ascii="Book Antiqua" w:eastAsia="Aptos" w:hAnsi="Book Antiqua" w:cs="Times New Roman"/>
          <w:b/>
          <w:bCs/>
          <w:sz w:val="28"/>
          <w:szCs w:val="28"/>
        </w:rPr>
        <w:t>Endlichkeit, Gebrochenheit, Begrenztheit und ihrem Schuldigsein</w:t>
      </w:r>
      <w:r w:rsidRPr="00F54F81">
        <w:rPr>
          <w:rFonts w:ascii="Book Antiqua" w:eastAsia="Aptos" w:hAnsi="Book Antiqua" w:cs="Times New Roman"/>
          <w:sz w:val="28"/>
          <w:szCs w:val="28"/>
        </w:rPr>
        <w:t xml:space="preserve"> erfahren. Das Scheitern der Beziehungen ist demnach ein notwendiges Resultat dieser grundlegenden existenziellen Gebrochenheit.</w:t>
      </w:r>
    </w:p>
    <w:p w14:paraId="5D5D5560" w14:textId="77777777" w:rsidR="00F54F81" w:rsidRPr="00F54F81" w:rsidRDefault="00F54F81" w:rsidP="00F54F81">
      <w:pPr>
        <w:rPr>
          <w:rFonts w:ascii="Book Antiqua" w:eastAsia="Aptos" w:hAnsi="Book Antiqua" w:cs="Times New Roman"/>
          <w:sz w:val="28"/>
          <w:szCs w:val="28"/>
        </w:rPr>
      </w:pPr>
    </w:p>
    <w:p w14:paraId="144C6934" w14:textId="77777777" w:rsidR="00352C68" w:rsidRPr="00352C68" w:rsidRDefault="00352C68" w:rsidP="00352C68">
      <w:pPr>
        <w:rPr>
          <w:rFonts w:ascii="Book Antiqua" w:eastAsia="Aptos" w:hAnsi="Book Antiqua" w:cs="Times New Roman"/>
          <w:b/>
          <w:bCs/>
          <w:sz w:val="40"/>
          <w:szCs w:val="40"/>
        </w:rPr>
      </w:pPr>
      <w:r w:rsidRPr="00352C68">
        <w:rPr>
          <w:rFonts w:ascii="Book Antiqua" w:eastAsia="Aptos" w:hAnsi="Book Antiqua" w:cs="Times New Roman"/>
          <w:b/>
          <w:bCs/>
          <w:sz w:val="40"/>
          <w:szCs w:val="40"/>
        </w:rPr>
        <w:lastRenderedPageBreak/>
        <w:t xml:space="preserve">Sein ist immer Mit – Sein - Jean Luc Nancy </w:t>
      </w:r>
    </w:p>
    <w:p w14:paraId="526CAD1B" w14:textId="77777777" w:rsidR="00352C68" w:rsidRPr="00352C68" w:rsidRDefault="00352C68" w:rsidP="00352C68">
      <w:pPr>
        <w:rPr>
          <w:rFonts w:ascii="Book Antiqua" w:eastAsia="Aptos" w:hAnsi="Book Antiqua" w:cs="Times New Roman"/>
          <w:b/>
          <w:bCs/>
          <w:sz w:val="40"/>
          <w:szCs w:val="40"/>
        </w:rPr>
      </w:pPr>
    </w:p>
    <w:p w14:paraId="2E39CE02"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Nancy verlagert die Untersuchung des Seins von der Substanz oder dem Subjekt hin zur immanenten, singulär-pluralen Beziehung, deren primärer Ausdruck die </w:t>
      </w:r>
      <w:r w:rsidRPr="00352C68">
        <w:rPr>
          <w:rFonts w:ascii="Book Antiqua" w:eastAsia="Aptos" w:hAnsi="Book Antiqua" w:cs="Times New Roman"/>
          <w:i/>
          <w:iCs/>
          <w:sz w:val="28"/>
          <w:szCs w:val="28"/>
        </w:rPr>
        <w:t>Berührung</w:t>
      </w:r>
      <w:r w:rsidRPr="00352C68">
        <w:rPr>
          <w:rFonts w:ascii="Book Antiqua" w:eastAsia="Aptos" w:hAnsi="Book Antiqua" w:cs="Times New Roman"/>
          <w:sz w:val="28"/>
          <w:szCs w:val="28"/>
        </w:rPr>
        <w:t xml:space="preserve"> ist.</w:t>
      </w:r>
    </w:p>
    <w:p w14:paraId="7AA0FD76"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Das Sein wird bei Nancy nicht als transzendentes Prinzip oder verborgene Essenz verstanden, sondern als ein unmittelbar stattfindendes Ereignis: die Existenz selbst.</w:t>
      </w:r>
    </w:p>
    <w:p w14:paraId="0D2896CD"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Diese Immanenztheorie steht in scharfem Kontrast zur heideggerschen Ontologie, in der das Sein zwar die Welt bedingt, aber immer noch als etwas vom Weltlichen Getrenntes, als ein „anderes als die Welt“, gedacht wird. Für Nancy ist Existenz unmittelbar, lokal und zwingend materiell. Daher bekennt er sich zum Atomismus, der als „espacement originaire en tant que matérialité“ (ursprüngliche Verräumlichung als Materialität) verstanden wird. Diese Annahme besagt, dass die Existenz von Grund auf durch inhärente räumliche Trennung und materielle Verteilung definiert ist, was die Vorstellung einer reinen, einheitlichen Essenz unmöglich macht. Die Existenz ist von Anfang an geteilt und verteilt. Wenn Existenz als immanente Verräumlichung gedacht wird, ist sie notwendigerweise relational. Eine singuläre Entität kann niemals ein individuelles, unabhängiges Wesen sein, da ihre Existenz (ihr Akt des Seins) stets das Berühren fordert. Das Sein ist somit ein </w:t>
      </w:r>
      <w:r w:rsidRPr="00352C68">
        <w:rPr>
          <w:rFonts w:ascii="Book Antiqua" w:eastAsia="Aptos" w:hAnsi="Book Antiqua" w:cs="Times New Roman"/>
          <w:i/>
          <w:iCs/>
          <w:sz w:val="28"/>
          <w:szCs w:val="28"/>
        </w:rPr>
        <w:t>Mitsein</w:t>
      </w:r>
      <w:r w:rsidRPr="00352C68">
        <w:rPr>
          <w:rFonts w:ascii="Book Antiqua" w:eastAsia="Aptos" w:hAnsi="Book Antiqua" w:cs="Times New Roman"/>
          <w:sz w:val="28"/>
          <w:szCs w:val="28"/>
        </w:rPr>
        <w:t>.</w:t>
      </w:r>
    </w:p>
    <w:p w14:paraId="692DDE8F" w14:textId="77777777" w:rsidR="00352C68" w:rsidRPr="00352C68" w:rsidRDefault="00352C68" w:rsidP="00352C68">
      <w:pPr>
        <w:rPr>
          <w:rFonts w:ascii="Book Antiqua" w:eastAsia="Aptos" w:hAnsi="Book Antiqua" w:cs="Times New Roman"/>
          <w:sz w:val="28"/>
          <w:szCs w:val="28"/>
        </w:rPr>
      </w:pPr>
    </w:p>
    <w:p w14:paraId="1FBFF49C"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Existenz ist kein isolierter Zustand, der erst später in Beziehung tritt; vielmehr ist Existenz die grundlegende Exposition gegenüber der Exteriorität anderer Wesen. das „Mit“ nicht nur eine Modifikation, sondern das eigentliche Wesen des Seins selbst ist. Gemeinschaft ist die reale Position der Existenz.</w:t>
      </w:r>
    </w:p>
    <w:p w14:paraId="2217C44A"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Existieren bedeutet sich von sich selbst zu unterscheiden: Das Sein spürt sich selbst, wie es sich aufschiebt und unterscheidet. Jedes singuläre Wesen ist notwendigerweise von allen anderen verschieden, einfach </w:t>
      </w:r>
      <w:r w:rsidRPr="00352C68">
        <w:rPr>
          <w:rFonts w:ascii="Book Antiqua" w:eastAsia="Aptos" w:hAnsi="Book Antiqua" w:cs="Times New Roman"/>
          <w:sz w:val="28"/>
          <w:szCs w:val="28"/>
        </w:rPr>
        <w:lastRenderedPageBreak/>
        <w:t>durch die Tatsache, dass es „stattfindet“ und einen Raum einnimmt, den ein anderes nicht gleichzeitig einnehmen kann.</w:t>
      </w:r>
    </w:p>
    <w:p w14:paraId="04D20688"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Wenn die Existenz von Natur aus singulär und differenziert ist, dann ist jeder Versuch, „Gleichheit“ zu erzwingen, indem man unterschiedliche Dinge in einer „gemeinsamen Essenz“ verankert, ein philosophischer Fehler und eine politische Gewalt. Die bloße Tatsache, dass die Dinge „notwendigerweise einfach sind“, wird zu einem grundlegenden Argument gegen jede totalisierende Ideologie, die die Pluralität auf ein einziges, vereinheitlichendes Prinzip reduzieren möchte.</w:t>
      </w:r>
    </w:p>
    <w:p w14:paraId="08513300"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Körpers nicht als einer in sich geschlossenen, privaten Entität, sondern als einem Ort der „Ex-position“, eines wesentlichen Außer-sich-Seins. Der Körper ist „das Äußere als solches und als das sich stets Externalisierende“. Er ist nichts, das das „Ich“ besitzt, sondern vielmehr die eigentliche Bedingung des „Selbst“ als „dis-appropriiert“ und „enteignet“.</w:t>
      </w:r>
    </w:p>
    <w:p w14:paraId="2E1E4531"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Der Körper hat kein „Eigenes“ (</w:t>
      </w:r>
      <w:r w:rsidRPr="00352C68">
        <w:rPr>
          <w:rFonts w:ascii="Book Antiqua" w:eastAsia="Aptos" w:hAnsi="Book Antiqua" w:cs="Times New Roman"/>
          <w:i/>
          <w:iCs/>
          <w:sz w:val="28"/>
          <w:szCs w:val="28"/>
        </w:rPr>
        <w:t>propre</w:t>
      </w:r>
      <w:r w:rsidRPr="00352C68">
        <w:rPr>
          <w:rFonts w:ascii="Book Antiqua" w:eastAsia="Aptos" w:hAnsi="Book Antiqua" w:cs="Times New Roman"/>
          <w:sz w:val="28"/>
          <w:szCs w:val="28"/>
        </w:rPr>
        <w:t>). Er existiert nur, insoweit er exponiert und geteilt ist, ein „Sein-zu-sich-selbst-zu-anderen“. Diese Dekonstruktion des „Eigenen“ erweitert seine Kritik am metaphysischen Subjekt auf dessen physischste und intimste Ebene. Nancy formuliert dies als eine ontologische Reduzierung auf „dieses Sein-zu-sich-selbst-zu-anderen“, wobei der Körper die Essenz als „exponiertes Gesicht dessen, was existiert“ darstellt.</w:t>
      </w:r>
    </w:p>
    <w:p w14:paraId="5A51397F"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Nancy fasst den Körper als „Trauma“ und das „Unmögliche, das stattfindet“ auf. Die Existenz des Körpers ist eine „fraktale architektonische Katastrophe“, ein Ereignis, das nicht zur Ordnung des „Wissens“ gehört. Hier begegnen sich Denken und Körper in einem Zustand der gegenseitigen „Ent-Körperung“, wobei keiner den anderen vollständig kennt.</w:t>
      </w:r>
    </w:p>
    <w:p w14:paraId="7917AF06"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Die Berührung ist die entscheidende ontologische Operation in Nancys Philosophie. Sie dient nicht nur als Sinn, sondern als die Bedingung, die </w:t>
      </w:r>
      <w:r w:rsidRPr="00352C68">
        <w:rPr>
          <w:rFonts w:ascii="Book Antiqua" w:eastAsia="Aptos" w:hAnsi="Book Antiqua" w:cs="Times New Roman"/>
          <w:i/>
          <w:iCs/>
          <w:sz w:val="28"/>
          <w:szCs w:val="28"/>
        </w:rPr>
        <w:t>Être-avec</w:t>
      </w:r>
      <w:r w:rsidRPr="00352C68">
        <w:rPr>
          <w:rFonts w:ascii="Book Antiqua" w:eastAsia="Aptos" w:hAnsi="Book Antiqua" w:cs="Times New Roman"/>
          <w:sz w:val="28"/>
          <w:szCs w:val="28"/>
        </w:rPr>
        <w:t xml:space="preserve"> überhaupt erst möglich macht.</w:t>
      </w:r>
    </w:p>
    <w:p w14:paraId="1CA27CFB"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lastRenderedPageBreak/>
        <w:t xml:space="preserve">Das Mitsein ist eine </w:t>
      </w:r>
      <w:r w:rsidRPr="00352C68">
        <w:rPr>
          <w:rFonts w:ascii="Book Antiqua" w:eastAsia="Aptos" w:hAnsi="Book Antiqua" w:cs="Times New Roman"/>
          <w:b/>
          <w:bCs/>
          <w:sz w:val="28"/>
          <w:szCs w:val="28"/>
        </w:rPr>
        <w:t>Beziehung ohne Beziehung</w:t>
      </w:r>
      <w:r w:rsidRPr="00352C68">
        <w:rPr>
          <w:rFonts w:ascii="Book Antiqua" w:eastAsia="Aptos" w:hAnsi="Book Antiqua" w:cs="Times New Roman"/>
          <w:sz w:val="28"/>
          <w:szCs w:val="28"/>
        </w:rPr>
        <w:t xml:space="preserve"> (</w:t>
      </w:r>
      <w:r w:rsidRPr="00352C68">
        <w:rPr>
          <w:rFonts w:ascii="Book Antiqua" w:eastAsia="Aptos" w:hAnsi="Book Antiqua" w:cs="Times New Roman"/>
          <w:i/>
          <w:iCs/>
          <w:sz w:val="28"/>
          <w:szCs w:val="28"/>
        </w:rPr>
        <w:t>relation without relation</w:t>
      </w:r>
      <w:r w:rsidRPr="00352C68">
        <w:rPr>
          <w:rFonts w:ascii="Book Antiqua" w:eastAsia="Aptos" w:hAnsi="Book Antiqua" w:cs="Times New Roman"/>
          <w:sz w:val="28"/>
          <w:szCs w:val="28"/>
        </w:rPr>
        <w:t xml:space="preserve">), da es keine reziproke Verbindung ist, die auf geteilter Essenz oder Intersubjektivität basiert. Die Berührung hat die Funktion, nicht „der“ Sinn der Existenz zu sein, noch ein Feld des Seins zu formen. Stattdessen </w:t>
      </w:r>
      <w:r w:rsidRPr="00352C68">
        <w:rPr>
          <w:rFonts w:ascii="Book Antiqua" w:eastAsia="Aptos" w:hAnsi="Book Antiqua" w:cs="Times New Roman"/>
          <w:b/>
          <w:bCs/>
          <w:sz w:val="28"/>
          <w:szCs w:val="28"/>
        </w:rPr>
        <w:t>punktiert</w:t>
      </w:r>
      <w:r w:rsidRPr="00352C68">
        <w:rPr>
          <w:rFonts w:ascii="Book Antiqua" w:eastAsia="Aptos" w:hAnsi="Book Antiqua" w:cs="Times New Roman"/>
          <w:sz w:val="28"/>
          <w:szCs w:val="28"/>
        </w:rPr>
        <w:t xml:space="preserve"> sie lediglich (</w:t>
      </w:r>
      <w:r w:rsidRPr="00352C68">
        <w:rPr>
          <w:rFonts w:ascii="Book Antiqua" w:eastAsia="Aptos" w:hAnsi="Book Antiqua" w:cs="Times New Roman"/>
          <w:i/>
          <w:iCs/>
          <w:sz w:val="28"/>
          <w:szCs w:val="28"/>
        </w:rPr>
        <w:t>punctuates</w:t>
      </w:r>
      <w:r w:rsidRPr="00352C68">
        <w:rPr>
          <w:rFonts w:ascii="Book Antiqua" w:eastAsia="Aptos" w:hAnsi="Book Antiqua" w:cs="Times New Roman"/>
          <w:sz w:val="28"/>
          <w:szCs w:val="28"/>
        </w:rPr>
        <w:t>) den Sachverhalt des Vorkommens der Dinge als Mitsein.</w:t>
      </w:r>
    </w:p>
    <w:p w14:paraId="20A17025"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Das Sein ist bei Nancy nur die „contact surface“ (Kontaktfläche) der </w:t>
      </w:r>
      <w:r w:rsidRPr="00352C68">
        <w:rPr>
          <w:rFonts w:ascii="Book Antiqua" w:eastAsia="Aptos" w:hAnsi="Book Antiqua" w:cs="Times New Roman"/>
          <w:b/>
          <w:bCs/>
          <w:sz w:val="28"/>
          <w:szCs w:val="28"/>
        </w:rPr>
        <w:t>unberührbaren Berührung</w:t>
      </w:r>
      <w:r w:rsidRPr="00352C68">
        <w:rPr>
          <w:rFonts w:ascii="Book Antiqua" w:eastAsia="Aptos" w:hAnsi="Book Antiqua" w:cs="Times New Roman"/>
          <w:sz w:val="28"/>
          <w:szCs w:val="28"/>
        </w:rPr>
        <w:t>. Die Berührung muss unberührbar bleiben, weil eine vollständige Erfassung oder Aneignung der Berührung zur Fusion führen und somit die Singularität (die exponierte Grenze) in Essenz oder Einheit auflösen würde, was die singulär-plurale Natur der Existenz zerstörte. Die Berührung ist der Rand, an dem die Singularität auf ihre eigene Äußerlichkeit trifft.</w:t>
      </w:r>
    </w:p>
    <w:p w14:paraId="6C57EF70"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Existenz wird als die Erfahrung der Grenze (Tangenz) und der zufälligen Begegnung (Kontingenz) verstanden. Ein ästhetisches Beispiel für die unberührbare Berührung ist der Satz „Wenn unsere Augen sich berühren“. Diese Metapher erfasst, dass Berührung über eine Distanz hinweg und ohne physischen Kontakt stattfinden kann, jedoch eine exponierte Beziehung etabliert. Da die Berührung den </w:t>
      </w:r>
      <w:r w:rsidRPr="00352C68">
        <w:rPr>
          <w:rFonts w:ascii="Book Antiqua" w:eastAsia="Aptos" w:hAnsi="Book Antiqua" w:cs="Times New Roman"/>
          <w:i/>
          <w:iCs/>
          <w:sz w:val="28"/>
          <w:szCs w:val="28"/>
        </w:rPr>
        <w:t>punctum</w:t>
      </w:r>
      <w:r w:rsidRPr="00352C68">
        <w:rPr>
          <w:rFonts w:ascii="Book Antiqua" w:eastAsia="Aptos" w:hAnsi="Book Antiqua" w:cs="Times New Roman"/>
          <w:sz w:val="28"/>
          <w:szCs w:val="28"/>
        </w:rPr>
        <w:t xml:space="preserve"> der Existenz darstellt und das </w:t>
      </w:r>
      <w:r w:rsidRPr="00352C68">
        <w:rPr>
          <w:rFonts w:ascii="Book Antiqua" w:eastAsia="Aptos" w:hAnsi="Book Antiqua" w:cs="Times New Roman"/>
          <w:i/>
          <w:iCs/>
          <w:sz w:val="28"/>
          <w:szCs w:val="28"/>
        </w:rPr>
        <w:t>ego</w:t>
      </w:r>
      <w:r w:rsidRPr="00352C68">
        <w:rPr>
          <w:rFonts w:ascii="Book Antiqua" w:eastAsia="Aptos" w:hAnsi="Book Antiqua" w:cs="Times New Roman"/>
          <w:sz w:val="28"/>
          <w:szCs w:val="28"/>
        </w:rPr>
        <w:t xml:space="preserve"> durch </w:t>
      </w:r>
      <w:r w:rsidRPr="00352C68">
        <w:rPr>
          <w:rFonts w:ascii="Book Antiqua" w:eastAsia="Aptos" w:hAnsi="Book Antiqua" w:cs="Times New Roman"/>
          <w:i/>
          <w:iCs/>
          <w:sz w:val="28"/>
          <w:szCs w:val="28"/>
        </w:rPr>
        <w:t>Spüren</w:t>
      </w:r>
      <w:r w:rsidRPr="00352C68">
        <w:rPr>
          <w:rFonts w:ascii="Book Antiqua" w:eastAsia="Aptos" w:hAnsi="Book Antiqua" w:cs="Times New Roman"/>
          <w:sz w:val="28"/>
          <w:szCs w:val="28"/>
        </w:rPr>
        <w:t xml:space="preserve"> zu sich selbst in Beziehung setzt, definiert sie die Grenze, an der das singuläre Wesen dem Anderen begegnet, ohne es zu vereinnahmen. Die Berührung bleibt unvollendet und nicht-absorbierend, was die Bedingung dafür ist, dass Singularität nur in der geteilten Exposition mit anderen existieren kann.</w:t>
      </w:r>
    </w:p>
    <w:p w14:paraId="04899E24"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Der Körper ist ein Phänomen, das der Sprache entzogen ist, das jenseits der Sprache liegt. Nancy behauptet eine untrennbare Verbindung von Körper und Denken, indem er das </w:t>
      </w:r>
      <w:r w:rsidRPr="00352C68">
        <w:rPr>
          <w:rFonts w:ascii="Book Antiqua" w:eastAsia="Aptos" w:hAnsi="Book Antiqua" w:cs="Times New Roman"/>
          <w:i/>
          <w:iCs/>
          <w:sz w:val="28"/>
          <w:szCs w:val="28"/>
        </w:rPr>
        <w:t>Spüren</w:t>
      </w:r>
      <w:r w:rsidRPr="00352C68">
        <w:rPr>
          <w:rFonts w:ascii="Book Antiqua" w:eastAsia="Aptos" w:hAnsi="Book Antiqua" w:cs="Times New Roman"/>
          <w:sz w:val="28"/>
          <w:szCs w:val="28"/>
        </w:rPr>
        <w:t xml:space="preserve"> – die den Körper auszeichnende Fähigkeit – als eine Weise des Denkens definiert. Dieses Denken ereignet sich jedoch nur, „insofern sich dabei zumindest ein ego auf sich selbst bezieht, ähnlich wie bei Begreifen, Vorstellungskraft oder Willen. Die Bildung von Subjektivität ist demnach untrennbar mit der körperlichen Fähigkeit verbunden, die eigenen Grenzen und die Äußerlichkeit zu spüren und sich selbst in dieser Verräumlichung zu </w:t>
      </w:r>
      <w:r w:rsidRPr="00352C68">
        <w:rPr>
          <w:rFonts w:ascii="Book Antiqua" w:eastAsia="Aptos" w:hAnsi="Book Antiqua" w:cs="Times New Roman"/>
          <w:sz w:val="28"/>
          <w:szCs w:val="28"/>
        </w:rPr>
        <w:lastRenderedPageBreak/>
        <w:t xml:space="preserve">erfahren. Die subjektstiftende, aufeinander bezogene Ausdehnungsbewegung von Körper und Seele verhindert somit die Entstehung eines rein kognitiven oder abstrakten </w:t>
      </w:r>
      <w:r w:rsidRPr="00352C68">
        <w:rPr>
          <w:rFonts w:ascii="Book Antiqua" w:eastAsia="Aptos" w:hAnsi="Book Antiqua" w:cs="Times New Roman"/>
          <w:i/>
          <w:iCs/>
          <w:sz w:val="28"/>
          <w:szCs w:val="28"/>
        </w:rPr>
        <w:t>ego sum</w:t>
      </w:r>
      <w:r w:rsidRPr="00352C68">
        <w:rPr>
          <w:rFonts w:ascii="Book Antiqua" w:eastAsia="Aptos" w:hAnsi="Book Antiqua" w:cs="Times New Roman"/>
          <w:sz w:val="28"/>
          <w:szCs w:val="28"/>
        </w:rPr>
        <w:t>.</w:t>
      </w:r>
    </w:p>
    <w:p w14:paraId="2E8487B2"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Das Corpus wird durch seine Exskription und Projektion definiert und widersetzt sich geometrischer, abgeschlossener Eleganz. Da die Existenz durch </w:t>
      </w:r>
      <w:r w:rsidRPr="00352C68">
        <w:rPr>
          <w:rFonts w:ascii="Book Antiqua" w:eastAsia="Aptos" w:hAnsi="Book Antiqua" w:cs="Times New Roman"/>
          <w:i/>
          <w:iCs/>
          <w:sz w:val="28"/>
          <w:szCs w:val="28"/>
        </w:rPr>
        <w:t>Berührung</w:t>
      </w:r>
      <w:r w:rsidRPr="00352C68">
        <w:rPr>
          <w:rFonts w:ascii="Book Antiqua" w:eastAsia="Aptos" w:hAnsi="Book Antiqua" w:cs="Times New Roman"/>
          <w:sz w:val="28"/>
          <w:szCs w:val="28"/>
        </w:rPr>
        <w:t xml:space="preserve"> und </w:t>
      </w:r>
      <w:r w:rsidRPr="00352C68">
        <w:rPr>
          <w:rFonts w:ascii="Book Antiqua" w:eastAsia="Aptos" w:hAnsi="Book Antiqua" w:cs="Times New Roman"/>
          <w:i/>
          <w:iCs/>
          <w:sz w:val="28"/>
          <w:szCs w:val="28"/>
        </w:rPr>
        <w:t>ursprüngliche Verräumlichung</w:t>
      </w:r>
      <w:r w:rsidRPr="00352C68">
        <w:rPr>
          <w:rFonts w:ascii="Book Antiqua" w:eastAsia="Aptos" w:hAnsi="Book Antiqua" w:cs="Times New Roman"/>
          <w:sz w:val="28"/>
          <w:szCs w:val="28"/>
        </w:rPr>
        <w:t xml:space="preserve"> definiert ist, manifestiert der Körper die primäre ontologische Krise: die Krise der Selbstgenügsamkeit. Das </w:t>
      </w:r>
      <w:r w:rsidRPr="00352C68">
        <w:rPr>
          <w:rFonts w:ascii="Book Antiqua" w:eastAsia="Aptos" w:hAnsi="Book Antiqua" w:cs="Times New Roman"/>
          <w:i/>
          <w:iCs/>
          <w:sz w:val="28"/>
          <w:szCs w:val="28"/>
        </w:rPr>
        <w:t>Spüren</w:t>
      </w:r>
      <w:r w:rsidRPr="00352C68">
        <w:rPr>
          <w:rFonts w:ascii="Book Antiqua" w:eastAsia="Aptos" w:hAnsi="Book Antiqua" w:cs="Times New Roman"/>
          <w:sz w:val="28"/>
          <w:szCs w:val="28"/>
        </w:rPr>
        <w:t xml:space="preserve"> ist die interne Erkenntnis dieser exponierten, materiellen Grenze. Der Körper ist somit weniger ein Instrument oder ein Gefäß, sondern die exponierte </w:t>
      </w:r>
      <w:r w:rsidRPr="00352C68">
        <w:rPr>
          <w:rFonts w:ascii="Book Antiqua" w:eastAsia="Aptos" w:hAnsi="Book Antiqua" w:cs="Times New Roman"/>
          <w:b/>
          <w:bCs/>
          <w:sz w:val="28"/>
          <w:szCs w:val="28"/>
        </w:rPr>
        <w:t>Kontaktfläche</w:t>
      </w:r>
      <w:r w:rsidRPr="00352C68">
        <w:rPr>
          <w:rFonts w:ascii="Book Antiqua" w:eastAsia="Aptos" w:hAnsi="Book Antiqua" w:cs="Times New Roman"/>
          <w:sz w:val="28"/>
          <w:szCs w:val="28"/>
        </w:rPr>
        <w:t xml:space="preserve"> der Existenz selbst. Diese unentrinnbare, unaufgeräumte Tatsache der Endlichkeit und Differenz, die dem </w:t>
      </w:r>
      <w:r w:rsidRPr="00352C68">
        <w:rPr>
          <w:rFonts w:ascii="Book Antiqua" w:eastAsia="Aptos" w:hAnsi="Book Antiqua" w:cs="Times New Roman"/>
          <w:i/>
          <w:iCs/>
          <w:sz w:val="28"/>
          <w:szCs w:val="28"/>
        </w:rPr>
        <w:t>Être-avec</w:t>
      </w:r>
      <w:r w:rsidRPr="00352C68">
        <w:rPr>
          <w:rFonts w:ascii="Book Antiqua" w:eastAsia="Aptos" w:hAnsi="Book Antiqua" w:cs="Times New Roman"/>
          <w:sz w:val="28"/>
          <w:szCs w:val="28"/>
        </w:rPr>
        <w:t xml:space="preserve"> inhärent ist, erklärt, warum der Körper Hass hervorrufen kann.</w:t>
      </w:r>
    </w:p>
    <w:p w14:paraId="2D568F7B"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Diese Gemeinschaft ist durch notwendige </w:t>
      </w:r>
      <w:r w:rsidRPr="00352C68">
        <w:rPr>
          <w:rFonts w:ascii="Book Antiqua" w:eastAsia="Aptos" w:hAnsi="Book Antiqua" w:cs="Times New Roman"/>
          <w:b/>
          <w:bCs/>
          <w:sz w:val="28"/>
          <w:szCs w:val="28"/>
        </w:rPr>
        <w:t>Absenz</w:t>
      </w:r>
      <w:r w:rsidRPr="00352C68">
        <w:rPr>
          <w:rFonts w:ascii="Book Antiqua" w:eastAsia="Aptos" w:hAnsi="Book Antiqua" w:cs="Times New Roman"/>
          <w:sz w:val="28"/>
          <w:szCs w:val="28"/>
        </w:rPr>
        <w:t xml:space="preserve"> strukturiert: Der Schreibende ist abwesend, während der Lesende liest, und der Lesende ist abwesend, während der Text verfasst wird. Der „gemeinsame“ Raum entsteht im Fehlen der physischen Präsenz. Dieser unbestimmte Raum (</w:t>
      </w:r>
      <w:r w:rsidRPr="00352C68">
        <w:rPr>
          <w:rFonts w:ascii="Book Antiqua" w:eastAsia="Aptos" w:hAnsi="Book Antiqua" w:cs="Times New Roman"/>
          <w:i/>
          <w:iCs/>
          <w:sz w:val="28"/>
          <w:szCs w:val="28"/>
        </w:rPr>
        <w:t>espace toujours indéterminé</w:t>
      </w:r>
      <w:r w:rsidRPr="00352C68">
        <w:rPr>
          <w:rFonts w:ascii="Book Antiqua" w:eastAsia="Aptos" w:hAnsi="Book Antiqua" w:cs="Times New Roman"/>
          <w:sz w:val="28"/>
          <w:szCs w:val="28"/>
        </w:rPr>
        <w:t>) entsteht, ohne dass er berührt werden kann. Die Beziehung wird aufrechterhalten nicht durch die physische Anwesenheit oder die subjektive Vereinigung der Teilnehmer, sondern durch die geteilte Exposition an der Grenze des Textes und die strukturelle Lücke (Absenz) zwischen den Polen der Emission und der Destination.</w:t>
      </w:r>
    </w:p>
    <w:p w14:paraId="6CCB3706" w14:textId="77777777" w:rsidR="00352C68" w:rsidRPr="00352C68" w:rsidRDefault="00352C68" w:rsidP="00352C68">
      <w:pPr>
        <w:rPr>
          <w:rFonts w:ascii="Book Antiqua" w:eastAsia="Aptos" w:hAnsi="Book Antiqua" w:cs="Times New Roman"/>
          <w:i/>
          <w:iCs/>
          <w:sz w:val="28"/>
          <w:szCs w:val="28"/>
        </w:rPr>
      </w:pPr>
      <w:r w:rsidRPr="00352C68">
        <w:rPr>
          <w:rFonts w:ascii="Book Antiqua" w:eastAsia="Aptos" w:hAnsi="Book Antiqua" w:cs="Times New Roman"/>
          <w:sz w:val="28"/>
          <w:szCs w:val="28"/>
        </w:rPr>
        <w:t xml:space="preserve">Das Konzept der „Berührung“ und des „Taktes“ wird zu einer neuen Art der Beziehung. Berührung ist nicht die vollständige, physische Verschmelzung zweier separater Körper. Stattdessen ist sie eine „Disposition“ oder „Meisterschaft des Seins“, die an der Grenze stattfindet, eine „Berührung ohne zu viel zu berühren“. Dieser „Takt“ ist es, der es einem Wesen ermöglicht, subjektiv „in und durch“ den anderen zu existieren, während es seine Singularität bewahrt. Es ist der körperliche Ausdruck des </w:t>
      </w:r>
      <w:r w:rsidRPr="00352C68">
        <w:rPr>
          <w:rFonts w:ascii="Book Antiqua" w:eastAsia="Aptos" w:hAnsi="Book Antiqua" w:cs="Times New Roman"/>
          <w:i/>
          <w:iCs/>
          <w:sz w:val="28"/>
          <w:szCs w:val="28"/>
        </w:rPr>
        <w:t xml:space="preserve">Mit – Seins. </w:t>
      </w:r>
    </w:p>
    <w:p w14:paraId="4B0ADD1C"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 xml:space="preserve">Die Existenz ist demnach keine einsame Essenz, sondern ein notwendigerweise relationaler Zustand. Existieren bedeutet, der </w:t>
      </w:r>
      <w:r w:rsidRPr="00352C68">
        <w:rPr>
          <w:rFonts w:ascii="Book Antiqua" w:eastAsia="Aptos" w:hAnsi="Book Antiqua" w:cs="Times New Roman"/>
          <w:sz w:val="28"/>
          <w:szCs w:val="28"/>
        </w:rPr>
        <w:lastRenderedPageBreak/>
        <w:t>„Exteriorität anderer Wesen ausgesetzt zu sein“. Diese fundamentale Relationalität ist die gemeinsame Bedingung aller Wesen und bildet eine Gemeinschaft nicht auf der Grundlage einer gemeinsamen Identität, sondern durch ihre gegenseitige und notwendige Exposition.</w:t>
      </w:r>
    </w:p>
    <w:p w14:paraId="7AD165CB" w14:textId="77777777" w:rsidR="00352C68" w:rsidRPr="00352C68" w:rsidRDefault="00352C68" w:rsidP="00352C68">
      <w:pPr>
        <w:rPr>
          <w:rFonts w:ascii="Book Antiqua" w:eastAsia="Aptos" w:hAnsi="Book Antiqua" w:cs="Times New Roman"/>
          <w:sz w:val="28"/>
          <w:szCs w:val="28"/>
        </w:rPr>
      </w:pPr>
      <w:r w:rsidRPr="00352C68">
        <w:rPr>
          <w:rFonts w:ascii="Book Antiqua" w:eastAsia="Aptos" w:hAnsi="Book Antiqua" w:cs="Times New Roman"/>
          <w:sz w:val="28"/>
          <w:szCs w:val="28"/>
        </w:rPr>
        <w:t>Der zärtliche Akt, so ergibt die Analyse, ist die primäre Art und Weise, wie wir dieses gemeinsame, verletzliche „Mitsein“ erfahren und leben. Es ist die Geste, die unsere gegenseitige Exposition und Fragilität anerkennt. Während Nancy kritisiert, wie der Kapitalismus menschliche Körper zu einem „Agglomerat“ von Reichtum und Elend transformiert, ist Zärtlichkeit eine Form der Berührung, die eine Gemeinschaft der Verletzlichkeit jenseits der Logik von Effizienz und Kapital aufbaut. Der Akt der Zärtlichkeit schafft nicht die Beziehung, sondern bestätigt sie in ihrer stillen, gelebten Konkretheit.</w:t>
      </w:r>
    </w:p>
    <w:p w14:paraId="4E3B08CB" w14:textId="77777777" w:rsidR="00352C68" w:rsidRPr="00352C68" w:rsidRDefault="00352C68" w:rsidP="00352C68">
      <w:pPr>
        <w:rPr>
          <w:rFonts w:ascii="Book Antiqua" w:eastAsia="Aptos" w:hAnsi="Book Antiqua" w:cs="Times New Roman"/>
          <w:sz w:val="28"/>
          <w:szCs w:val="28"/>
        </w:rPr>
      </w:pPr>
    </w:p>
    <w:p w14:paraId="01CFBFA1" w14:textId="77777777" w:rsidR="00D76455" w:rsidRPr="00D76455" w:rsidRDefault="00D76455" w:rsidP="00D76455">
      <w:pPr>
        <w:rPr>
          <w:rFonts w:ascii="Book Antiqua" w:eastAsia="Aptos" w:hAnsi="Book Antiqua" w:cs="Times New Roman"/>
          <w:b/>
          <w:bCs/>
          <w:sz w:val="40"/>
          <w:szCs w:val="40"/>
        </w:rPr>
      </w:pPr>
      <w:r w:rsidRPr="00D76455">
        <w:rPr>
          <w:rFonts w:ascii="Book Antiqua" w:eastAsia="Aptos" w:hAnsi="Book Antiqua" w:cs="Times New Roman"/>
          <w:b/>
          <w:bCs/>
          <w:sz w:val="40"/>
          <w:szCs w:val="40"/>
        </w:rPr>
        <w:t xml:space="preserve">Das Antlitz des Anderen- Emanuel Levinas </w:t>
      </w:r>
    </w:p>
    <w:p w14:paraId="19F7474D" w14:textId="77777777" w:rsidR="00D76455" w:rsidRPr="00D76455" w:rsidRDefault="00D76455" w:rsidP="00D76455">
      <w:pPr>
        <w:jc w:val="center"/>
        <w:rPr>
          <w:rFonts w:ascii="Book Antiqua" w:eastAsia="Aptos" w:hAnsi="Book Antiqua" w:cs="Times New Roman"/>
          <w:b/>
          <w:bCs/>
          <w:sz w:val="40"/>
          <w:szCs w:val="40"/>
        </w:rPr>
      </w:pPr>
    </w:p>
    <w:p w14:paraId="3E771736"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Die abendländische Ontologie, so seine fundamentale Diagnose, ist eine Denkweise, die bestrebt ist, die gesamte Vielfalt des Seienden in einem umfassenden, neutralen und kohärenten System der "Totalität" zu vereinnahmen. In diesem Prozess des Erkennens und Begreifens wird die radikale Andersheit des Anderen unweigerlich auf das "Selbe" des Subjekts reduziert.</w:t>
      </w:r>
    </w:p>
    <w:p w14:paraId="79C252F9"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Für Levinas ist dies keine theoretische Schwäche, sondern eine ethische Katastrophe, da sie das Einzigartige und Unvergleichliche des Individuums auslöscht und es zu einem bloßen Objekt des Wissens oder zu einem Teil einer anonymen Totalität macht.</w:t>
      </w:r>
    </w:p>
    <w:p w14:paraId="2EF60AED"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 xml:space="preserve">Das Grauen der Konzentrationslager, in dem die Menschheit auf eine „reine, brutale, unmenschliche Neutralität“ reduziert wurde, offenbarte für ihn die ethische Leere des Seinsbegriffs und die Notwendigkeit einer neuen, radikalen Ethik, die sich dem Anspruch des leidenden Anderen verschreibt. </w:t>
      </w:r>
    </w:p>
    <w:p w14:paraId="300DF24D"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lastRenderedPageBreak/>
        <w:t>In diesem Kontext etabliert Levinas die Kernbegriffe seiner Philosophie: das Ich, das als selbstgenügsames Subjekt zu sich selbst findet; der Andere, der als radikale Andersheit und Exteriorität jenseits des Selbst liegt; und die asymmetrische Verpflichtung, die das einseitige, unbegrenzte und nicht-reziproke Verhältnis des Ich zum Anderen beschreibt. Diese grundlegenden Konzepte bilden das Fundament für eine Philosophie, die das menschliche Dasein nicht mehr aus sich selbst, sondern aus der Beziehung zum Anderen herleitet.</w:t>
      </w:r>
    </w:p>
    <w:p w14:paraId="22154366"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Das Subjekt ist aber unfähig, den Anderen in seiner Andersheit zu erkennen, weil es ihn immer nur durch die Brille seiner eigenen kognitiven Strukturen thematisieren und beherrschen kann.</w:t>
      </w:r>
    </w:p>
    <w:p w14:paraId="24C76836"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Im Gegensatz dazu verlangt Levinas' Ethik eine radikale Pluralität, die auf der unreduzierbaren Andersheit des Anderen beruht. Der philosophische Streit zwischen ihnen dreht sich letztlich um die Natur der Verantwortung, und die wahre, prä-originäre Verantwortung nicht in der Sorge um sich selbst liegt, sondern in der asymmetrischen Verpflichtung gegenüber dem Anderen. Seine Philosophie ist ein Versuch</w:t>
      </w:r>
      <w:r w:rsidRPr="00D76455">
        <w:rPr>
          <w:rFonts w:ascii="Book Antiqua" w:eastAsia="Aptos" w:hAnsi="Book Antiqua" w:cs="Arial"/>
          <w:color w:val="000000"/>
          <w:sz w:val="22"/>
          <w:szCs w:val="22"/>
        </w:rPr>
        <w:t xml:space="preserve"> </w:t>
      </w:r>
      <w:r w:rsidRPr="00D76455">
        <w:rPr>
          <w:rFonts w:ascii="Book Antiqua" w:eastAsia="Aptos" w:hAnsi="Book Antiqua" w:cs="Times New Roman"/>
          <w:sz w:val="28"/>
          <w:szCs w:val="28"/>
        </w:rPr>
        <w:t xml:space="preserve">eine Philosophie zu entwickeln, die den Menschen aus der Herrschaft des Seins befreit und ihn stattdessen in die Verantwortung für den Anderen stellt. </w:t>
      </w:r>
    </w:p>
    <w:p w14:paraId="10F5B663"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Das Antlitz ist eine Erscheinung, die sich jeglicher thematisierenden, begrifflichen oder optischen Vereinnahmung entzieht. Es ist nicht einfach ein Gesicht, das man sehen kann, da das Sehen als Akt des Ergreifens und Verstehens immer dazu tendiert, das Gesehene zu objektivieren. Das Antlitz des Anderen hingegen, in seiner "Nacktheit" und "Verteidigungslosigkeit," ist eine "passive Resistenz" gegen die Macht des Subjekts. Es ist eine Exteriorität, die sich nicht "in eine Form der Identität pressen" oder durch ein Konzept "besitzen" lässt.</w:t>
      </w:r>
    </w:p>
    <w:p w14:paraId="3D62B47B"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 xml:space="preserve">Statt zu einem Objekt der Erkenntnis zu werden, "spricht" das Antlitz. Sein "erstes Wort" ist keine verbale Aussage, sondern ein direkter, prä-verbaler Appell und ein Befehl: die Verpflichtung. Diese Begegnung stört, ist lästig und nötigt das Ich, zur Verantwortung. Sie ist ein </w:t>
      </w:r>
      <w:r w:rsidRPr="00D76455">
        <w:rPr>
          <w:rFonts w:ascii="Book Antiqua" w:eastAsia="Aptos" w:hAnsi="Book Antiqua" w:cs="Times New Roman"/>
          <w:sz w:val="28"/>
          <w:szCs w:val="28"/>
        </w:rPr>
        <w:lastRenderedPageBreak/>
        <w:t>unumgängliches Angehen, das das Subjekt aus seiner Selbstbezogenheit herausruft und es zur Befragung seiner eigenen Existenz zwingt.</w:t>
      </w:r>
    </w:p>
    <w:p w14:paraId="0EB29539"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Die tiefste Botschaft, die vom Antlitz ausgeht, ist das Gebot: „Du wirst nicht töten!“ Dieses Verbot ist keine ethische Regel, die aus Vernunft oder Übereinkunft abgeleitet wird, sondern eine ursprüngliche und konkrete Forderung, die in der Verletzlichkeit des Anderen liegt. Die Nacktheit des Antlitzes "widersteht" der Macht des Subjekts.</w:t>
      </w:r>
    </w:p>
    <w:p w14:paraId="74136A92"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 xml:space="preserve">Levinas' These zur Gewalt ist radikal: Der Mord am Anderen ist eine ontologische Unmöglichkeit. Während das Subjekt in der Lage ist, die physische Existenz des Anderen zu beenden, kann es dessen Andersheit nicht vereinnahmen oder auslöschen. Das Gebot "Du sollst nicht töten" ist somit die primäre moralische Erfahrung, die das Subjekt mit seiner Verantwortung konfrontiert, bevor es sich überhaupt seiner eigenen Freiheit bewusst wird. Jede Form der Gewalt, bis hin zum Völkermord, ist der ultimative, aber immer vergehende Versuch, diese unantastbare Transzendenz des Anderen zu negieren. </w:t>
      </w:r>
    </w:p>
    <w:p w14:paraId="27EC4C17"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Für ihn ist die Exteriorität des Anderen der konkrete Ausdruck des Unendlichen, der "Spur des Unendlichen," in der Welt. Die Begegnung mit dem Antlitz ist eine Erfahrung der Idee des Unendlichen (idée de l'infini), die, so Levinas in Anlehnung an Descartes, das Ich in die Lage versetzt, "vom Anderen jenseits der eigenen Kapazität zu empfangen".</w:t>
      </w:r>
    </w:p>
    <w:p w14:paraId="2F2FDB4F"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 xml:space="preserve">Die Bedeutung der Spur liegt in der Tatsache, dass das Unendliche (Gott) nicht als Objekt des Wissens oder als Seiendes erscheint. Es ist kein Gegenstand, der sich "begreifen" lässt, sondern eine Abwesenheit, die sich durch ihre Wirkung im Antlitz des Anderen manifestiert. Levinas' berühmte Formulierung, dass das Antlitz die Spur ist, "wo Gott vorbeigeht", bringt dies präzise zum Ausdruck. Es ist eine Meontologie oder eine "Ethik ohne Sein", die Sinn jenseits der Kategorie des Seins findet. Das Göttliche ist demnach nicht in einer Ontotheologie, sondern in der asymmetrischen und unbegrenzt hyperbolischen Liebe zum Nächsten zu finden. Damit wird die Ethik zur eigentlichen Theologie, und das Antlitz des leidenden Anderen zum primären Ort der göttlichen Offenbarung. </w:t>
      </w:r>
    </w:p>
    <w:p w14:paraId="59FD2E14"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lastRenderedPageBreak/>
        <w:t>Die zentrale, radikalste These von Levinas ist die Umkehrung der traditionellen Vorstellung vom Subjekt. Das Ich ist nicht von Natur aus frei und autonom, sondern seine Subjektivität und seine Freiheit werden erst durch die asymmetrische Verpflichtung gegenüber dem Anderen konstituiert.</w:t>
      </w:r>
    </w:p>
    <w:p w14:paraId="60DDA0F0"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Das Subjekt wird nicht durch die Sorge um sich selbst oder durch die Selbstverwirklichung geboren, sondern durch seine Stellvertretung für den Anderen. Die "heimliche Geburt des Subjekts" vollzieht sich, wenn das Ich den Ruf des Antlitzes wahrnimmt und sich als Sein-für-den-Anderen in dessen Dienst stellt. Die asymmetrische Beziehung ist unumkehrbar: Das Subjekt ist für den Anderen verantwortlich, ohne dass der Andere in gleicher Weise für das Subjekt verantwortlich sein muss.</w:t>
      </w:r>
    </w:p>
    <w:p w14:paraId="3173F1B4"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Levinas dreht das cartesianische cogito ergo sum (Ich denke, also bin ich) um und formuliert es neu als: "Du bist, also bin ich". Die Existenz und die Identität des Subjekts sind nicht das Ergebnis einer autonomen Reflexion, sondern eine Antwort auf das Sein des Anderen. Es ist eine Bewegung, die nicht zum Subjekt zurückkehrt, und die nicht auf Dankbarkeit abzielt. Vielmehr ist das Ich in seiner Subjektivität bereits von einer unendlichen Schuld und Verantwortung "befallen".</w:t>
      </w:r>
    </w:p>
    <w:p w14:paraId="480C4A0D"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 xml:space="preserve">Die Verpflichtung für den Anderen ist unbegrenzt und unendlich. Sie ist eine totale Verantwortung, die niemals erfüllt oder mit dem Tod des Subjekts endet. Diese Hyperbolik der Verantwortung drückt sich im Konzept der Substitution aus, in der sich das Ich für den Anderen stellvertretend opfert. Die Subjektivität wird so zu einer "absolute[n] Passivität", in der sich das Subjekt als Wirt für den Anderen empfängt und sich seiner eigenen Freiheit entzieht, um dessen Leiden zu lindern. Diese Hingabe ist die höchste Form der Subjektkonstitution, die jenseits einer rein intellektuellen oder bewussten Entscheidung liegt. </w:t>
      </w:r>
    </w:p>
    <w:p w14:paraId="1A81AF63"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Freiheit ist nicht die Abwesenheit von Verpflichtung, sondern die Fähigkeit, auf den Anspruch des Anderen zu antworten.</w:t>
      </w:r>
    </w:p>
    <w:p w14:paraId="7C323A8F" w14:textId="77777777" w:rsidR="00D76455" w:rsidRPr="00D76455" w:rsidRDefault="00D76455" w:rsidP="00D76455">
      <w:pPr>
        <w:rPr>
          <w:rFonts w:ascii="Book Antiqua" w:eastAsia="Aptos" w:hAnsi="Book Antiqua" w:cs="Times New Roman"/>
          <w:sz w:val="28"/>
          <w:szCs w:val="28"/>
        </w:rPr>
      </w:pPr>
      <w:r w:rsidRPr="00D76455">
        <w:rPr>
          <w:rFonts w:ascii="Book Antiqua" w:eastAsia="Aptos" w:hAnsi="Book Antiqua" w:cs="Times New Roman"/>
          <w:sz w:val="28"/>
          <w:szCs w:val="28"/>
        </w:rPr>
        <w:t xml:space="preserve">Die unnachgiebige Last des Seins und der Ruf des Anderen "rufen die Freiheit hervor". Das Subjekt ist nicht frei, </w:t>
      </w:r>
      <w:r w:rsidRPr="00D76455">
        <w:rPr>
          <w:rFonts w:ascii="Book Antiqua" w:eastAsia="Aptos" w:hAnsi="Book Antiqua" w:cs="Times New Roman"/>
          <w:i/>
          <w:iCs/>
          <w:sz w:val="28"/>
          <w:szCs w:val="28"/>
        </w:rPr>
        <w:t>sich zu entscheiden</w:t>
      </w:r>
      <w:r w:rsidRPr="00D76455">
        <w:rPr>
          <w:rFonts w:ascii="Book Antiqua" w:eastAsia="Aptos" w:hAnsi="Book Antiqua" w:cs="Times New Roman"/>
          <w:sz w:val="28"/>
          <w:szCs w:val="28"/>
        </w:rPr>
        <w:t xml:space="preserve">, ob es </w:t>
      </w:r>
      <w:r w:rsidRPr="00D76455">
        <w:rPr>
          <w:rFonts w:ascii="Book Antiqua" w:eastAsia="Aptos" w:hAnsi="Book Antiqua" w:cs="Times New Roman"/>
          <w:sz w:val="28"/>
          <w:szCs w:val="28"/>
        </w:rPr>
        <w:lastRenderedPageBreak/>
        <w:t>verantwortlich sein will. Vielmehr ist seine Freiheit in seiner Verantwortung begründet. Die ethische Verpflichtung ist primär, sie liegt "vor" der Freiheit. Für Levinas ist die asymmetrische Beziehung ein Gottesurteil, das die Freiheit nicht aufhebt, sondern sie erst als ethische Fähigkeit, als eine "Bejahung der Andersheit," möglich macht. Das Subjekt entledigt sich der Tyrannei des Sich-selbst-Behauptens, und wird erst durch die Hingabe zum wahren Menschen.</w:t>
      </w:r>
    </w:p>
    <w:p w14:paraId="49CD2AE3" w14:textId="77777777" w:rsidR="00352C68" w:rsidRDefault="00352C68" w:rsidP="00352C68">
      <w:pPr>
        <w:rPr>
          <w:rFonts w:ascii="Book Antiqua" w:eastAsia="Aptos" w:hAnsi="Book Antiqua" w:cs="Times New Roman"/>
          <w:sz w:val="28"/>
          <w:szCs w:val="28"/>
        </w:rPr>
      </w:pPr>
    </w:p>
    <w:p w14:paraId="66C030E4" w14:textId="77777777" w:rsidR="000C3775" w:rsidRPr="000C3775" w:rsidRDefault="000C3775" w:rsidP="000C3775">
      <w:pPr>
        <w:rPr>
          <w:rFonts w:ascii="Book Antiqua" w:eastAsia="Aptos" w:hAnsi="Book Antiqua" w:cs="Times New Roman"/>
          <w:b/>
          <w:bCs/>
          <w:sz w:val="40"/>
          <w:szCs w:val="40"/>
        </w:rPr>
      </w:pPr>
      <w:r w:rsidRPr="000C3775">
        <w:rPr>
          <w:rFonts w:ascii="Book Antiqua" w:eastAsia="Aptos" w:hAnsi="Book Antiqua" w:cs="Times New Roman"/>
          <w:b/>
          <w:bCs/>
          <w:sz w:val="40"/>
          <w:szCs w:val="40"/>
        </w:rPr>
        <w:t xml:space="preserve">Die Nicht – Ojektifizierbarkeit der Person - Max Scheler </w:t>
      </w:r>
    </w:p>
    <w:p w14:paraId="762089DE" w14:textId="77777777" w:rsidR="000C3775" w:rsidRPr="000C3775" w:rsidRDefault="000C3775" w:rsidP="000C3775">
      <w:pPr>
        <w:jc w:val="center"/>
        <w:rPr>
          <w:rFonts w:ascii="Book Antiqua" w:eastAsia="Aptos" w:hAnsi="Book Antiqua" w:cs="Times New Roman"/>
          <w:b/>
          <w:bCs/>
          <w:sz w:val="40"/>
          <w:szCs w:val="40"/>
        </w:rPr>
      </w:pPr>
    </w:p>
    <w:p w14:paraId="59561131"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Beziehung als ein Erkenntnisakt, so dass der Zugang zu objektiven, materialen Werten und zur individuellen Essenz der Dinge nicht durch logische Deduktion oder passive Sinneswahrnehmung erfolgt, sondern nur durch einen spezifischen, intentionalen, relationalen und emotionalen Akt: die Liebe.</w:t>
      </w:r>
    </w:p>
    <w:p w14:paraId="55DE7544"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Für Scheler war eine Erkenntnis, die rein auf Distanz und rationaler Abstraktion beruht, intrinsisch unfähig, das reale Sein und insbesondere die individuelle Wesenheit zu erfassen.</w:t>
      </w:r>
    </w:p>
    <w:p w14:paraId="5245A431"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Schelers Projekt impliziert eine tiefgreifende Verschiebung der epistemischen Kausalität. Er argumentiert, dass die moralische Haltung oder ethische Transformation des Subjekts die notwendige Voraussetzung für den objektiven Wissenserwerb bildet. Da die Wurzeln der Ethik in einem Akt des Fühlens liegen, der einen Reifungsprozess erfordert, bedeutet dies, dass fehlerhafte Erkenntnis im Grunde einen Mangel in der Fähigkeit zur Liebe widerspiegelt.</w:t>
      </w:r>
    </w:p>
    <w:p w14:paraId="54B8DA9E"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Emotionen sind der Ursprung jedes perzeptiven und kognitiven Prozesses. Dieser Primat der Affektivität verleiht der Liebe den Status eines affektiven </w:t>
      </w:r>
      <w:r w:rsidRPr="000C3775">
        <w:rPr>
          <w:rFonts w:ascii="Book Antiqua" w:eastAsia="Aptos" w:hAnsi="Book Antiqua" w:cs="Times New Roman"/>
          <w:i/>
          <w:iCs/>
          <w:sz w:val="28"/>
          <w:szCs w:val="28"/>
        </w:rPr>
        <w:t>A priori</w:t>
      </w:r>
      <w:r w:rsidRPr="000C3775">
        <w:rPr>
          <w:rFonts w:ascii="Book Antiqua" w:eastAsia="Aptos" w:hAnsi="Book Antiqua" w:cs="Times New Roman"/>
          <w:sz w:val="28"/>
          <w:szCs w:val="28"/>
        </w:rPr>
        <w:t xml:space="preserve">. Scheler zufolge ist die primäre Beziehung zur Welt im Wesentlichen und primär emotional, nicht repräsentativ oder perzeptiv. Dies stellt eine mächtige Form des affektiven Realismus dar. </w:t>
      </w:r>
      <w:r w:rsidRPr="000C3775">
        <w:rPr>
          <w:rFonts w:ascii="Book Antiqua" w:eastAsia="Aptos" w:hAnsi="Book Antiqua" w:cs="Times New Roman"/>
          <w:sz w:val="28"/>
          <w:szCs w:val="28"/>
        </w:rPr>
        <w:lastRenderedPageBreak/>
        <w:t>Der unmittelbare, emotionale Durchbruch in die Realität ist erkenntnistheoretisch vor der Konzeptualisierung angesiedelt, wodurch die Beziehung als Erkenntnisakt die höchste Form des Zugangs zur Weltstruktur darstellt, bevor logisches Denken intervenieren kann.</w:t>
      </w:r>
    </w:p>
    <w:p w14:paraId="52A7D20A"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 traditionelle Erkenntnistheorie, oft auf idealistische Denker wie Fichte zurückgeführt, setzt voraus, dass Bewusstsein die Abhebung eines „Ich“ (Subjekt) von einem „Nicht-Ich“ (Objekt) erfordert. Scheler verwirft dies als eine Abstraktion, die das eigentliche Sein verschleiert.</w:t>
      </w:r>
    </w:p>
    <w:p w14:paraId="0B31A007"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 Erkenntnis, die durch die Beziehung gewonnen wird, ist nicht primär Wissen </w:t>
      </w:r>
      <w:r w:rsidRPr="000C3775">
        <w:rPr>
          <w:rFonts w:ascii="Book Antiqua" w:eastAsia="Aptos" w:hAnsi="Book Antiqua" w:cs="Times New Roman"/>
          <w:i/>
          <w:iCs/>
          <w:sz w:val="28"/>
          <w:szCs w:val="28"/>
        </w:rPr>
        <w:t>über</w:t>
      </w:r>
      <w:r w:rsidRPr="000C3775">
        <w:rPr>
          <w:rFonts w:ascii="Book Antiqua" w:eastAsia="Aptos" w:hAnsi="Book Antiqua" w:cs="Times New Roman"/>
          <w:sz w:val="28"/>
          <w:szCs w:val="28"/>
        </w:rPr>
        <w:t xml:space="preserve"> einen objektiven Sachverhalt, sondern Wissen </w:t>
      </w:r>
      <w:r w:rsidRPr="000C3775">
        <w:rPr>
          <w:rFonts w:ascii="Book Antiqua" w:eastAsia="Aptos" w:hAnsi="Book Antiqua" w:cs="Times New Roman"/>
          <w:i/>
          <w:iCs/>
          <w:sz w:val="28"/>
          <w:szCs w:val="28"/>
        </w:rPr>
        <w:t>aus der Integrität</w:t>
      </w:r>
      <w:r w:rsidRPr="000C3775">
        <w:rPr>
          <w:rFonts w:ascii="Book Antiqua" w:eastAsia="Aptos" w:hAnsi="Book Antiqua" w:cs="Times New Roman"/>
          <w:sz w:val="28"/>
          <w:szCs w:val="28"/>
        </w:rPr>
        <w:t xml:space="preserve"> des relationalen Subjekts (der Person). Indem Scheler die Person, als die nicht-objektifizierbare Einheit von Akten definiert , verlagert er das Kriterium der Wahrheit von der losgelösten Beobachtung zur ethischen Integrität des wahrnehmenden Subjekts, deren Fundament der </w:t>
      </w:r>
      <w:r w:rsidRPr="000C3775">
        <w:rPr>
          <w:rFonts w:ascii="Book Antiqua" w:eastAsia="Aptos" w:hAnsi="Book Antiqua" w:cs="Times New Roman"/>
          <w:i/>
          <w:iCs/>
          <w:sz w:val="28"/>
          <w:szCs w:val="28"/>
        </w:rPr>
        <w:t>ordo amoris</w:t>
      </w:r>
      <w:r w:rsidRPr="000C3775">
        <w:rPr>
          <w:rFonts w:ascii="Book Antiqua" w:eastAsia="Aptos" w:hAnsi="Book Antiqua" w:cs="Times New Roman"/>
          <w:sz w:val="28"/>
          <w:szCs w:val="28"/>
        </w:rPr>
        <w:t xml:space="preserve"> ist. Das ultimative Ziel der höchsten relationalen Erkenntnis ist die Person selbst. Scheler hält fest, dass die Person niemals als Objekt (</w:t>
      </w:r>
      <w:r w:rsidRPr="000C3775">
        <w:rPr>
          <w:rFonts w:ascii="Book Antiqua" w:eastAsia="Aptos" w:hAnsi="Book Antiqua" w:cs="Times New Roman"/>
          <w:i/>
          <w:iCs/>
          <w:sz w:val="28"/>
          <w:szCs w:val="28"/>
        </w:rPr>
        <w:t>Gegenstand</w:t>
      </w:r>
      <w:r w:rsidRPr="000C3775">
        <w:rPr>
          <w:rFonts w:ascii="Book Antiqua" w:eastAsia="Aptos" w:hAnsi="Book Antiqua" w:cs="Times New Roman"/>
          <w:sz w:val="28"/>
          <w:szCs w:val="28"/>
        </w:rPr>
        <w:t>) gegeben ist, sondern nur als die miterlebte Einheit der Akte in einem menschlichen Wesen.</w:t>
      </w:r>
    </w:p>
    <w:p w14:paraId="09D4F095"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Wenn das tiefste Wesen der Person nicht objektiviert werden kann, sind traditionelle Methoden von Natur aus ungeeignet, den Kern der menschlichen Existenz zu erfassen. Der einzige Zugangspunkt ist über eine miterlebte Beziehung, eine </w:t>
      </w:r>
      <w:r w:rsidRPr="000C3775">
        <w:rPr>
          <w:rFonts w:ascii="Book Antiqua" w:eastAsia="Aptos" w:hAnsi="Book Antiqua" w:cs="Times New Roman"/>
          <w:i/>
          <w:iCs/>
          <w:sz w:val="28"/>
          <w:szCs w:val="28"/>
        </w:rPr>
        <w:t>Beziehung</w:t>
      </w:r>
      <w:r w:rsidRPr="000C3775">
        <w:rPr>
          <w:rFonts w:ascii="Book Antiqua" w:eastAsia="Aptos" w:hAnsi="Book Antiqua" w:cs="Times New Roman"/>
          <w:sz w:val="28"/>
          <w:szCs w:val="28"/>
        </w:rPr>
        <w:t>, die Scheler durch den Akt der Liebe definiert.</w:t>
      </w:r>
    </w:p>
    <w:p w14:paraId="491E34E8"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Wie nehmen wir die Erlebnisse und die Individualität anderer wahr? Scheler lehnt den in der traditionellen Psychologie dominanten Analogieschluss als fallibel und indirekt ab. Stattdessen argumentiert er für eine direkte Wahrnehmung der Expressivität der anderen Person. Ein Beispiel hierfür ist das unmittelbare Erfassen der Intentionen oder des Glücks eines anderen in seinem Lächeln, ohne den Umweg über eine gedankliche Schlussfolgerung.</w:t>
      </w:r>
    </w:p>
    <w:p w14:paraId="26E08BA3"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 Grundlage für diese direkte, ko-erlebte Wahrnehmung liegt in Schelers umfassender Theorie des Miteinanderseins. Er verwendet eine Fülle von </w:t>
      </w:r>
      <w:r w:rsidRPr="000C3775">
        <w:rPr>
          <w:rFonts w:ascii="Book Antiqua" w:eastAsia="Aptos" w:hAnsi="Book Antiqua" w:cs="Times New Roman"/>
          <w:i/>
          <w:iCs/>
          <w:sz w:val="28"/>
          <w:szCs w:val="28"/>
        </w:rPr>
        <w:t>Mit-Komposita</w:t>
      </w:r>
      <w:r w:rsidRPr="000C3775">
        <w:rPr>
          <w:rFonts w:ascii="Book Antiqua" w:eastAsia="Aptos" w:hAnsi="Book Antiqua" w:cs="Times New Roman"/>
          <w:sz w:val="28"/>
          <w:szCs w:val="28"/>
        </w:rPr>
        <w:t xml:space="preserve"> (zusammengesetzte Begriffe mit „Mit-“), um die </w:t>
      </w:r>
      <w:r w:rsidRPr="000C3775">
        <w:rPr>
          <w:rFonts w:ascii="Book Antiqua" w:eastAsia="Aptos" w:hAnsi="Book Antiqua" w:cs="Times New Roman"/>
          <w:sz w:val="28"/>
          <w:szCs w:val="28"/>
        </w:rPr>
        <w:lastRenderedPageBreak/>
        <w:t xml:space="preserve">Relation als das primäre Fundament der Existenz zu beschreiben. Dazu gehören Begriffe wie </w:t>
      </w:r>
      <w:r w:rsidRPr="000C3775">
        <w:rPr>
          <w:rFonts w:ascii="Book Antiqua" w:eastAsia="Aptos" w:hAnsi="Book Antiqua" w:cs="Times New Roman"/>
          <w:i/>
          <w:iCs/>
          <w:sz w:val="28"/>
          <w:szCs w:val="28"/>
        </w:rPr>
        <w:t>Mitvollzug, Mitgefühl, Mitleiden, Miteinandersein, Miteinanderfühlen, Miteinanderwirken</w:t>
      </w:r>
      <w:r w:rsidRPr="000C3775">
        <w:rPr>
          <w:rFonts w:ascii="Book Antiqua" w:eastAsia="Aptos" w:hAnsi="Book Antiqua" w:cs="Times New Roman"/>
          <w:sz w:val="28"/>
          <w:szCs w:val="28"/>
        </w:rPr>
        <w:t xml:space="preserve"> und </w:t>
      </w:r>
      <w:r w:rsidRPr="000C3775">
        <w:rPr>
          <w:rFonts w:ascii="Book Antiqua" w:eastAsia="Aptos" w:hAnsi="Book Antiqua" w:cs="Times New Roman"/>
          <w:i/>
          <w:iCs/>
          <w:sz w:val="28"/>
          <w:szCs w:val="28"/>
        </w:rPr>
        <w:t>Miteinanderglauben</w:t>
      </w:r>
      <w:r w:rsidRPr="000C3775">
        <w:rPr>
          <w:rFonts w:ascii="Book Antiqua" w:eastAsia="Aptos" w:hAnsi="Book Antiqua" w:cs="Times New Roman"/>
          <w:sz w:val="28"/>
          <w:szCs w:val="28"/>
        </w:rPr>
        <w:t>. Diese Begrifflichkeiten unterstreichen, dass das Bewusstsein nicht solipsistisch, sondern fundamental relational und sozial strukturiert ist.</w:t>
      </w:r>
    </w:p>
    <w:p w14:paraId="0F59C083"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Der Akt der Liebe  ist die einzigartige Form der Beziehung, die den epistemologischen Durchbruch ermöglicht. Es handelt sich nicht um ein passives Gefühl oder einen Wunsch, sondern um einen intentionalen, dynamischen Akt, der spezifische Anforderungen an die Haltung des Subjekts stellt.</w:t>
      </w:r>
    </w:p>
    <w:p w14:paraId="013B2255"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Der </w:t>
      </w:r>
      <w:r w:rsidRPr="000C3775">
        <w:rPr>
          <w:rFonts w:ascii="Book Antiqua" w:eastAsia="Aptos" w:hAnsi="Book Antiqua" w:cs="Times New Roman"/>
          <w:i/>
          <w:iCs/>
          <w:sz w:val="28"/>
          <w:szCs w:val="28"/>
        </w:rPr>
        <w:t>Liebesakt</w:t>
      </w:r>
      <w:r w:rsidRPr="000C3775">
        <w:rPr>
          <w:rFonts w:ascii="Book Antiqua" w:eastAsia="Aptos" w:hAnsi="Book Antiqua" w:cs="Times New Roman"/>
          <w:sz w:val="28"/>
          <w:szCs w:val="28"/>
        </w:rPr>
        <w:t xml:space="preserve"> ist definiert durch eine Haltung der Hingabe und des tiefen Vertrauens. Scheler beschreibt diese Haltung als: „Sichhingeben an den Anschauungsgehalt der Dinge, als die Bewegung eines tiefen Vertrauens in die Unumstößlichkeit alles schlicht und evident „Gegebenen“, als mutiges Sichselbstloslassen in der Anschauung und in der liebenden Bewegung zu der Welt in ihrer Angeschautheit“.</w:t>
      </w:r>
    </w:p>
    <w:p w14:paraId="54A0C7F5"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Drei zentrale kognitive Komponenten sind hierin enthalten:</w:t>
      </w:r>
    </w:p>
    <w:p w14:paraId="3723DADF" w14:textId="77777777" w:rsidR="000C3775" w:rsidRPr="000C3775" w:rsidRDefault="000C3775" w:rsidP="00F62084">
      <w:pPr>
        <w:numPr>
          <w:ilvl w:val="0"/>
          <w:numId w:val="9"/>
        </w:numPr>
        <w:rPr>
          <w:rFonts w:ascii="Book Antiqua" w:eastAsia="Aptos" w:hAnsi="Book Antiqua" w:cs="Times New Roman"/>
          <w:sz w:val="28"/>
          <w:szCs w:val="28"/>
        </w:rPr>
      </w:pPr>
      <w:r w:rsidRPr="000C3775">
        <w:rPr>
          <w:rFonts w:ascii="Book Antiqua" w:eastAsia="Aptos" w:hAnsi="Book Antiqua" w:cs="Times New Roman"/>
          <w:sz w:val="28"/>
          <w:szCs w:val="28"/>
        </w:rPr>
        <w:t>Hingabe und tiefes Vertrauen (</w:t>
      </w:r>
      <w:r w:rsidRPr="000C3775">
        <w:rPr>
          <w:rFonts w:ascii="Book Antiqua" w:eastAsia="Aptos" w:hAnsi="Book Antiqua" w:cs="Times New Roman"/>
          <w:i/>
          <w:iCs/>
          <w:sz w:val="28"/>
          <w:szCs w:val="28"/>
        </w:rPr>
        <w:t>tiefes Vertrauen</w:t>
      </w:r>
      <w:r w:rsidRPr="000C3775">
        <w:rPr>
          <w:rFonts w:ascii="Book Antiqua" w:eastAsia="Aptos" w:hAnsi="Book Antiqua" w:cs="Times New Roman"/>
          <w:sz w:val="28"/>
          <w:szCs w:val="28"/>
        </w:rPr>
        <w:t>): Die Aufnahme des Anschauungsgehalts erfordert die Überwindung des skeptischen, selbstschützenden Rationalismus. Die Einschließung des tiefen Vertrauens ist ein philosophisches Erfordernis, das es dem Subjekt ermöglicht, sich von der subjektiven Präferenz zu lösen und zur objektiven Wertintuition vorzudringen.</w:t>
      </w:r>
    </w:p>
    <w:p w14:paraId="75906C48" w14:textId="77777777" w:rsidR="000C3775" w:rsidRPr="000C3775" w:rsidRDefault="000C3775" w:rsidP="00F62084">
      <w:pPr>
        <w:numPr>
          <w:ilvl w:val="0"/>
          <w:numId w:val="9"/>
        </w:numPr>
        <w:rPr>
          <w:rFonts w:ascii="Book Antiqua" w:eastAsia="Aptos" w:hAnsi="Book Antiqua" w:cs="Times New Roman"/>
          <w:sz w:val="28"/>
          <w:szCs w:val="28"/>
        </w:rPr>
      </w:pPr>
      <w:r w:rsidRPr="000C3775">
        <w:rPr>
          <w:rFonts w:ascii="Book Antiqua" w:eastAsia="Aptos" w:hAnsi="Book Antiqua" w:cs="Times New Roman"/>
          <w:sz w:val="28"/>
          <w:szCs w:val="28"/>
        </w:rPr>
        <w:t>Sichselbstloslassen: Der Akt der „mutiges Sichselbstloslassen in der Anschauung“ ist das korrelative Pendant zum ethischen Opfer. Die Liebe wird als Akt des Heraustretens aus sich selbst (</w:t>
      </w:r>
      <w:r w:rsidRPr="000C3775">
        <w:rPr>
          <w:rFonts w:ascii="Book Antiqua" w:eastAsia="Aptos" w:hAnsi="Book Antiqua" w:cs="Times New Roman"/>
          <w:i/>
          <w:iCs/>
          <w:sz w:val="28"/>
          <w:szCs w:val="28"/>
        </w:rPr>
        <w:t>Heraustretens aus sich selbst</w:t>
      </w:r>
      <w:r w:rsidRPr="000C3775">
        <w:rPr>
          <w:rFonts w:ascii="Book Antiqua" w:eastAsia="Aptos" w:hAnsi="Book Antiqua" w:cs="Times New Roman"/>
          <w:sz w:val="28"/>
          <w:szCs w:val="28"/>
        </w:rPr>
        <w:t>) beschrieben.</w:t>
      </w:r>
    </w:p>
    <w:p w14:paraId="40970D1A" w14:textId="77777777" w:rsidR="000C3775" w:rsidRPr="000C3775" w:rsidRDefault="000C3775" w:rsidP="00F62084">
      <w:pPr>
        <w:numPr>
          <w:ilvl w:val="0"/>
          <w:numId w:val="9"/>
        </w:numPr>
        <w:rPr>
          <w:rFonts w:ascii="Book Antiqua" w:eastAsia="Aptos" w:hAnsi="Book Antiqua" w:cs="Times New Roman"/>
          <w:sz w:val="28"/>
          <w:szCs w:val="28"/>
        </w:rPr>
      </w:pPr>
      <w:r w:rsidRPr="000C3775">
        <w:rPr>
          <w:rFonts w:ascii="Book Antiqua" w:eastAsia="Aptos" w:hAnsi="Book Antiqua" w:cs="Times New Roman"/>
          <w:sz w:val="28"/>
          <w:szCs w:val="28"/>
        </w:rPr>
        <w:t>Bewegung zu höheren Werten: Der Akt der Liebe ist eine liebende Bewegung zu der Welt , die nicht nur das vorhandene Sein erkennt, sondern das Subjekt befähigt, in Kontakt mit dem Universum zu treten und das geistige Potential (</w:t>
      </w:r>
      <w:r w:rsidRPr="000C3775">
        <w:rPr>
          <w:rFonts w:ascii="Book Antiqua" w:eastAsia="Aptos" w:hAnsi="Book Antiqua" w:cs="Times New Roman"/>
          <w:i/>
          <w:iCs/>
          <w:sz w:val="28"/>
          <w:szCs w:val="28"/>
        </w:rPr>
        <w:t>Geist</w:t>
      </w:r>
      <w:r w:rsidRPr="000C3775">
        <w:rPr>
          <w:rFonts w:ascii="Book Antiqua" w:eastAsia="Aptos" w:hAnsi="Book Antiqua" w:cs="Times New Roman"/>
          <w:sz w:val="28"/>
          <w:szCs w:val="28"/>
        </w:rPr>
        <w:t>) zu erweitern.</w:t>
      </w:r>
    </w:p>
    <w:p w14:paraId="7DDE7D87" w14:textId="77777777" w:rsidR="000C3775" w:rsidRPr="000C3775" w:rsidRDefault="000C3775" w:rsidP="000C3775">
      <w:pPr>
        <w:rPr>
          <w:rFonts w:ascii="Book Antiqua" w:eastAsia="Aptos" w:hAnsi="Book Antiqua" w:cs="Times New Roman"/>
          <w:sz w:val="28"/>
          <w:szCs w:val="28"/>
        </w:rPr>
      </w:pPr>
    </w:p>
    <w:p w14:paraId="5B829123"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Um die spezifische epistemische Leistung der </w:t>
      </w:r>
      <w:r w:rsidRPr="000C3775">
        <w:rPr>
          <w:rFonts w:ascii="Book Antiqua" w:eastAsia="Aptos" w:hAnsi="Book Antiqua" w:cs="Times New Roman"/>
          <w:i/>
          <w:iCs/>
          <w:sz w:val="28"/>
          <w:szCs w:val="28"/>
        </w:rPr>
        <w:t>Liebe</w:t>
      </w:r>
      <w:r w:rsidRPr="000C3775">
        <w:rPr>
          <w:rFonts w:ascii="Book Antiqua" w:eastAsia="Aptos" w:hAnsi="Book Antiqua" w:cs="Times New Roman"/>
          <w:sz w:val="28"/>
          <w:szCs w:val="28"/>
        </w:rPr>
        <w:t xml:space="preserve"> zu bestimmen, ist eine sorgfältige Abgrenzung von anderen Mitgefühlen notwendig. Scheler kritisiert explizit die Sympathieethik, die im Mitgefühl den höchsten sittlichen Wert sieht und daraus alles sittlich Wertvolle ableiten möchte.</w:t>
      </w:r>
    </w:p>
    <w:p w14:paraId="3B06D78A"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 zentrale Unterscheidung liegt in der axiologischen Funktion:</w:t>
      </w:r>
    </w:p>
    <w:p w14:paraId="10878B39" w14:textId="77777777" w:rsidR="000C3775" w:rsidRPr="000C3775" w:rsidRDefault="000C3775" w:rsidP="00F62084">
      <w:pPr>
        <w:numPr>
          <w:ilvl w:val="0"/>
          <w:numId w:val="10"/>
        </w:numPr>
        <w:rPr>
          <w:rFonts w:ascii="Book Antiqua" w:eastAsia="Aptos" w:hAnsi="Book Antiqua" w:cs="Times New Roman"/>
          <w:sz w:val="28"/>
          <w:szCs w:val="28"/>
        </w:rPr>
      </w:pPr>
      <w:r w:rsidRPr="000C3775">
        <w:rPr>
          <w:rFonts w:ascii="Book Antiqua" w:eastAsia="Aptos" w:hAnsi="Book Antiqua" w:cs="Times New Roman"/>
          <w:sz w:val="28"/>
          <w:szCs w:val="28"/>
        </w:rPr>
        <w:t>Liebe  ist eine wertschaffende oder besser gesagt, wertoffenbarende Bewegung, die einen höheren Wert enthüllt, als derjenige, der vor dem Akt empfunden wurde.</w:t>
      </w:r>
    </w:p>
    <w:p w14:paraId="3AF4C520" w14:textId="77777777" w:rsidR="000C3775" w:rsidRPr="000C3775" w:rsidRDefault="000C3775" w:rsidP="00F62084">
      <w:pPr>
        <w:numPr>
          <w:ilvl w:val="0"/>
          <w:numId w:val="10"/>
        </w:numPr>
        <w:rPr>
          <w:rFonts w:ascii="Book Antiqua" w:eastAsia="Aptos" w:hAnsi="Book Antiqua" w:cs="Times New Roman"/>
          <w:sz w:val="28"/>
          <w:szCs w:val="28"/>
        </w:rPr>
      </w:pPr>
      <w:r w:rsidRPr="000C3775">
        <w:rPr>
          <w:rFonts w:ascii="Book Antiqua" w:eastAsia="Aptos" w:hAnsi="Book Antiqua" w:cs="Times New Roman"/>
          <w:sz w:val="28"/>
          <w:szCs w:val="28"/>
        </w:rPr>
        <w:t>Sympathie (</w:t>
      </w:r>
      <w:r w:rsidRPr="000C3775">
        <w:rPr>
          <w:rFonts w:ascii="Book Antiqua" w:eastAsia="Aptos" w:hAnsi="Book Antiqua" w:cs="Times New Roman"/>
          <w:i/>
          <w:iCs/>
          <w:sz w:val="28"/>
          <w:szCs w:val="28"/>
        </w:rPr>
        <w:t>Mitgefühl</w:t>
      </w:r>
      <w:r w:rsidRPr="000C3775">
        <w:rPr>
          <w:rFonts w:ascii="Book Antiqua" w:eastAsia="Aptos" w:hAnsi="Book Antiqua" w:cs="Times New Roman"/>
          <w:sz w:val="28"/>
          <w:szCs w:val="28"/>
        </w:rPr>
        <w:t>) ist ein Wert-Folgen oder Spiegeln eines bereits gefühlten Wertes, sie ist nicht primär erkenntnisstiftend in Bezug auf neue Werte, sondern ermöglicht das Miteinanderfühlen.</w:t>
      </w:r>
    </w:p>
    <w:p w14:paraId="5B3B3809"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Scheler betont unmissverständlich: Aus Liebe geht das Mitgefühl hervor, aber aus Mitgefühl geht nicht Liebe hervor.</w:t>
      </w:r>
    </w:p>
    <w:p w14:paraId="09E1A231"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Der Akt der Liebe ist darüber hinaus vom Hass (</w:t>
      </w:r>
      <w:r w:rsidRPr="000C3775">
        <w:rPr>
          <w:rFonts w:ascii="Book Antiqua" w:eastAsia="Aptos" w:hAnsi="Book Antiqua" w:cs="Times New Roman"/>
          <w:i/>
          <w:iCs/>
          <w:sz w:val="28"/>
          <w:szCs w:val="28"/>
        </w:rPr>
        <w:t>Hass</w:t>
      </w:r>
      <w:r w:rsidRPr="000C3775">
        <w:rPr>
          <w:rFonts w:ascii="Book Antiqua" w:eastAsia="Aptos" w:hAnsi="Book Antiqua" w:cs="Times New Roman"/>
          <w:sz w:val="28"/>
          <w:szCs w:val="28"/>
        </w:rPr>
        <w:t xml:space="preserve">) abzugrenzen. Hass ist zwar ebenfalls wertbezogen, fungiert jedoch als epistemischer Vernichter: Er macht höhere Werte </w:t>
      </w:r>
      <w:r w:rsidRPr="000C3775">
        <w:rPr>
          <w:rFonts w:ascii="Book Antiqua" w:eastAsia="Aptos" w:hAnsi="Book Antiqua" w:cs="Times New Roman"/>
          <w:i/>
          <w:iCs/>
          <w:sz w:val="28"/>
          <w:szCs w:val="28"/>
        </w:rPr>
        <w:t>unfühlbar</w:t>
      </w:r>
      <w:r w:rsidRPr="000C3775">
        <w:rPr>
          <w:rFonts w:ascii="Book Antiqua" w:eastAsia="Aptos" w:hAnsi="Book Antiqua" w:cs="Times New Roman"/>
          <w:sz w:val="28"/>
          <w:szCs w:val="28"/>
        </w:rPr>
        <w:t xml:space="preserve"> (unzugänglich).</w:t>
      </w:r>
    </w:p>
    <w:p w14:paraId="3017DB03"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 Kapazität zur Liebe ist für Scheler nicht nur ein moralisches Attribut, sondern der primäre epistemische Begrenzer und Expander. Scheler stellt einen direkten Zusammenhang zwischen dem Umfang der Liebe und dem Potential des Geistes her. Er postuliert, dass die „Fülle, Abstufung, Differenzierung und Kraft der eigenen Liebe die Fülle, funktionale Spezifikation und Kraft des möglichen Geistes und die mögliche Reichweite des Kontakts mit dem Universum bestimmt. Eine Person, deren Fähigkeit zur Liebe eingeschränkt ist, hat definitionsgemäß einer begrenzten geistigen Welt und somit eine begrenzte Fähigkeit zur objektiven Erkenntnis.</w:t>
      </w:r>
    </w:p>
    <w:p w14:paraId="1E39D82F"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Der Akt der Liebe als Erkenntnisakt ist auf die konkrete Existenz (</w:t>
      </w:r>
      <w:r w:rsidRPr="000C3775">
        <w:rPr>
          <w:rFonts w:ascii="Book Antiqua" w:eastAsia="Aptos" w:hAnsi="Book Antiqua" w:cs="Times New Roman"/>
          <w:i/>
          <w:iCs/>
          <w:sz w:val="28"/>
          <w:szCs w:val="28"/>
        </w:rPr>
        <w:t>konkretes Seiendes</w:t>
      </w:r>
      <w:r w:rsidRPr="000C3775">
        <w:rPr>
          <w:rFonts w:ascii="Book Antiqua" w:eastAsia="Aptos" w:hAnsi="Book Antiqua" w:cs="Times New Roman"/>
          <w:sz w:val="28"/>
          <w:szCs w:val="28"/>
        </w:rPr>
        <w:t>) ausgerichtet, insofern die Objekte Wert besitzen (</w:t>
      </w:r>
      <w:r w:rsidRPr="000C3775">
        <w:rPr>
          <w:rFonts w:ascii="Book Antiqua" w:eastAsia="Aptos" w:hAnsi="Book Antiqua" w:cs="Times New Roman"/>
          <w:i/>
          <w:iCs/>
          <w:sz w:val="28"/>
          <w:szCs w:val="28"/>
        </w:rPr>
        <w:t>werthaltig sind</w:t>
      </w:r>
      <w:r w:rsidRPr="000C3775">
        <w:rPr>
          <w:rFonts w:ascii="Book Antiqua" w:eastAsia="Aptos" w:hAnsi="Book Antiqua" w:cs="Times New Roman"/>
          <w:sz w:val="28"/>
          <w:szCs w:val="28"/>
        </w:rPr>
        <w:t>). Seine Macht liegt in seiner Fähigkeit, ontologische Realität und individuelle Wesenheit zu enthüllen.</w:t>
      </w:r>
    </w:p>
    <w:p w14:paraId="2C27519A"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lastRenderedPageBreak/>
        <w:t>Das einzigartige Verhalten der Liebe besteht darin, dass sie, wenn sie auf ein Objekt gerichtet ist, einen höheren Wert offenbart, als der Wert, der vor Beginn des Akts empfunden wurde. Dieser Aspekt bestätigt, dass die Liebe ein Entdeckungsprozess ist und keine subjektive Projektion oder Idealisierung, da der höhere Wert dem Objekt in gewisser Weise bereits inhärent war und nur durch die einzigartige Haltung der Liebe gesehen wird. Diese Wertoffenbarung transformiert die Wahrnehmung des Subjekts und führt zur Erkenntnis der Welt als ein „Reich der Liebenswürdigkeiten“.</w:t>
      </w:r>
    </w:p>
    <w:p w14:paraId="7B724234"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 höchste Leistung des </w:t>
      </w:r>
      <w:r w:rsidRPr="000C3775">
        <w:rPr>
          <w:rFonts w:ascii="Book Antiqua" w:eastAsia="Aptos" w:hAnsi="Book Antiqua" w:cs="Times New Roman"/>
          <w:i/>
          <w:iCs/>
          <w:sz w:val="28"/>
          <w:szCs w:val="28"/>
        </w:rPr>
        <w:t>Liebesaktes</w:t>
      </w:r>
      <w:r w:rsidRPr="000C3775">
        <w:rPr>
          <w:rFonts w:ascii="Book Antiqua" w:eastAsia="Aptos" w:hAnsi="Book Antiqua" w:cs="Times New Roman"/>
          <w:sz w:val="28"/>
          <w:szCs w:val="28"/>
        </w:rPr>
        <w:t xml:space="preserve"> ist der Zugang zum individuellen Kern der Dinge. Liebe zielt nicht nur auf Werte, sondern geht notwendigerweise durch Werte hindurch zum Objekt, um dessen individuellen Kern der Dinge (</w:t>
      </w:r>
      <w:r w:rsidRPr="000C3775">
        <w:rPr>
          <w:rFonts w:ascii="Book Antiqua" w:eastAsia="Aptos" w:hAnsi="Book Antiqua" w:cs="Times New Roman"/>
          <w:i/>
          <w:iCs/>
          <w:sz w:val="28"/>
          <w:szCs w:val="28"/>
        </w:rPr>
        <w:t>individuellen Kern der Dinge</w:t>
      </w:r>
      <w:r w:rsidRPr="000C3775">
        <w:rPr>
          <w:rFonts w:ascii="Book Antiqua" w:eastAsia="Aptos" w:hAnsi="Book Antiqua" w:cs="Times New Roman"/>
          <w:sz w:val="28"/>
          <w:szCs w:val="28"/>
        </w:rPr>
        <w:t>) zu erreichen.</w:t>
      </w:r>
    </w:p>
    <w:p w14:paraId="6962CD1C"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Im Kontext der Intersubjektivität wird dies besonders deutlich: Das Wesen einer fremden Individualität (</w:t>
      </w:r>
      <w:r w:rsidRPr="000C3775">
        <w:rPr>
          <w:rFonts w:ascii="Book Antiqua" w:eastAsia="Aptos" w:hAnsi="Book Antiqua" w:cs="Times New Roman"/>
          <w:i/>
          <w:iCs/>
          <w:sz w:val="28"/>
          <w:szCs w:val="28"/>
        </w:rPr>
        <w:t>Wesen einer fremden Individualität</w:t>
      </w:r>
      <w:r w:rsidRPr="000C3775">
        <w:rPr>
          <w:rFonts w:ascii="Book Antiqua" w:eastAsia="Aptos" w:hAnsi="Book Antiqua" w:cs="Times New Roman"/>
          <w:sz w:val="28"/>
          <w:szCs w:val="28"/>
        </w:rPr>
        <w:t>), das stets unbeschreiblich ist und niemals in Begriffe gefasst werden kann, erscheint nur in der Liebe und wird sehend mit der Liebe. Die liebende Person erlangt die Fähigkeit, die individuellen Werte einer Person zu sehen bzw. zu ahnen, was ohne Liebe nicht möglich wäre.</w:t>
      </w:r>
    </w:p>
    <w:p w14:paraId="0E638DB5"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Der Liebende sieht das Objektive und Wirkliche (</w:t>
      </w:r>
      <w:r w:rsidRPr="000C3775">
        <w:rPr>
          <w:rFonts w:ascii="Book Antiqua" w:eastAsia="Aptos" w:hAnsi="Book Antiqua" w:cs="Times New Roman"/>
          <w:i/>
          <w:iCs/>
          <w:sz w:val="28"/>
          <w:szCs w:val="28"/>
        </w:rPr>
        <w:t>das Objektive und Wirkliche</w:t>
      </w:r>
      <w:r w:rsidRPr="000C3775">
        <w:rPr>
          <w:rFonts w:ascii="Book Antiqua" w:eastAsia="Aptos" w:hAnsi="Book Antiqua" w:cs="Times New Roman"/>
          <w:sz w:val="28"/>
          <w:szCs w:val="28"/>
        </w:rPr>
        <w:t>). Als Beweis dient der Verlust der Liebe: Wenn die Liebe erlischt, wird das einzigartige Individuum sofort durch die „soziale Person“ (</w:t>
      </w:r>
      <w:r w:rsidRPr="000C3775">
        <w:rPr>
          <w:rFonts w:ascii="Book Antiqua" w:eastAsia="Aptos" w:hAnsi="Book Antiqua" w:cs="Times New Roman"/>
          <w:i/>
          <w:iCs/>
          <w:sz w:val="28"/>
          <w:szCs w:val="28"/>
        </w:rPr>
        <w:t>soziale Person</w:t>
      </w:r>
      <w:r w:rsidRPr="000C3775">
        <w:rPr>
          <w:rFonts w:ascii="Book Antiqua" w:eastAsia="Aptos" w:hAnsi="Book Antiqua" w:cs="Times New Roman"/>
          <w:sz w:val="28"/>
          <w:szCs w:val="28"/>
        </w:rPr>
        <w:t>) ersetzt. Nicht-liebende Perspektiven erfassen nur die kontingenten sozialen Rollen oder austauschbare Eigenschaften, nicht jedoch die wahre, singuläre Essenz.</w:t>
      </w:r>
    </w:p>
    <w:p w14:paraId="1C4006C3"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Da die affektiven Akte die Grundlage der Erkenntnis bilden, müssen sie, wie die externe Wahrnehmung, Phänomenen der Illusion und Täuschung unterliegen. Scheler schließt daraus, dass der </w:t>
      </w:r>
      <w:r w:rsidRPr="000C3775">
        <w:rPr>
          <w:rFonts w:ascii="Book Antiqua" w:eastAsia="Aptos" w:hAnsi="Book Antiqua" w:cs="Times New Roman"/>
          <w:i/>
          <w:iCs/>
          <w:sz w:val="28"/>
          <w:szCs w:val="28"/>
        </w:rPr>
        <w:t>Beziehung als Erkenntnisakt</w:t>
      </w:r>
      <w:r w:rsidRPr="000C3775">
        <w:rPr>
          <w:rFonts w:ascii="Book Antiqua" w:eastAsia="Aptos" w:hAnsi="Book Antiqua" w:cs="Times New Roman"/>
          <w:sz w:val="28"/>
          <w:szCs w:val="28"/>
        </w:rPr>
        <w:t xml:space="preserve"> scheitern kann, wenn die emotionale Integrität des Subjekts beeinträchtigt ist. Die Lösung liegt in der Kultivierung der Emotionen durch Tugend. Der Weg zur objektiven Wahrheit ist untrennbar mit dem ethischen Projekt der moralischen Selbstvervollkommnung verbunden.</w:t>
      </w:r>
    </w:p>
    <w:p w14:paraId="5F502E8B"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lastRenderedPageBreak/>
        <w:t xml:space="preserve">Schelers Konzept des Ordo Amoris (Ordnung der Liebe) ist die tiefenstrukturelle Grundlage, die die Fähigkeit zur relationalen Erkenntnis ermöglicht oder begrenzt. Der </w:t>
      </w:r>
      <w:r w:rsidRPr="000C3775">
        <w:rPr>
          <w:rFonts w:ascii="Book Antiqua" w:eastAsia="Aptos" w:hAnsi="Book Antiqua" w:cs="Times New Roman"/>
          <w:i/>
          <w:iCs/>
          <w:sz w:val="28"/>
          <w:szCs w:val="28"/>
        </w:rPr>
        <w:t>ordo amoris</w:t>
      </w:r>
      <w:r w:rsidRPr="000C3775">
        <w:rPr>
          <w:rFonts w:ascii="Book Antiqua" w:eastAsia="Aptos" w:hAnsi="Book Antiqua" w:cs="Times New Roman"/>
          <w:sz w:val="28"/>
          <w:szCs w:val="28"/>
        </w:rPr>
        <w:t xml:space="preserve"> ist die fundamentale, hierarchische Struktur des intentionalen Fühlens und der Wertschätzung einer Person. Diese innere Ordnung funktionalisiert alle Gefühle im menschlichen Wesen. Das menschliche Denken und Bewusstsein sind demgemäß stets durch den Trieb selbst begründet; wie die Neigungen des Einzelnen sind, so ist auch seine Erkenntnis.</w:t>
      </w:r>
    </w:p>
    <w:p w14:paraId="2216842F"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 Ordnung der Liebe bestimmt die einzigartige Perspektive einer Person auf die „Weltoffenheit“. Sie definiert den Umfang und die Möglichkeit objektiven Wissens, da sie festlegt, welche Werte die Person überhaupt wahrnehmen kann. Ist der </w:t>
      </w:r>
      <w:r w:rsidRPr="000C3775">
        <w:rPr>
          <w:rFonts w:ascii="Book Antiqua" w:eastAsia="Aptos" w:hAnsi="Book Antiqua" w:cs="Times New Roman"/>
          <w:i/>
          <w:iCs/>
          <w:sz w:val="28"/>
          <w:szCs w:val="28"/>
        </w:rPr>
        <w:t>ordo amoris</w:t>
      </w:r>
      <w:r w:rsidRPr="000C3775">
        <w:rPr>
          <w:rFonts w:ascii="Book Antiqua" w:eastAsia="Aptos" w:hAnsi="Book Antiqua" w:cs="Times New Roman"/>
          <w:sz w:val="28"/>
          <w:szCs w:val="28"/>
        </w:rPr>
        <w:t xml:space="preserve"> korrumpiert – beispielsweise dominiert durch Ressentiment oder Hass – wird der Zugang zu den höchsten objektiven Werten strukturell eingeschränkt.</w:t>
      </w:r>
    </w:p>
    <w:p w14:paraId="54D9B1F3"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Dies hat weitreichende Konsequenzen für Metaphysik und Weltanschauung. Da der </w:t>
      </w:r>
      <w:r w:rsidRPr="000C3775">
        <w:rPr>
          <w:rFonts w:ascii="Book Antiqua" w:eastAsia="Aptos" w:hAnsi="Book Antiqua" w:cs="Times New Roman"/>
          <w:i/>
          <w:iCs/>
          <w:sz w:val="28"/>
          <w:szCs w:val="28"/>
        </w:rPr>
        <w:t>ordo amoris</w:t>
      </w:r>
      <w:r w:rsidRPr="000C3775">
        <w:rPr>
          <w:rFonts w:ascii="Book Antiqua" w:eastAsia="Aptos" w:hAnsi="Book Antiqua" w:cs="Times New Roman"/>
          <w:sz w:val="28"/>
          <w:szCs w:val="28"/>
        </w:rPr>
        <w:t xml:space="preserve"> die </w:t>
      </w:r>
      <w:r w:rsidRPr="000C3775">
        <w:rPr>
          <w:rFonts w:ascii="Book Antiqua" w:eastAsia="Aptos" w:hAnsi="Book Antiqua" w:cs="Times New Roman"/>
          <w:i/>
          <w:iCs/>
          <w:sz w:val="28"/>
          <w:szCs w:val="28"/>
        </w:rPr>
        <w:t>Weltoffenheit</w:t>
      </w:r>
      <w:r w:rsidRPr="000C3775">
        <w:rPr>
          <w:rFonts w:ascii="Book Antiqua" w:eastAsia="Aptos" w:hAnsi="Book Antiqua" w:cs="Times New Roman"/>
          <w:sz w:val="28"/>
          <w:szCs w:val="28"/>
        </w:rPr>
        <w:t xml:space="preserve"> prägt, führen divergierende Vorstellungen von Gott (z.B. Gott als unendliche Liebe versus andere Gottesbilder) zu grundlegend unterschiedlichen Wertungen und Haltungen zum Leben. Das Versagen, die Wahrheit zu erfassen, liegt oft in einem Versagen der fundamentalen Ordnung der Liebe begründet, nicht in einem Versagen der Logik.</w:t>
      </w:r>
    </w:p>
    <w:p w14:paraId="3E8C9DEE"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In Schelers Spätwerk wird die Beziehung zwischen Liebe, Geist (</w:t>
      </w:r>
      <w:r w:rsidRPr="000C3775">
        <w:rPr>
          <w:rFonts w:ascii="Book Antiqua" w:eastAsia="Aptos" w:hAnsi="Book Antiqua" w:cs="Times New Roman"/>
          <w:i/>
          <w:iCs/>
          <w:sz w:val="28"/>
          <w:szCs w:val="28"/>
        </w:rPr>
        <w:t>Geist</w:t>
      </w:r>
      <w:r w:rsidRPr="000C3775">
        <w:rPr>
          <w:rFonts w:ascii="Book Antiqua" w:eastAsia="Aptos" w:hAnsi="Book Antiqua" w:cs="Times New Roman"/>
          <w:sz w:val="28"/>
          <w:szCs w:val="28"/>
        </w:rPr>
        <w:t>) und vitalem Impuls (</w:t>
      </w:r>
      <w:r w:rsidRPr="000C3775">
        <w:rPr>
          <w:rFonts w:ascii="Book Antiqua" w:eastAsia="Aptos" w:hAnsi="Book Antiqua" w:cs="Times New Roman"/>
          <w:i/>
          <w:iCs/>
          <w:sz w:val="28"/>
          <w:szCs w:val="28"/>
        </w:rPr>
        <w:t>Eros</w:t>
      </w:r>
      <w:r w:rsidRPr="000C3775">
        <w:rPr>
          <w:rFonts w:ascii="Book Antiqua" w:eastAsia="Aptos" w:hAnsi="Book Antiqua" w:cs="Times New Roman"/>
          <w:sz w:val="28"/>
          <w:szCs w:val="28"/>
        </w:rPr>
        <w:t>) komplex dargestellt. Der Geist wird als „kraftlos“ beschrieben, außer hinsichtlich seiner Fähigkeit, die ursprüngliche natürliche Sphäre des vitalen Impulses zu begrenzen und auszuwählen. Dennoch werden Impuls, Instinkt und lebendige Energie als eine Art Liebe (</w:t>
      </w:r>
      <w:r w:rsidRPr="000C3775">
        <w:rPr>
          <w:rFonts w:ascii="Book Antiqua" w:eastAsia="Aptos" w:hAnsi="Book Antiqua" w:cs="Times New Roman"/>
          <w:i/>
          <w:iCs/>
          <w:sz w:val="28"/>
          <w:szCs w:val="28"/>
        </w:rPr>
        <w:t>Eros</w:t>
      </w:r>
      <w:r w:rsidRPr="000C3775">
        <w:rPr>
          <w:rFonts w:ascii="Book Antiqua" w:eastAsia="Aptos" w:hAnsi="Book Antiqua" w:cs="Times New Roman"/>
          <w:sz w:val="28"/>
          <w:szCs w:val="28"/>
        </w:rPr>
        <w:t>) interpretiert, die die Artikulation und Begrenzung des Geistes oder der Liebe (</w:t>
      </w:r>
      <w:r w:rsidRPr="000C3775">
        <w:rPr>
          <w:rFonts w:ascii="Book Antiqua" w:eastAsia="Aptos" w:hAnsi="Book Antiqua" w:cs="Times New Roman"/>
          <w:i/>
          <w:iCs/>
          <w:sz w:val="28"/>
          <w:szCs w:val="28"/>
        </w:rPr>
        <w:t>Agape</w:t>
      </w:r>
      <w:r w:rsidRPr="000C3775">
        <w:rPr>
          <w:rFonts w:ascii="Book Antiqua" w:eastAsia="Aptos" w:hAnsi="Book Antiqua" w:cs="Times New Roman"/>
          <w:sz w:val="28"/>
          <w:szCs w:val="28"/>
        </w:rPr>
        <w:t>) erfordert.</w:t>
      </w:r>
    </w:p>
    <w:p w14:paraId="33938775"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Dieses Zusammenspiel beschreibt eine innere dynamische Schleife: Die Liebe (</w:t>
      </w:r>
      <w:r w:rsidRPr="000C3775">
        <w:rPr>
          <w:rFonts w:ascii="Book Antiqua" w:eastAsia="Aptos" w:hAnsi="Book Antiqua" w:cs="Times New Roman"/>
          <w:i/>
          <w:iCs/>
          <w:sz w:val="28"/>
          <w:szCs w:val="28"/>
        </w:rPr>
        <w:t>Agape</w:t>
      </w:r>
      <w:r w:rsidRPr="000C3775">
        <w:rPr>
          <w:rFonts w:ascii="Book Antiqua" w:eastAsia="Aptos" w:hAnsi="Book Antiqua" w:cs="Times New Roman"/>
          <w:sz w:val="28"/>
          <w:szCs w:val="28"/>
        </w:rPr>
        <w:t>/Geist) artikuliert und begrenzt den ursprünglichen Impuls (</w:t>
      </w:r>
      <w:r w:rsidRPr="000C3775">
        <w:rPr>
          <w:rFonts w:ascii="Book Antiqua" w:eastAsia="Aptos" w:hAnsi="Book Antiqua" w:cs="Times New Roman"/>
          <w:i/>
          <w:iCs/>
          <w:sz w:val="28"/>
          <w:szCs w:val="28"/>
        </w:rPr>
        <w:t>Eros</w:t>
      </w:r>
      <w:r w:rsidRPr="000C3775">
        <w:rPr>
          <w:rFonts w:ascii="Book Antiqua" w:eastAsia="Aptos" w:hAnsi="Book Antiqua" w:cs="Times New Roman"/>
          <w:sz w:val="28"/>
          <w:szCs w:val="28"/>
        </w:rPr>
        <w:t xml:space="preserve">/Liebe), doch die Kraft und der Umfang des ursprünglichen Impulses bestimmen die tatsächliche Reichweite des </w:t>
      </w:r>
      <w:r w:rsidRPr="000C3775">
        <w:rPr>
          <w:rFonts w:ascii="Book Antiqua" w:eastAsia="Aptos" w:hAnsi="Book Antiqua" w:cs="Times New Roman"/>
          <w:i/>
          <w:iCs/>
          <w:sz w:val="28"/>
          <w:szCs w:val="28"/>
        </w:rPr>
        <w:t>Geistes</w:t>
      </w:r>
      <w:r w:rsidRPr="000C3775">
        <w:rPr>
          <w:rFonts w:ascii="Book Antiqua" w:eastAsia="Aptos" w:hAnsi="Book Antiqua" w:cs="Times New Roman"/>
          <w:sz w:val="28"/>
          <w:szCs w:val="28"/>
        </w:rPr>
        <w:t xml:space="preserve">. Der kognitive Akt der </w:t>
      </w:r>
      <w:r w:rsidRPr="000C3775">
        <w:rPr>
          <w:rFonts w:ascii="Book Antiqua" w:eastAsia="Aptos" w:hAnsi="Book Antiqua" w:cs="Times New Roman"/>
          <w:i/>
          <w:iCs/>
          <w:sz w:val="28"/>
          <w:szCs w:val="28"/>
        </w:rPr>
        <w:t>Liebe</w:t>
      </w:r>
      <w:r w:rsidRPr="000C3775">
        <w:rPr>
          <w:rFonts w:ascii="Book Antiqua" w:eastAsia="Aptos" w:hAnsi="Book Antiqua" w:cs="Times New Roman"/>
          <w:sz w:val="28"/>
          <w:szCs w:val="28"/>
        </w:rPr>
        <w:t xml:space="preserve"> beruht folglich auf der dynamischen Balance von </w:t>
      </w:r>
      <w:r w:rsidRPr="000C3775">
        <w:rPr>
          <w:rFonts w:ascii="Book Antiqua" w:eastAsia="Aptos" w:hAnsi="Book Antiqua" w:cs="Times New Roman"/>
          <w:sz w:val="28"/>
          <w:szCs w:val="28"/>
        </w:rPr>
        <w:lastRenderedPageBreak/>
        <w:t>spiritueller Unterscheidung (</w:t>
      </w:r>
      <w:r w:rsidRPr="000C3775">
        <w:rPr>
          <w:rFonts w:ascii="Book Antiqua" w:eastAsia="Aptos" w:hAnsi="Book Antiqua" w:cs="Times New Roman"/>
          <w:i/>
          <w:iCs/>
          <w:sz w:val="28"/>
          <w:szCs w:val="28"/>
        </w:rPr>
        <w:t>Agape</w:t>
      </w:r>
      <w:r w:rsidRPr="000C3775">
        <w:rPr>
          <w:rFonts w:ascii="Book Antiqua" w:eastAsia="Aptos" w:hAnsi="Book Antiqua" w:cs="Times New Roman"/>
          <w:sz w:val="28"/>
          <w:szCs w:val="28"/>
        </w:rPr>
        <w:t>) und roher vitaler Energie (</w:t>
      </w:r>
      <w:r w:rsidRPr="000C3775">
        <w:rPr>
          <w:rFonts w:ascii="Book Antiqua" w:eastAsia="Aptos" w:hAnsi="Book Antiqua" w:cs="Times New Roman"/>
          <w:i/>
          <w:iCs/>
          <w:sz w:val="28"/>
          <w:szCs w:val="28"/>
        </w:rPr>
        <w:t>Eros</w:t>
      </w:r>
      <w:r w:rsidRPr="000C3775">
        <w:rPr>
          <w:rFonts w:ascii="Book Antiqua" w:eastAsia="Aptos" w:hAnsi="Book Antiqua" w:cs="Times New Roman"/>
          <w:sz w:val="28"/>
          <w:szCs w:val="28"/>
        </w:rPr>
        <w:t xml:space="preserve">). Eine Schwächung beider Komponenten beeinträchtigt die Fähigkeit, den </w:t>
      </w:r>
      <w:r w:rsidRPr="000C3775">
        <w:rPr>
          <w:rFonts w:ascii="Book Antiqua" w:eastAsia="Aptos" w:hAnsi="Book Antiqua" w:cs="Times New Roman"/>
          <w:i/>
          <w:iCs/>
          <w:sz w:val="28"/>
          <w:szCs w:val="28"/>
        </w:rPr>
        <w:t>Erkenntnisakt</w:t>
      </w:r>
      <w:r w:rsidRPr="000C3775">
        <w:rPr>
          <w:rFonts w:ascii="Book Antiqua" w:eastAsia="Aptos" w:hAnsi="Book Antiqua" w:cs="Times New Roman"/>
          <w:sz w:val="28"/>
          <w:szCs w:val="28"/>
        </w:rPr>
        <w:t xml:space="preserve"> auszuführen.</w:t>
      </w:r>
    </w:p>
    <w:p w14:paraId="3DC05EBB"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 Einheitlichkeit der Welt ist selbst durch Liebe bedingt. Dies erweitert die Reichweite der Beziehung</w:t>
      </w:r>
      <w:r w:rsidRPr="000C3775">
        <w:rPr>
          <w:rFonts w:ascii="Book Antiqua" w:eastAsia="Aptos" w:hAnsi="Book Antiqua" w:cs="Times New Roman"/>
          <w:i/>
          <w:iCs/>
          <w:sz w:val="28"/>
          <w:szCs w:val="28"/>
        </w:rPr>
        <w:t xml:space="preserve"> als Erkenntnisakt</w:t>
      </w:r>
      <w:r w:rsidRPr="000C3775">
        <w:rPr>
          <w:rFonts w:ascii="Book Antiqua" w:eastAsia="Aptos" w:hAnsi="Book Antiqua" w:cs="Times New Roman"/>
          <w:sz w:val="28"/>
          <w:szCs w:val="28"/>
        </w:rPr>
        <w:t xml:space="preserve"> über die Intersubjektivität hinaus: Die objektive Erkenntnis des Kosmos erfordert die Teilhabe an einer fundamentalen kosmischen Liebesstruktur.</w:t>
      </w:r>
    </w:p>
    <w:p w14:paraId="17FF13DD"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 Liebe ist fundamental auf das Absolute (die unbedingte Totalität, Gott) ausgerichtet. Scheler revidiert die traditionelle Teleologie, indem er das Wesen des Guten neu bestimmt. Liebe wird nicht dadurch definiert, dass sie auf das Gute zustrebt; vielmehr ist die „Bewegung“, der Übergangsakt, der die Liebe selbst ist, das Gute, wenn überhaupt etwas diesen Namen verdient. Gott wird als ein „Gott in Entstehung“ (</w:t>
      </w:r>
      <w:r w:rsidRPr="000C3775">
        <w:rPr>
          <w:rFonts w:ascii="Book Antiqua" w:eastAsia="Aptos" w:hAnsi="Book Antiqua" w:cs="Times New Roman"/>
          <w:i/>
          <w:iCs/>
          <w:sz w:val="28"/>
          <w:szCs w:val="28"/>
        </w:rPr>
        <w:t>werdender Gott</w:t>
      </w:r>
      <w:r w:rsidRPr="000C3775">
        <w:rPr>
          <w:rFonts w:ascii="Book Antiqua" w:eastAsia="Aptos" w:hAnsi="Book Antiqua" w:cs="Times New Roman"/>
          <w:sz w:val="28"/>
          <w:szCs w:val="28"/>
        </w:rPr>
        <w:t xml:space="preserve">) konzipiert, und die Welt wird nicht als etwas verstanden, das eine Geschichte </w:t>
      </w:r>
      <w:r w:rsidRPr="000C3775">
        <w:rPr>
          <w:rFonts w:ascii="Book Antiqua" w:eastAsia="Aptos" w:hAnsi="Book Antiqua" w:cs="Times New Roman"/>
          <w:i/>
          <w:iCs/>
          <w:sz w:val="28"/>
          <w:szCs w:val="28"/>
        </w:rPr>
        <w:t>hat</w:t>
      </w:r>
      <w:r w:rsidRPr="000C3775">
        <w:rPr>
          <w:rFonts w:ascii="Book Antiqua" w:eastAsia="Aptos" w:hAnsi="Book Antiqua" w:cs="Times New Roman"/>
          <w:sz w:val="28"/>
          <w:szCs w:val="28"/>
        </w:rPr>
        <w:t xml:space="preserve">, sondern als etwas, das eine Geschichte </w:t>
      </w:r>
      <w:r w:rsidRPr="000C3775">
        <w:rPr>
          <w:rFonts w:ascii="Book Antiqua" w:eastAsia="Aptos" w:hAnsi="Book Antiqua" w:cs="Times New Roman"/>
          <w:i/>
          <w:iCs/>
          <w:sz w:val="28"/>
          <w:szCs w:val="28"/>
        </w:rPr>
        <w:t>ist</w:t>
      </w:r>
      <w:r w:rsidRPr="000C3775">
        <w:rPr>
          <w:rFonts w:ascii="Book Antiqua" w:eastAsia="Aptos" w:hAnsi="Book Antiqua" w:cs="Times New Roman"/>
          <w:sz w:val="28"/>
          <w:szCs w:val="28"/>
        </w:rPr>
        <w:t>.</w:t>
      </w:r>
    </w:p>
    <w:p w14:paraId="2FA9B64A"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Der </w:t>
      </w:r>
      <w:r w:rsidRPr="000C3775">
        <w:rPr>
          <w:rFonts w:ascii="Book Antiqua" w:eastAsia="Aptos" w:hAnsi="Book Antiqua" w:cs="Times New Roman"/>
          <w:i/>
          <w:iCs/>
          <w:sz w:val="28"/>
          <w:szCs w:val="28"/>
        </w:rPr>
        <w:t>Beziehung als Erkenntnisakt</w:t>
      </w:r>
      <w:r w:rsidRPr="000C3775">
        <w:rPr>
          <w:rFonts w:ascii="Book Antiqua" w:eastAsia="Aptos" w:hAnsi="Book Antiqua" w:cs="Times New Roman"/>
          <w:sz w:val="28"/>
          <w:szCs w:val="28"/>
        </w:rPr>
        <w:t xml:space="preserve"> ist somit ein Akt der Kreation oder Realisierung mit dem Göttlichen. Er ist ein permanenter Prozess, der sich kontinuierlich auf einen höheren Wert und eine größere Offenbarung zubewegt. Die Erkenntnis ist dynamische Teilhabe an diesem kosmischen Werden.</w:t>
      </w:r>
    </w:p>
    <w:p w14:paraId="1CC306C8"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Scheler warnt davor, Ideale zu verfolgen, die darauf abzielen, alle Formen des Opfers zu eliminieren, da dies der echten Liebe im Weg steht.</w:t>
      </w:r>
    </w:p>
    <w:p w14:paraId="00E7EE97"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Die genuine Liebe, die Scheler meint, ist ethisch absolut und erfordert die liebevolle Ausrichtung auf die Person selbst, unabhängig von deren wechselnden Eigenschaften oder Tätigkeiten.</w:t>
      </w:r>
    </w:p>
    <w:p w14:paraId="5CB8D8B7"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 notwendige Kultivierung der Emotionen durch Tugend ist der entscheidende Mechanismus, um die objektive Gültigkeit des </w:t>
      </w:r>
      <w:r w:rsidRPr="000C3775">
        <w:rPr>
          <w:rFonts w:ascii="Book Antiqua" w:eastAsia="Aptos" w:hAnsi="Book Antiqua" w:cs="Times New Roman"/>
          <w:i/>
          <w:iCs/>
          <w:sz w:val="28"/>
          <w:szCs w:val="28"/>
        </w:rPr>
        <w:t>Wertfühlens</w:t>
      </w:r>
      <w:r w:rsidRPr="000C3775">
        <w:rPr>
          <w:rFonts w:ascii="Book Antiqua" w:eastAsia="Aptos" w:hAnsi="Book Antiqua" w:cs="Times New Roman"/>
          <w:sz w:val="28"/>
          <w:szCs w:val="28"/>
        </w:rPr>
        <w:t xml:space="preserve"> gegen die Gefahr von Illusion und Täuschung abzusichern. Das </w:t>
      </w:r>
      <w:r w:rsidRPr="000C3775">
        <w:rPr>
          <w:rFonts w:ascii="Book Antiqua" w:eastAsia="Aptos" w:hAnsi="Book Antiqua" w:cs="Times New Roman"/>
          <w:i/>
          <w:iCs/>
          <w:sz w:val="28"/>
          <w:szCs w:val="28"/>
        </w:rPr>
        <w:t>Beziehung als Erkenntnisakt</w:t>
      </w:r>
      <w:r w:rsidRPr="000C3775">
        <w:rPr>
          <w:rFonts w:ascii="Book Antiqua" w:eastAsia="Aptos" w:hAnsi="Book Antiqua" w:cs="Times New Roman"/>
          <w:sz w:val="28"/>
          <w:szCs w:val="28"/>
        </w:rPr>
        <w:t xml:space="preserve"> ist untrennbar mit der asketischen Forderung nach moralischer Läuterung verbunden.</w:t>
      </w:r>
    </w:p>
    <w:p w14:paraId="3A5ED7B9"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lastRenderedPageBreak/>
        <w:t>Schelers These von der Beziehung als Erkenntnisakt markiert eine tiefgreifende Revision der klassischen erkenntnistheoretischen Annahmen. Er ersetzt die passive, distanzierte Beobachtung durch eine dynamische, liebende Teilnahme als notwendige Bedingung für den objektiven Zugang zu Wert und Essenz.</w:t>
      </w:r>
    </w:p>
    <w:p w14:paraId="6386A115" w14:textId="77777777" w:rsidR="000C3775" w:rsidRPr="000C3775" w:rsidRDefault="000C3775" w:rsidP="000C3775">
      <w:pPr>
        <w:rPr>
          <w:rFonts w:ascii="Book Antiqua" w:eastAsia="Aptos" w:hAnsi="Book Antiqua" w:cs="Times New Roman"/>
          <w:sz w:val="28"/>
          <w:szCs w:val="28"/>
        </w:rPr>
      </w:pPr>
      <w:r w:rsidRPr="000C3775">
        <w:rPr>
          <w:rFonts w:ascii="Book Antiqua" w:eastAsia="Aptos" w:hAnsi="Book Antiqua" w:cs="Times New Roman"/>
          <w:sz w:val="28"/>
          <w:szCs w:val="28"/>
        </w:rPr>
        <w:t xml:space="preserve">Die Schlussfolgerung aus Schelers Analyse ist, dass wahre Erkenntnis eine ethisch bedingte Leistung ist. Die Kapazität zur Wahrheitserfassung ist untrennbar an die Integrität und die Ausrichtung des </w:t>
      </w:r>
      <w:r w:rsidRPr="000C3775">
        <w:rPr>
          <w:rFonts w:ascii="Book Antiqua" w:eastAsia="Aptos" w:hAnsi="Book Antiqua" w:cs="Times New Roman"/>
          <w:i/>
          <w:iCs/>
          <w:sz w:val="28"/>
          <w:szCs w:val="28"/>
        </w:rPr>
        <w:t>ordo amoris</w:t>
      </w:r>
      <w:r w:rsidRPr="000C3775">
        <w:rPr>
          <w:rFonts w:ascii="Book Antiqua" w:eastAsia="Aptos" w:hAnsi="Book Antiqua" w:cs="Times New Roman"/>
          <w:sz w:val="28"/>
          <w:szCs w:val="28"/>
        </w:rPr>
        <w:t xml:space="preserve"> des Subjekts gebunden. Scheler demonstriert, dass das Fühlen und Werten nicht nachträgliche, subjektive Reaktionen auf eine bereits erkannte Welt sind, sondern originäre Akte, die die Welt als objektiv wertvolles Reich erst offenbaren.</w:t>
      </w:r>
    </w:p>
    <w:p w14:paraId="3EDE8A68" w14:textId="77777777" w:rsidR="000C3775" w:rsidRPr="000C3775" w:rsidRDefault="000C3775" w:rsidP="000C3775">
      <w:pPr>
        <w:rPr>
          <w:rFonts w:ascii="Book Antiqua" w:eastAsia="Aptos" w:hAnsi="Book Antiqua" w:cs="Times New Roman"/>
          <w:sz w:val="28"/>
          <w:szCs w:val="28"/>
        </w:rPr>
      </w:pPr>
    </w:p>
    <w:p w14:paraId="7A708135" w14:textId="77777777" w:rsidR="000C3775" w:rsidRPr="000C3775" w:rsidRDefault="000C3775" w:rsidP="000C3775">
      <w:pPr>
        <w:rPr>
          <w:rFonts w:ascii="Book Antiqua" w:eastAsia="Aptos" w:hAnsi="Book Antiqua" w:cs="Times New Roman"/>
          <w:sz w:val="28"/>
          <w:szCs w:val="28"/>
        </w:rPr>
      </w:pPr>
    </w:p>
    <w:p w14:paraId="4919CEC1" w14:textId="77777777" w:rsidR="000C3775" w:rsidRPr="000C3775" w:rsidRDefault="000C3775" w:rsidP="000C3775">
      <w:pPr>
        <w:rPr>
          <w:rFonts w:ascii="Book Antiqua" w:eastAsia="Aptos" w:hAnsi="Book Antiqua" w:cs="Times New Roman"/>
          <w:sz w:val="28"/>
          <w:szCs w:val="28"/>
        </w:rPr>
      </w:pPr>
    </w:p>
    <w:p w14:paraId="3801E4DD" w14:textId="3E121DE8" w:rsidR="00241976" w:rsidRPr="00241976" w:rsidRDefault="00241976" w:rsidP="00297468">
      <w:pPr>
        <w:contextualSpacing/>
        <w:jc w:val="center"/>
        <w:rPr>
          <w:rFonts w:ascii="Book Antiqua" w:eastAsia="Aptos" w:hAnsi="Book Antiqua" w:cs="Times New Roman"/>
          <w:sz w:val="56"/>
          <w:szCs w:val="56"/>
        </w:rPr>
      </w:pPr>
      <w:r w:rsidRPr="00241976">
        <w:rPr>
          <w:rFonts w:ascii="Book Antiqua" w:eastAsia="Aptos" w:hAnsi="Book Antiqua" w:cs="Times New Roman"/>
          <w:b/>
          <w:bCs/>
          <w:sz w:val="56"/>
          <w:szCs w:val="56"/>
        </w:rPr>
        <w:t xml:space="preserve">Die Liebe als </w:t>
      </w:r>
      <w:r w:rsidR="009A2B0A">
        <w:rPr>
          <w:rFonts w:ascii="Book Antiqua" w:eastAsia="Aptos" w:hAnsi="Book Antiqua" w:cs="Times New Roman"/>
          <w:b/>
          <w:bCs/>
          <w:sz w:val="56"/>
          <w:szCs w:val="56"/>
        </w:rPr>
        <w:t xml:space="preserve">beste </w:t>
      </w:r>
      <w:r w:rsidRPr="00241976">
        <w:rPr>
          <w:rFonts w:ascii="Book Antiqua" w:eastAsia="Aptos" w:hAnsi="Book Antiqua" w:cs="Times New Roman"/>
          <w:b/>
          <w:bCs/>
          <w:sz w:val="56"/>
          <w:szCs w:val="56"/>
        </w:rPr>
        <w:t>Antwort auf die Absurdität des Lebens</w:t>
      </w:r>
    </w:p>
    <w:p w14:paraId="7E1DAFBB" w14:textId="77777777" w:rsidR="000C3775" w:rsidRPr="000C3775" w:rsidRDefault="000C3775" w:rsidP="000C3775">
      <w:pPr>
        <w:rPr>
          <w:rFonts w:ascii="Book Antiqua" w:eastAsia="Aptos" w:hAnsi="Book Antiqua" w:cs="Times New Roman"/>
          <w:sz w:val="28"/>
          <w:szCs w:val="28"/>
        </w:rPr>
      </w:pPr>
    </w:p>
    <w:p w14:paraId="4856B8D0" w14:textId="77777777" w:rsidR="00297468" w:rsidRPr="00297468" w:rsidRDefault="00297468" w:rsidP="00297468">
      <w:pPr>
        <w:rPr>
          <w:rFonts w:ascii="Book Antiqua" w:eastAsia="Aptos" w:hAnsi="Book Antiqua" w:cs="Times New Roman"/>
          <w:b/>
          <w:bCs/>
          <w:sz w:val="28"/>
          <w:szCs w:val="28"/>
        </w:rPr>
      </w:pPr>
    </w:p>
    <w:p w14:paraId="41FCD11D" w14:textId="77777777" w:rsidR="00297468" w:rsidRPr="00297468" w:rsidRDefault="00297468" w:rsidP="00297468">
      <w:pPr>
        <w:rPr>
          <w:rFonts w:ascii="Book Antiqua" w:eastAsia="Aptos" w:hAnsi="Book Antiqua" w:cs="Times New Roman"/>
          <w:i/>
          <w:iCs/>
          <w:sz w:val="28"/>
          <w:szCs w:val="28"/>
        </w:rPr>
      </w:pPr>
    </w:p>
    <w:p w14:paraId="1AEF1F4D" w14:textId="77777777" w:rsidR="00297468" w:rsidRPr="00297468" w:rsidRDefault="00297468" w:rsidP="00297468">
      <w:pPr>
        <w:jc w:val="center"/>
        <w:rPr>
          <w:rFonts w:ascii="Book Antiqua" w:eastAsia="Aptos" w:hAnsi="Book Antiqua" w:cs="Times New Roman"/>
          <w:i/>
          <w:iCs/>
          <w:sz w:val="28"/>
          <w:szCs w:val="28"/>
        </w:rPr>
      </w:pPr>
      <w:r w:rsidRPr="00297468">
        <w:rPr>
          <w:rFonts w:ascii="Book Antiqua" w:eastAsia="Aptos" w:hAnsi="Book Antiqua" w:cs="Times New Roman"/>
          <w:i/>
          <w:iCs/>
          <w:sz w:val="28"/>
          <w:szCs w:val="28"/>
        </w:rPr>
        <w:t>"Elend und</w:t>
      </w:r>
    </w:p>
    <w:p w14:paraId="629097AD" w14:textId="77777777" w:rsidR="00297468" w:rsidRPr="00297468" w:rsidRDefault="00297468" w:rsidP="00297468">
      <w:pPr>
        <w:jc w:val="center"/>
        <w:rPr>
          <w:rFonts w:ascii="Book Antiqua" w:eastAsia="Aptos" w:hAnsi="Book Antiqua" w:cs="Times New Roman"/>
          <w:i/>
          <w:iCs/>
          <w:sz w:val="28"/>
          <w:szCs w:val="28"/>
        </w:rPr>
      </w:pPr>
      <w:r w:rsidRPr="00297468">
        <w:rPr>
          <w:rFonts w:ascii="Book Antiqua" w:eastAsia="Aptos" w:hAnsi="Book Antiqua" w:cs="Times New Roman"/>
          <w:i/>
          <w:iCs/>
          <w:sz w:val="28"/>
          <w:szCs w:val="28"/>
        </w:rPr>
        <w:t>Größe dieser Welt: sie bietet keine Wahrheiten, sondern</w:t>
      </w:r>
    </w:p>
    <w:p w14:paraId="6017A55B" w14:textId="77777777" w:rsidR="00297468" w:rsidRPr="00297468" w:rsidRDefault="00297468" w:rsidP="00297468">
      <w:pPr>
        <w:jc w:val="center"/>
        <w:rPr>
          <w:rFonts w:ascii="Book Antiqua" w:eastAsia="Aptos" w:hAnsi="Book Antiqua" w:cs="Times New Roman"/>
          <w:i/>
          <w:iCs/>
          <w:sz w:val="28"/>
          <w:szCs w:val="28"/>
        </w:rPr>
      </w:pPr>
      <w:r w:rsidRPr="00297468">
        <w:rPr>
          <w:rFonts w:ascii="Book Antiqua" w:eastAsia="Aptos" w:hAnsi="Book Antiqua" w:cs="Times New Roman"/>
          <w:i/>
          <w:iCs/>
          <w:sz w:val="28"/>
          <w:szCs w:val="28"/>
        </w:rPr>
        <w:t>Liebesmöglichkeiten. Es herrscht das Absurde und die Liebe errettet</w:t>
      </w:r>
    </w:p>
    <w:p w14:paraId="062F8847" w14:textId="54C0A3BD" w:rsidR="00297468" w:rsidRPr="00297468" w:rsidRDefault="00297468" w:rsidP="00297468">
      <w:pPr>
        <w:jc w:val="center"/>
        <w:rPr>
          <w:rFonts w:ascii="Book Antiqua" w:eastAsia="Aptos" w:hAnsi="Book Antiqua" w:cs="Times New Roman"/>
          <w:i/>
          <w:iCs/>
          <w:sz w:val="28"/>
          <w:szCs w:val="28"/>
        </w:rPr>
      </w:pPr>
      <w:r w:rsidRPr="00297468">
        <w:rPr>
          <w:rFonts w:ascii="Book Antiqua" w:eastAsia="Aptos" w:hAnsi="Book Antiqua" w:cs="Times New Roman"/>
          <w:i/>
          <w:iCs/>
          <w:sz w:val="28"/>
          <w:szCs w:val="28"/>
        </w:rPr>
        <w:t>davor"</w:t>
      </w:r>
    </w:p>
    <w:p w14:paraId="688BB4B4" w14:textId="77777777" w:rsidR="00297468" w:rsidRPr="00297468" w:rsidRDefault="00297468" w:rsidP="00297468">
      <w:pPr>
        <w:jc w:val="center"/>
        <w:rPr>
          <w:rFonts w:ascii="Book Antiqua" w:eastAsia="Aptos" w:hAnsi="Book Antiqua" w:cs="Times New Roman"/>
          <w:sz w:val="28"/>
          <w:szCs w:val="28"/>
        </w:rPr>
      </w:pPr>
    </w:p>
    <w:p w14:paraId="52A03DF9" w14:textId="77777777" w:rsidR="00297468" w:rsidRPr="00297468" w:rsidRDefault="00297468" w:rsidP="00297468">
      <w:pPr>
        <w:jc w:val="center"/>
        <w:rPr>
          <w:rFonts w:ascii="Book Antiqua" w:eastAsia="Aptos" w:hAnsi="Book Antiqua" w:cs="Times New Roman"/>
          <w:b/>
          <w:bCs/>
          <w:sz w:val="28"/>
          <w:szCs w:val="28"/>
        </w:rPr>
      </w:pPr>
      <w:r w:rsidRPr="00297468">
        <w:rPr>
          <w:rFonts w:ascii="Book Antiqua" w:eastAsia="Aptos" w:hAnsi="Book Antiqua" w:cs="Times New Roman"/>
          <w:b/>
          <w:bCs/>
          <w:sz w:val="28"/>
          <w:szCs w:val="28"/>
        </w:rPr>
        <w:t>Albert Camus</w:t>
      </w:r>
    </w:p>
    <w:p w14:paraId="68765877" w14:textId="77777777" w:rsidR="00297468" w:rsidRPr="00297468" w:rsidRDefault="00297468" w:rsidP="00297468">
      <w:pPr>
        <w:rPr>
          <w:rFonts w:ascii="Book Antiqua" w:eastAsia="Aptos" w:hAnsi="Book Antiqua" w:cs="Times New Roman"/>
          <w:b/>
          <w:bCs/>
          <w:sz w:val="28"/>
          <w:szCs w:val="28"/>
        </w:rPr>
      </w:pPr>
    </w:p>
    <w:p w14:paraId="3B2656C4" w14:textId="0EC73FC9" w:rsidR="00297468" w:rsidRPr="00297468" w:rsidRDefault="00297468" w:rsidP="00297468">
      <w:pPr>
        <w:rPr>
          <w:rFonts w:ascii="Book Antiqua" w:eastAsia="Aptos" w:hAnsi="Book Antiqua" w:cs="Times New Roman"/>
          <w:sz w:val="28"/>
          <w:szCs w:val="28"/>
        </w:rPr>
      </w:pPr>
      <w:r w:rsidRPr="00297468">
        <w:rPr>
          <w:rFonts w:ascii="Book Antiqua" w:eastAsia="Aptos" w:hAnsi="Book Antiqua" w:cs="Times New Roman"/>
          <w:sz w:val="28"/>
          <w:szCs w:val="28"/>
        </w:rPr>
        <w:lastRenderedPageBreak/>
        <w:t>Halten wir fest: Bewusstsein der Absurdität zu haben bedeutet nicht</w:t>
      </w:r>
      <w:r>
        <w:rPr>
          <w:rFonts w:ascii="Book Antiqua" w:eastAsia="Aptos" w:hAnsi="Book Antiqua" w:cs="Times New Roman"/>
          <w:sz w:val="28"/>
          <w:szCs w:val="28"/>
        </w:rPr>
        <w:t xml:space="preserve"> </w:t>
      </w:r>
      <w:r w:rsidRPr="00297468">
        <w:rPr>
          <w:rFonts w:ascii="Book Antiqua" w:eastAsia="Aptos" w:hAnsi="Book Antiqua" w:cs="Times New Roman"/>
          <w:sz w:val="28"/>
          <w:szCs w:val="28"/>
        </w:rPr>
        <w:t>nur die theoretische Einsicht in die Begrenztheit des menschlichen</w:t>
      </w:r>
      <w:r>
        <w:rPr>
          <w:rFonts w:ascii="Book Antiqua" w:eastAsia="Aptos" w:hAnsi="Book Antiqua" w:cs="Times New Roman"/>
          <w:sz w:val="28"/>
          <w:szCs w:val="28"/>
        </w:rPr>
        <w:t xml:space="preserve"> </w:t>
      </w:r>
      <w:r w:rsidRPr="00297468">
        <w:rPr>
          <w:rFonts w:ascii="Book Antiqua" w:eastAsia="Aptos" w:hAnsi="Book Antiqua" w:cs="Times New Roman"/>
          <w:sz w:val="28"/>
          <w:szCs w:val="28"/>
        </w:rPr>
        <w:t>Erkenntnisvermögens. Es bedeutet nicht nur die Absage an die</w:t>
      </w:r>
      <w:r>
        <w:rPr>
          <w:rFonts w:ascii="Book Antiqua" w:eastAsia="Aptos" w:hAnsi="Book Antiqua" w:cs="Times New Roman"/>
          <w:sz w:val="28"/>
          <w:szCs w:val="28"/>
        </w:rPr>
        <w:t xml:space="preserve"> </w:t>
      </w:r>
      <w:r w:rsidRPr="00297468">
        <w:rPr>
          <w:rFonts w:ascii="Book Antiqua" w:eastAsia="Aptos" w:hAnsi="Book Antiqua" w:cs="Times New Roman"/>
          <w:sz w:val="28"/>
          <w:szCs w:val="28"/>
        </w:rPr>
        <w:t>Hoffnung, dem Leben überhaupt, allem kontingenten Entstehen und Vergehen liege doch ein verborgener, für uns nur (noch) nicht erkennbarer Sinn zugrunde, der sich uns nach dem Tode doch noch enthüllen könnte. Mit dem Absurden leben heißt auch, dass wir nicht mit</w:t>
      </w:r>
      <w:r>
        <w:rPr>
          <w:rFonts w:ascii="Book Antiqua" w:eastAsia="Aptos" w:hAnsi="Book Antiqua" w:cs="Times New Roman"/>
          <w:sz w:val="28"/>
          <w:szCs w:val="28"/>
        </w:rPr>
        <w:t xml:space="preserve"> </w:t>
      </w:r>
      <w:r w:rsidRPr="00297468">
        <w:rPr>
          <w:rFonts w:ascii="Book Antiqua" w:eastAsia="Aptos" w:hAnsi="Book Antiqua" w:cs="Times New Roman"/>
          <w:sz w:val="28"/>
          <w:szCs w:val="28"/>
        </w:rPr>
        <w:t>Gewissheit davon ausgehen können, durch die Verwirklichung von</w:t>
      </w:r>
      <w:r w:rsidR="000554D4">
        <w:rPr>
          <w:rFonts w:ascii="Book Antiqua" w:eastAsia="Aptos" w:hAnsi="Book Antiqua" w:cs="Times New Roman"/>
          <w:sz w:val="28"/>
          <w:szCs w:val="28"/>
        </w:rPr>
        <w:t xml:space="preserve"> </w:t>
      </w:r>
      <w:r w:rsidRPr="00297468">
        <w:rPr>
          <w:rFonts w:ascii="Book Antiqua" w:eastAsia="Aptos" w:hAnsi="Book Antiqua" w:cs="Times New Roman"/>
          <w:sz w:val="28"/>
          <w:szCs w:val="28"/>
        </w:rPr>
        <w:t>Zielen, auf die hin wir arbeiten, planen und hoffen, unserer jemeinigen Existenz einen individuellen Sinn verleihen zu können; denn</w:t>
      </w:r>
      <w:r w:rsidR="000554D4">
        <w:rPr>
          <w:rFonts w:ascii="Book Antiqua" w:eastAsia="Aptos" w:hAnsi="Book Antiqua" w:cs="Times New Roman"/>
          <w:sz w:val="28"/>
          <w:szCs w:val="28"/>
        </w:rPr>
        <w:t xml:space="preserve"> </w:t>
      </w:r>
      <w:r w:rsidRPr="00297468">
        <w:rPr>
          <w:rFonts w:ascii="Book Antiqua" w:eastAsia="Aptos" w:hAnsi="Book Antiqua" w:cs="Times New Roman"/>
          <w:sz w:val="28"/>
          <w:szCs w:val="28"/>
        </w:rPr>
        <w:t>Bewusstsein der Absurdität bedeutet auch Bewusstsein der ständigen</w:t>
      </w:r>
      <w:r w:rsidR="000554D4">
        <w:rPr>
          <w:rFonts w:ascii="Book Antiqua" w:eastAsia="Aptos" w:hAnsi="Book Antiqua" w:cs="Times New Roman"/>
          <w:sz w:val="28"/>
          <w:szCs w:val="28"/>
        </w:rPr>
        <w:t xml:space="preserve"> </w:t>
      </w:r>
      <w:r w:rsidRPr="00297468">
        <w:rPr>
          <w:rFonts w:ascii="Book Antiqua" w:eastAsia="Aptos" w:hAnsi="Book Antiqua" w:cs="Times New Roman"/>
          <w:sz w:val="28"/>
          <w:szCs w:val="28"/>
        </w:rPr>
        <w:t>Bedrohung durch den Tod, der jederzeit den Abbruch aller Pläne</w:t>
      </w:r>
      <w:r w:rsidR="000554D4">
        <w:rPr>
          <w:rFonts w:ascii="Book Antiqua" w:eastAsia="Aptos" w:hAnsi="Book Antiqua" w:cs="Times New Roman"/>
          <w:sz w:val="28"/>
          <w:szCs w:val="28"/>
        </w:rPr>
        <w:t xml:space="preserve"> </w:t>
      </w:r>
      <w:r w:rsidRPr="00297468">
        <w:rPr>
          <w:rFonts w:ascii="Book Antiqua" w:eastAsia="Aptos" w:hAnsi="Book Antiqua" w:cs="Times New Roman"/>
          <w:sz w:val="28"/>
          <w:szCs w:val="28"/>
        </w:rPr>
        <w:t>bedeuten kann. Es heißt, dass für alles Unglück und Leid, das</w:t>
      </w:r>
      <w:r w:rsidR="00BF10A3">
        <w:rPr>
          <w:rFonts w:ascii="Book Antiqua" w:eastAsia="Aptos" w:hAnsi="Book Antiqua" w:cs="Times New Roman"/>
          <w:sz w:val="28"/>
          <w:szCs w:val="28"/>
        </w:rPr>
        <w:t xml:space="preserve"> </w:t>
      </w:r>
      <w:r w:rsidRPr="00297468">
        <w:rPr>
          <w:rFonts w:ascii="Book Antiqua" w:eastAsia="Aptos" w:hAnsi="Book Antiqua" w:cs="Times New Roman"/>
          <w:sz w:val="28"/>
          <w:szCs w:val="28"/>
        </w:rPr>
        <w:t>Menschen in diesem Leben widerfahren mag, kein Trost in Aussicht</w:t>
      </w:r>
      <w:r w:rsidR="00BF10A3">
        <w:rPr>
          <w:rFonts w:ascii="Book Antiqua" w:eastAsia="Aptos" w:hAnsi="Book Antiqua" w:cs="Times New Roman"/>
          <w:sz w:val="28"/>
          <w:szCs w:val="28"/>
        </w:rPr>
        <w:t xml:space="preserve"> </w:t>
      </w:r>
      <w:r w:rsidRPr="00297468">
        <w:rPr>
          <w:rFonts w:ascii="Book Antiqua" w:eastAsia="Aptos" w:hAnsi="Book Antiqua" w:cs="Times New Roman"/>
          <w:sz w:val="28"/>
          <w:szCs w:val="28"/>
        </w:rPr>
        <w:t>steht, keine jenseitige Herrlichkeit dafür entschädigen wird. Lohnen</w:t>
      </w:r>
      <w:r w:rsidR="00BF10A3">
        <w:rPr>
          <w:rFonts w:ascii="Book Antiqua" w:eastAsia="Aptos" w:hAnsi="Book Antiqua" w:cs="Times New Roman"/>
          <w:sz w:val="28"/>
          <w:szCs w:val="28"/>
        </w:rPr>
        <w:t xml:space="preserve"> </w:t>
      </w:r>
      <w:r w:rsidRPr="00297468">
        <w:rPr>
          <w:rFonts w:ascii="Book Antiqua" w:eastAsia="Aptos" w:hAnsi="Book Antiqua" w:cs="Times New Roman"/>
          <w:sz w:val="28"/>
          <w:szCs w:val="28"/>
        </w:rPr>
        <w:t>sich die Mühen, die wir auf uns nehmen, um dieses Leben aufrecht</w:t>
      </w:r>
      <w:r w:rsidR="00BF10A3">
        <w:rPr>
          <w:rFonts w:ascii="Book Antiqua" w:eastAsia="Aptos" w:hAnsi="Book Antiqua" w:cs="Times New Roman"/>
          <w:sz w:val="28"/>
          <w:szCs w:val="28"/>
        </w:rPr>
        <w:t xml:space="preserve"> </w:t>
      </w:r>
      <w:r w:rsidRPr="00297468">
        <w:rPr>
          <w:rFonts w:ascii="Book Antiqua" w:eastAsia="Aptos" w:hAnsi="Book Antiqua" w:cs="Times New Roman"/>
          <w:sz w:val="28"/>
          <w:szCs w:val="28"/>
        </w:rPr>
        <w:t>zu erhalten, das Leid, von dem wir wissen, dass es nutzlos ist, lohnt</w:t>
      </w:r>
      <w:r w:rsidR="00BF10A3">
        <w:rPr>
          <w:rFonts w:ascii="Book Antiqua" w:eastAsia="Aptos" w:hAnsi="Book Antiqua" w:cs="Times New Roman"/>
          <w:sz w:val="28"/>
          <w:szCs w:val="28"/>
        </w:rPr>
        <w:t xml:space="preserve"> </w:t>
      </w:r>
      <w:r w:rsidRPr="00297468">
        <w:rPr>
          <w:rFonts w:ascii="Book Antiqua" w:eastAsia="Aptos" w:hAnsi="Book Antiqua" w:cs="Times New Roman"/>
          <w:sz w:val="28"/>
          <w:szCs w:val="28"/>
        </w:rPr>
        <w:t>sich, so betrachtet, das Leben?</w:t>
      </w:r>
    </w:p>
    <w:p w14:paraId="25561F79" w14:textId="77777777" w:rsidR="00297468" w:rsidRPr="00297468" w:rsidRDefault="00297468" w:rsidP="00297468">
      <w:pPr>
        <w:rPr>
          <w:rFonts w:ascii="Book Antiqua" w:eastAsia="Aptos" w:hAnsi="Book Antiqua" w:cs="Times New Roman"/>
          <w:sz w:val="28"/>
          <w:szCs w:val="28"/>
        </w:rPr>
      </w:pPr>
      <w:r w:rsidRPr="00297468">
        <w:rPr>
          <w:rFonts w:ascii="Book Antiqua" w:eastAsia="Aptos" w:hAnsi="Book Antiqua" w:cs="Times New Roman"/>
          <w:sz w:val="28"/>
          <w:szCs w:val="28"/>
        </w:rPr>
        <w:t>Die Absurdität des Lebens festzustellen kann kein Ziel sein, sondern nur ein Anfang. Es ist eine Wahrheit, von der alle großen Denker ausgegangen sind. Was interessiert, ist nicht ihre Entdeckung, sondern die Konsequenzen und die Regeln des Handelns, die man daraus ableitet.</w:t>
      </w:r>
    </w:p>
    <w:p w14:paraId="20C06BCD" w14:textId="77777777" w:rsidR="00525C59" w:rsidRDefault="00297468" w:rsidP="00297468">
      <w:pPr>
        <w:rPr>
          <w:rFonts w:ascii="Book Antiqua" w:eastAsia="Aptos" w:hAnsi="Book Antiqua" w:cs="Times New Roman"/>
          <w:sz w:val="28"/>
          <w:szCs w:val="28"/>
        </w:rPr>
      </w:pPr>
      <w:r w:rsidRPr="00297468">
        <w:rPr>
          <w:rFonts w:ascii="Book Antiqua" w:eastAsia="Aptos" w:hAnsi="Book Antiqua" w:cs="Times New Roman"/>
          <w:sz w:val="28"/>
          <w:szCs w:val="28"/>
        </w:rPr>
        <w:t>Wenn es aber so wäre, dass "die Welt nicht Wahrheiten bietet,</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sondern Liebesmöglichkeiten", so eröffnet sich die Frage, ob</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und inwiefern mit der Liebe dem Menschen eine Fähigkeit gegeben</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ist, die es ihm ermöglicht, seine Getrenntheit zu überwinden und sich</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die Welt zum Zuhause zu machen. Die Frage nach der Möglichkeit</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oder Unmöglichkeit, in der Welt heimisch zu sein bzw. zu werden,</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entspricht der Frage nach der Möglichkeit oder Unmöglichkeit der</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Überwindung der absurden Kluft und des Herstellens von "Einheit"</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überhaupt - diese Frage wird uns durch alle unsere weiteren</w:t>
      </w:r>
      <w:r w:rsidR="00525C59">
        <w:rPr>
          <w:rFonts w:ascii="Book Antiqua" w:eastAsia="Aptos" w:hAnsi="Book Antiqua" w:cs="Times New Roman"/>
          <w:sz w:val="28"/>
          <w:szCs w:val="28"/>
        </w:rPr>
        <w:t xml:space="preserve"> </w:t>
      </w:r>
      <w:r w:rsidRPr="00297468">
        <w:rPr>
          <w:rFonts w:ascii="Book Antiqua" w:eastAsia="Aptos" w:hAnsi="Book Antiqua" w:cs="Times New Roman"/>
          <w:sz w:val="28"/>
          <w:szCs w:val="28"/>
        </w:rPr>
        <w:t>Überlegungen hindurch begleiten.</w:t>
      </w:r>
      <w:r w:rsidR="00525C59">
        <w:rPr>
          <w:rFonts w:ascii="Book Antiqua" w:eastAsia="Aptos" w:hAnsi="Book Antiqua" w:cs="Times New Roman"/>
          <w:sz w:val="28"/>
          <w:szCs w:val="28"/>
        </w:rPr>
        <w:t xml:space="preserve"> </w:t>
      </w:r>
    </w:p>
    <w:p w14:paraId="7F7E7C5E" w14:textId="3369374A" w:rsidR="00297468" w:rsidRPr="00297468" w:rsidRDefault="00525C59" w:rsidP="00297468">
      <w:pPr>
        <w:rPr>
          <w:rFonts w:ascii="Book Antiqua" w:eastAsia="Aptos" w:hAnsi="Book Antiqua" w:cs="Times New Roman"/>
          <w:sz w:val="28"/>
          <w:szCs w:val="28"/>
        </w:rPr>
      </w:pPr>
      <w:r>
        <w:rPr>
          <w:rFonts w:ascii="Book Antiqua" w:eastAsia="Aptos" w:hAnsi="Book Antiqua" w:cs="Times New Roman"/>
          <w:sz w:val="28"/>
          <w:szCs w:val="28"/>
        </w:rPr>
        <w:lastRenderedPageBreak/>
        <w:t>„</w:t>
      </w:r>
      <w:r w:rsidR="00297468" w:rsidRPr="00297468">
        <w:rPr>
          <w:rFonts w:ascii="Book Antiqua" w:eastAsia="Aptos" w:hAnsi="Book Antiqua" w:cs="Times New Roman"/>
          <w:sz w:val="28"/>
          <w:szCs w:val="28"/>
        </w:rPr>
        <w:t>Fliehen oder Standhalten" lautet die Alternative, und hier zeigt sich, wer das Zeug zum absurden Helden hat und wer sich aus Schwäche in Glaube, Hoffnung, Philosophie oder die sonstigen alltäglichen Lebenslügenflüchtet, um dem mörderischen Klima der Absurdität zu entkommen. So gerät der absurde Mensch in die Nähe von Nietzsches</w:t>
      </w:r>
      <w:r>
        <w:rPr>
          <w:rFonts w:ascii="Book Antiqua" w:eastAsia="Aptos" w:hAnsi="Book Antiqua" w:cs="Times New Roman"/>
          <w:sz w:val="28"/>
          <w:szCs w:val="28"/>
        </w:rPr>
        <w:t xml:space="preserve"> </w:t>
      </w:r>
      <w:r w:rsidR="00297468" w:rsidRPr="00297468">
        <w:rPr>
          <w:rFonts w:ascii="Book Antiqua" w:eastAsia="Aptos" w:hAnsi="Book Antiqua" w:cs="Times New Roman"/>
          <w:sz w:val="28"/>
          <w:szCs w:val="28"/>
        </w:rPr>
        <w:t>Übermenschen und die absurde Existenz wird zu einer</w:t>
      </w:r>
      <w:r>
        <w:rPr>
          <w:rFonts w:ascii="Book Antiqua" w:eastAsia="Aptos" w:hAnsi="Book Antiqua" w:cs="Times New Roman"/>
          <w:sz w:val="28"/>
          <w:szCs w:val="28"/>
        </w:rPr>
        <w:t xml:space="preserve"> </w:t>
      </w:r>
      <w:r w:rsidRPr="00297468">
        <w:rPr>
          <w:rFonts w:ascii="Book Antiqua" w:eastAsia="Aptos" w:hAnsi="Book Antiqua" w:cs="Times New Roman"/>
          <w:sz w:val="28"/>
          <w:szCs w:val="28"/>
        </w:rPr>
        <w:t>heroischen Anstrengung</w:t>
      </w:r>
      <w:r w:rsidR="00297468" w:rsidRPr="00297468">
        <w:rPr>
          <w:rFonts w:ascii="Book Antiqua" w:eastAsia="Aptos" w:hAnsi="Book Antiqua" w:cs="Times New Roman"/>
          <w:sz w:val="28"/>
          <w:szCs w:val="28"/>
        </w:rPr>
        <w:t>.</w:t>
      </w:r>
    </w:p>
    <w:p w14:paraId="7947460F" w14:textId="77777777" w:rsidR="00297468" w:rsidRPr="00297468" w:rsidRDefault="00297468" w:rsidP="00297468">
      <w:pPr>
        <w:rPr>
          <w:rFonts w:ascii="Book Antiqua" w:eastAsia="Aptos" w:hAnsi="Book Antiqua" w:cs="Times New Roman"/>
          <w:sz w:val="28"/>
          <w:szCs w:val="28"/>
        </w:rPr>
      </w:pPr>
      <w:r w:rsidRPr="00297468">
        <w:rPr>
          <w:rFonts w:ascii="Book Antiqua" w:eastAsia="Aptos" w:hAnsi="Book Antiqua" w:cs="Times New Roman"/>
          <w:sz w:val="28"/>
          <w:szCs w:val="28"/>
        </w:rPr>
        <w:t xml:space="preserve">Möglicherweise jedoch können in dieser existentiellen Notlage Wesensmöglichkeiten des Menschen freigelegt werden, die ihm helfen, sein eigentümliches </w:t>
      </w:r>
      <w:r w:rsidRPr="00297468">
        <w:rPr>
          <w:rFonts w:ascii="Book Antiqua" w:eastAsia="Aptos" w:hAnsi="Book Antiqua" w:cs="Times New Roman"/>
          <w:i/>
          <w:iCs/>
          <w:sz w:val="28"/>
          <w:szCs w:val="28"/>
        </w:rPr>
        <w:t>Zwischen-Sein</w:t>
      </w:r>
      <w:r w:rsidRPr="00297468">
        <w:rPr>
          <w:rFonts w:ascii="Book Antiqua" w:eastAsia="Aptos" w:hAnsi="Book Antiqua" w:cs="Times New Roman"/>
          <w:sz w:val="28"/>
          <w:szCs w:val="28"/>
        </w:rPr>
        <w:t xml:space="preserve"> – zwischen Weltwirklichkeit und Vernunftstreben, zwischen Leiblichkeit und Geist, Zeitlichkeit und Ewigkeit – tatsächlich auszuhalten und gerade in dieser Spannung sein ganz und gar menschliches Glück zu finden.</w:t>
      </w:r>
    </w:p>
    <w:p w14:paraId="11EEC9B2" w14:textId="77777777" w:rsidR="00525C59" w:rsidRDefault="00525C59" w:rsidP="00525C59">
      <w:pPr>
        <w:jc w:val="center"/>
        <w:rPr>
          <w:rFonts w:ascii="Book Antiqua" w:eastAsia="Aptos" w:hAnsi="Book Antiqua" w:cs="Times New Roman"/>
          <w:i/>
          <w:iCs/>
          <w:sz w:val="28"/>
          <w:szCs w:val="28"/>
        </w:rPr>
      </w:pPr>
    </w:p>
    <w:p w14:paraId="5FF6EC30" w14:textId="20BDC04B" w:rsidR="00297468" w:rsidRPr="00297468" w:rsidRDefault="00297468" w:rsidP="00525C59">
      <w:pPr>
        <w:jc w:val="center"/>
        <w:rPr>
          <w:rFonts w:ascii="Book Antiqua" w:eastAsia="Aptos" w:hAnsi="Book Antiqua" w:cs="Times New Roman"/>
          <w:i/>
          <w:iCs/>
          <w:sz w:val="28"/>
          <w:szCs w:val="28"/>
        </w:rPr>
      </w:pPr>
      <w:r w:rsidRPr="00297468">
        <w:rPr>
          <w:rFonts w:ascii="Book Antiqua" w:eastAsia="Aptos" w:hAnsi="Book Antiqua" w:cs="Times New Roman"/>
          <w:i/>
          <w:iCs/>
          <w:sz w:val="28"/>
          <w:szCs w:val="28"/>
        </w:rPr>
        <w:t>"Die endgültige Erleuchtung kommt in der öffentlichen</w:t>
      </w:r>
      <w:r w:rsidR="00525C59">
        <w:rPr>
          <w:rFonts w:ascii="Book Antiqua" w:eastAsia="Aptos" w:hAnsi="Book Antiqua" w:cs="Times New Roman"/>
          <w:i/>
          <w:iCs/>
          <w:sz w:val="28"/>
          <w:szCs w:val="28"/>
        </w:rPr>
        <w:t xml:space="preserve"> </w:t>
      </w:r>
      <w:r w:rsidRPr="00297468">
        <w:rPr>
          <w:rFonts w:ascii="Book Antiqua" w:eastAsia="Aptos" w:hAnsi="Book Antiqua" w:cs="Times New Roman"/>
          <w:i/>
          <w:iCs/>
          <w:sz w:val="28"/>
          <w:szCs w:val="28"/>
        </w:rPr>
        <w:t>Grünanlage. Sie kündigt sich an mit Verwirrung und allen Anzeichen des Spaltungsirreseins; nichts ist mehr klassifizierbar oder vergleichbar, die Dinge verweigern sich der Unterordnung unter Begriffe, ja selbst der Benennung mit ihren Namen"</w:t>
      </w:r>
    </w:p>
    <w:p w14:paraId="1ECFC960" w14:textId="77777777" w:rsidR="00297468" w:rsidRPr="00297468" w:rsidRDefault="00297468" w:rsidP="00297468">
      <w:pPr>
        <w:jc w:val="center"/>
        <w:rPr>
          <w:rFonts w:ascii="Book Antiqua" w:eastAsia="Aptos" w:hAnsi="Book Antiqua" w:cs="Times New Roman"/>
          <w:i/>
          <w:iCs/>
          <w:sz w:val="28"/>
          <w:szCs w:val="28"/>
        </w:rPr>
      </w:pPr>
    </w:p>
    <w:p w14:paraId="246D3CD8" w14:textId="77777777" w:rsidR="00297468" w:rsidRPr="00297468" w:rsidRDefault="00297468" w:rsidP="00297468">
      <w:pPr>
        <w:jc w:val="center"/>
        <w:rPr>
          <w:rFonts w:ascii="Book Antiqua" w:eastAsia="Aptos" w:hAnsi="Book Antiqua" w:cs="Times New Roman"/>
          <w:b/>
          <w:bCs/>
          <w:sz w:val="28"/>
          <w:szCs w:val="28"/>
        </w:rPr>
      </w:pPr>
      <w:r w:rsidRPr="00297468">
        <w:rPr>
          <w:rFonts w:ascii="Book Antiqua" w:eastAsia="Aptos" w:hAnsi="Book Antiqua" w:cs="Times New Roman"/>
          <w:b/>
          <w:bCs/>
          <w:sz w:val="28"/>
          <w:szCs w:val="28"/>
        </w:rPr>
        <w:t>Wolfgang Haug</w:t>
      </w:r>
    </w:p>
    <w:p w14:paraId="0DC40390" w14:textId="77777777" w:rsidR="00297468" w:rsidRPr="00297468" w:rsidRDefault="00297468" w:rsidP="00297468">
      <w:pPr>
        <w:rPr>
          <w:rFonts w:ascii="Book Antiqua" w:eastAsia="Aptos" w:hAnsi="Book Antiqua" w:cs="Times New Roman"/>
          <w:sz w:val="28"/>
          <w:szCs w:val="28"/>
          <w:u w:val="single"/>
        </w:rPr>
      </w:pPr>
    </w:p>
    <w:p w14:paraId="3499733E" w14:textId="77777777" w:rsidR="006838A8" w:rsidRPr="00297468" w:rsidRDefault="006838A8" w:rsidP="000C3775">
      <w:pPr>
        <w:rPr>
          <w:rFonts w:ascii="Book Antiqua" w:eastAsia="Aptos" w:hAnsi="Book Antiqua" w:cs="Times New Roman"/>
          <w:sz w:val="28"/>
          <w:szCs w:val="28"/>
        </w:rPr>
      </w:pPr>
    </w:p>
    <w:p w14:paraId="53EB8F2B" w14:textId="57460778" w:rsidR="000C3775" w:rsidRPr="000C3775" w:rsidRDefault="006838A8" w:rsidP="000C3775">
      <w:pPr>
        <w:rPr>
          <w:rFonts w:ascii="Book Antiqua" w:eastAsia="Aptos" w:hAnsi="Book Antiqua" w:cs="Times New Roman"/>
          <w:b/>
          <w:bCs/>
          <w:sz w:val="48"/>
          <w:szCs w:val="48"/>
        </w:rPr>
      </w:pPr>
      <w:r w:rsidRPr="006838A8">
        <w:rPr>
          <w:rFonts w:ascii="Book Antiqua" w:eastAsia="Aptos" w:hAnsi="Book Antiqua" w:cs="Times New Roman"/>
          <w:b/>
          <w:bCs/>
          <w:sz w:val="48"/>
          <w:szCs w:val="48"/>
        </w:rPr>
        <w:t>Die Einteilung der Liebe</w:t>
      </w:r>
    </w:p>
    <w:p w14:paraId="50682C01" w14:textId="77777777" w:rsidR="00D76455" w:rsidRPr="00352C68" w:rsidRDefault="00D76455" w:rsidP="00352C68">
      <w:pPr>
        <w:rPr>
          <w:rFonts w:ascii="Book Antiqua" w:eastAsia="Aptos" w:hAnsi="Book Antiqua" w:cs="Times New Roman"/>
          <w:sz w:val="28"/>
          <w:szCs w:val="28"/>
        </w:rPr>
      </w:pPr>
    </w:p>
    <w:p w14:paraId="4A096154" w14:textId="77777777" w:rsidR="00BD0B1E" w:rsidRPr="00BD0B1E" w:rsidRDefault="00BD0B1E" w:rsidP="00BD0B1E">
      <w:pPr>
        <w:autoSpaceDE w:val="0"/>
        <w:autoSpaceDN w:val="0"/>
        <w:adjustRightInd w:val="0"/>
        <w:spacing w:after="0" w:line="240" w:lineRule="auto"/>
        <w:rPr>
          <w:rFonts w:ascii="Book Antiqua" w:eastAsia="Aptos" w:hAnsi="Book Antiqua" w:cs="Aldus-Roman+"/>
          <w:b/>
          <w:bCs/>
          <w:kern w:val="0"/>
          <w:sz w:val="40"/>
          <w:szCs w:val="40"/>
        </w:rPr>
      </w:pPr>
      <w:r w:rsidRPr="00BD0B1E">
        <w:rPr>
          <w:rFonts w:ascii="Book Antiqua" w:eastAsia="Aptos" w:hAnsi="Book Antiqua" w:cs="Aldus-Roman+"/>
          <w:b/>
          <w:bCs/>
          <w:kern w:val="0"/>
          <w:sz w:val="40"/>
          <w:szCs w:val="40"/>
        </w:rPr>
        <w:t>Eros</w:t>
      </w:r>
    </w:p>
    <w:p w14:paraId="64E7BB11" w14:textId="77777777" w:rsidR="00BD0B1E" w:rsidRPr="00BD0B1E" w:rsidRDefault="00BD0B1E" w:rsidP="00BD0B1E">
      <w:pPr>
        <w:autoSpaceDE w:val="0"/>
        <w:autoSpaceDN w:val="0"/>
        <w:adjustRightInd w:val="0"/>
        <w:spacing w:after="0" w:line="240" w:lineRule="auto"/>
        <w:rPr>
          <w:rFonts w:ascii="Book Antiqua" w:eastAsia="Aptos" w:hAnsi="Book Antiqua" w:cs="Aldus-Roman+"/>
          <w:kern w:val="0"/>
          <w:sz w:val="28"/>
          <w:szCs w:val="28"/>
        </w:rPr>
      </w:pPr>
    </w:p>
    <w:p w14:paraId="29005611" w14:textId="77777777" w:rsidR="00BD0B1E" w:rsidRPr="00BD0B1E" w:rsidRDefault="00BD0B1E" w:rsidP="00BD0B1E">
      <w:pPr>
        <w:autoSpaceDE w:val="0"/>
        <w:autoSpaceDN w:val="0"/>
        <w:adjustRightInd w:val="0"/>
        <w:spacing w:after="0" w:line="240" w:lineRule="auto"/>
        <w:rPr>
          <w:rFonts w:ascii="Book Antiqua" w:eastAsia="Aptos" w:hAnsi="Book Antiqua" w:cs="Aldus-Roman+"/>
          <w:kern w:val="0"/>
          <w:sz w:val="28"/>
          <w:szCs w:val="28"/>
        </w:rPr>
      </w:pPr>
      <w:r w:rsidRPr="00BD0B1E">
        <w:rPr>
          <w:rFonts w:ascii="Book Antiqua" w:eastAsia="Aptos" w:hAnsi="Book Antiqua" w:cs="Aldus-Roman+"/>
          <w:kern w:val="0"/>
          <w:sz w:val="28"/>
          <w:szCs w:val="28"/>
        </w:rPr>
        <w:t>Platon verdanken wir eine erste Auseinandersetzung mit der Liebe,</w:t>
      </w:r>
    </w:p>
    <w:p w14:paraId="0CF28A51" w14:textId="77777777" w:rsidR="00BD0B1E" w:rsidRPr="00BD0B1E" w:rsidRDefault="00BD0B1E" w:rsidP="00BD0B1E">
      <w:pPr>
        <w:rPr>
          <w:rFonts w:ascii="Book Antiqua" w:eastAsia="Aptos" w:hAnsi="Book Antiqua" w:cs="Aldus-Roman+"/>
          <w:kern w:val="0"/>
          <w:sz w:val="28"/>
          <w:szCs w:val="28"/>
        </w:rPr>
      </w:pPr>
      <w:r w:rsidRPr="00BD0B1E">
        <w:rPr>
          <w:rFonts w:ascii="Book Antiqua" w:eastAsia="Aptos" w:hAnsi="Book Antiqua" w:cs="Aldus-Roman+"/>
          <w:kern w:val="0"/>
          <w:sz w:val="28"/>
          <w:szCs w:val="28"/>
        </w:rPr>
        <w:t xml:space="preserve">und zwar im Wesentlichen unter dem Gesichtspunkt des </w:t>
      </w:r>
      <w:r w:rsidRPr="00BD0B1E">
        <w:rPr>
          <w:rFonts w:ascii="Book Antiqua" w:eastAsia="Aptos" w:hAnsi="Book Antiqua" w:cs="Aldus-Italic"/>
          <w:i/>
          <w:iCs/>
          <w:kern w:val="0"/>
          <w:sz w:val="28"/>
          <w:szCs w:val="28"/>
        </w:rPr>
        <w:t>Eros</w:t>
      </w:r>
      <w:r w:rsidRPr="00BD0B1E">
        <w:rPr>
          <w:rFonts w:ascii="Book Antiqua" w:eastAsia="Aptos" w:hAnsi="Book Antiqua" w:cs="Aldus-Roman+"/>
          <w:kern w:val="0"/>
          <w:sz w:val="28"/>
          <w:szCs w:val="28"/>
        </w:rPr>
        <w:t>. Die Liebe ist etwas Existenzielles, wird deshalb ontologisch verstanden und in dieser Weise aufgeschlüsselt.</w:t>
      </w:r>
    </w:p>
    <w:p w14:paraId="4FB10B7C" w14:textId="77777777" w:rsidR="00BD0B1E" w:rsidRPr="00BD0B1E" w:rsidRDefault="00BD0B1E" w:rsidP="00BD0B1E">
      <w:pPr>
        <w:rPr>
          <w:rFonts w:ascii="Book Antiqua" w:eastAsia="Aptos" w:hAnsi="Book Antiqua" w:cs="Aldus-Roman+"/>
          <w:kern w:val="0"/>
          <w:sz w:val="28"/>
          <w:szCs w:val="28"/>
        </w:rPr>
      </w:pPr>
      <w:r w:rsidRPr="00BD0B1E">
        <w:rPr>
          <w:rFonts w:ascii="Book Antiqua" w:eastAsia="Aptos" w:hAnsi="Book Antiqua" w:cs="Times New Roman"/>
          <w:sz w:val="28"/>
          <w:szCs w:val="28"/>
        </w:rPr>
        <w:lastRenderedPageBreak/>
        <w:t xml:space="preserve">Eros ist der jüngste und schönste aller Götter, der sich nach dem Schönen sehnt. </w:t>
      </w: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ist kein Gott, sondern ein Dämon, eine Zwischennatur, die deswegen etwas Mangelhaftes in sich trägt. Zugleich sehnt er sich nach Voll</w:t>
      </w:r>
      <w:r w:rsidRPr="00BD0B1E">
        <w:rPr>
          <w:rFonts w:ascii="Book Antiqua" w:eastAsia="Aptos" w:hAnsi="Book Antiqua" w:cs="Aldus-Roman+"/>
          <w:kern w:val="0"/>
          <w:sz w:val="28"/>
          <w:szCs w:val="28"/>
        </w:rPr>
        <w:t xml:space="preserve">kommenheit und Schönheit: </w:t>
      </w:r>
      <w:r w:rsidRPr="00BD0B1E">
        <w:rPr>
          <w:rFonts w:ascii="Book Antiqua" w:eastAsia="Aptos" w:hAnsi="Book Antiqua" w:cs="Aldus-Roman+"/>
          <w:i/>
          <w:iCs/>
          <w:kern w:val="0"/>
          <w:sz w:val="28"/>
          <w:szCs w:val="28"/>
        </w:rPr>
        <w:t xml:space="preserve">Eros </w:t>
      </w:r>
      <w:r w:rsidRPr="00BD0B1E">
        <w:rPr>
          <w:rFonts w:ascii="Book Antiqua" w:eastAsia="Aptos" w:hAnsi="Book Antiqua" w:cs="Aldus-Roman+"/>
          <w:kern w:val="0"/>
          <w:sz w:val="28"/>
          <w:szCs w:val="28"/>
        </w:rPr>
        <w:t>ist Liebe zum Schönen und zu all</w:t>
      </w:r>
      <w:r w:rsidRPr="00BD0B1E">
        <w:rPr>
          <w:rFonts w:ascii="Book Antiqua" w:eastAsia="Aptos" w:hAnsi="Book Antiqua" w:cs="Times New Roman"/>
          <w:sz w:val="28"/>
          <w:szCs w:val="28"/>
        </w:rPr>
        <w:t xml:space="preserve"> </w:t>
      </w:r>
      <w:r w:rsidRPr="00BD0B1E">
        <w:rPr>
          <w:rFonts w:ascii="Book Antiqua" w:eastAsia="Aptos" w:hAnsi="Book Antiqua" w:cs="Aldus-Roman+"/>
          <w:kern w:val="0"/>
          <w:sz w:val="28"/>
          <w:szCs w:val="28"/>
        </w:rPr>
        <w:t xml:space="preserve">dem, was weise ist. Doch </w:t>
      </w:r>
      <w:r w:rsidRPr="00BD0B1E">
        <w:rPr>
          <w:rFonts w:ascii="Book Antiqua" w:eastAsia="Aptos" w:hAnsi="Book Antiqua" w:cs="Aldus-Roman+"/>
          <w:i/>
          <w:iCs/>
          <w:kern w:val="0"/>
          <w:sz w:val="28"/>
          <w:szCs w:val="28"/>
        </w:rPr>
        <w:t xml:space="preserve">Eros </w:t>
      </w:r>
      <w:r w:rsidRPr="00BD0B1E">
        <w:rPr>
          <w:rFonts w:ascii="Book Antiqua" w:eastAsia="Aptos" w:hAnsi="Book Antiqua" w:cs="Aldus-Roman+"/>
          <w:kern w:val="0"/>
          <w:sz w:val="28"/>
          <w:szCs w:val="28"/>
        </w:rPr>
        <w:t>gibt sich nicht damit zufrieden, wenn er</w:t>
      </w:r>
      <w:r w:rsidRPr="00BD0B1E">
        <w:rPr>
          <w:rFonts w:ascii="Book Antiqua" w:eastAsia="Aptos" w:hAnsi="Book Antiqua" w:cs="Times New Roman"/>
          <w:sz w:val="28"/>
          <w:szCs w:val="28"/>
        </w:rPr>
        <w:t xml:space="preserve"> </w:t>
      </w:r>
      <w:r w:rsidRPr="00BD0B1E">
        <w:rPr>
          <w:rFonts w:ascii="Book Antiqua" w:eastAsia="Aptos" w:hAnsi="Book Antiqua" w:cs="Aldus-Roman+"/>
          <w:kern w:val="0"/>
          <w:sz w:val="28"/>
          <w:szCs w:val="28"/>
        </w:rPr>
        <w:t>etwas Schönes gefunden hat, denn sogleich strebt er wieder neu nach</w:t>
      </w:r>
      <w:r w:rsidRPr="00BD0B1E">
        <w:rPr>
          <w:rFonts w:ascii="Book Antiqua" w:eastAsia="Aptos" w:hAnsi="Book Antiqua" w:cs="Times New Roman"/>
          <w:sz w:val="28"/>
          <w:szCs w:val="28"/>
        </w:rPr>
        <w:t xml:space="preserve"> </w:t>
      </w:r>
      <w:r w:rsidRPr="00BD0B1E">
        <w:rPr>
          <w:rFonts w:ascii="Book Antiqua" w:eastAsia="Aptos" w:hAnsi="Book Antiqua" w:cs="Aldus-Roman+"/>
          <w:kern w:val="0"/>
          <w:sz w:val="28"/>
          <w:szCs w:val="28"/>
        </w:rPr>
        <w:t xml:space="preserve">Schönerem. Um das Schönere zu erreichen, treibt </w:t>
      </w:r>
      <w:r w:rsidRPr="00BD0B1E">
        <w:rPr>
          <w:rFonts w:ascii="Book Antiqua" w:eastAsia="Aptos" w:hAnsi="Book Antiqua" w:cs="Aldus-Roman+"/>
          <w:i/>
          <w:iCs/>
          <w:kern w:val="0"/>
          <w:sz w:val="28"/>
          <w:szCs w:val="28"/>
        </w:rPr>
        <w:t xml:space="preserve">Eros </w:t>
      </w:r>
      <w:r w:rsidRPr="00BD0B1E">
        <w:rPr>
          <w:rFonts w:ascii="Book Antiqua" w:eastAsia="Aptos" w:hAnsi="Book Antiqua" w:cs="Aldus-Roman+"/>
          <w:kern w:val="0"/>
          <w:sz w:val="28"/>
          <w:szCs w:val="28"/>
        </w:rPr>
        <w:t>den Menschen</w:t>
      </w:r>
      <w:r w:rsidRPr="00BD0B1E">
        <w:rPr>
          <w:rFonts w:ascii="Book Antiqua" w:eastAsia="Aptos" w:hAnsi="Book Antiqua" w:cs="Times New Roman"/>
          <w:sz w:val="28"/>
          <w:szCs w:val="28"/>
        </w:rPr>
        <w:t xml:space="preserve"> </w:t>
      </w:r>
      <w:r w:rsidRPr="00BD0B1E">
        <w:rPr>
          <w:rFonts w:ascii="Book Antiqua" w:eastAsia="Aptos" w:hAnsi="Book Antiqua" w:cs="Aldus-Roman+"/>
          <w:kern w:val="0"/>
          <w:sz w:val="28"/>
          <w:szCs w:val="28"/>
        </w:rPr>
        <w:t>zur Zeugung, die aber wiederum nur im Schönen stattfinden kann,</w:t>
      </w:r>
      <w:r w:rsidRPr="00BD0B1E">
        <w:rPr>
          <w:rFonts w:ascii="Book Antiqua" w:eastAsia="Aptos" w:hAnsi="Book Antiqua" w:cs="Times New Roman"/>
          <w:sz w:val="28"/>
          <w:szCs w:val="28"/>
        </w:rPr>
        <w:t xml:space="preserve"> </w:t>
      </w:r>
      <w:r w:rsidRPr="00BD0B1E">
        <w:rPr>
          <w:rFonts w:ascii="Book Antiqua" w:eastAsia="Aptos" w:hAnsi="Book Antiqua" w:cs="Aldus-Roman+"/>
          <w:kern w:val="0"/>
          <w:sz w:val="28"/>
          <w:szCs w:val="28"/>
        </w:rPr>
        <w:t>denn durch sie wird das Unsterbliche in unserem sonst sterblichen</w:t>
      </w:r>
      <w:r w:rsidRPr="00BD0B1E">
        <w:rPr>
          <w:rFonts w:ascii="Book Antiqua" w:eastAsia="Aptos" w:hAnsi="Book Antiqua" w:cs="Times New Roman"/>
          <w:sz w:val="28"/>
          <w:szCs w:val="28"/>
        </w:rPr>
        <w:t xml:space="preserve"> </w:t>
      </w:r>
      <w:r w:rsidRPr="00BD0B1E">
        <w:rPr>
          <w:rFonts w:ascii="Book Antiqua" w:eastAsia="Aptos" w:hAnsi="Book Antiqua" w:cs="Aldus-Roman+"/>
          <w:kern w:val="0"/>
          <w:sz w:val="28"/>
          <w:szCs w:val="28"/>
        </w:rPr>
        <w:t>Wesen erreicht.</w:t>
      </w:r>
    </w:p>
    <w:p w14:paraId="56126784"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Dieses Merkmal der Mangelhaftigkeit ist ein ganz zentraler und wichtiger Punkt in der Eros-Metaphysik Platons, denn man kann nur das lieben, was man nicht hat. Deswegen sind, wie Nygren herausgearbeitet hat, die Götter aus der Liebe ausgeschlossen: Sie haben nämlich schon alles, sind in sich vollkommen, also sehnen sich nach nichts und brauchen nicht zu lieben. </w:t>
      </w:r>
    </w:p>
    <w:p w14:paraId="1B1A1A22"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Jeder Mensch ist nach Platon fähig zu zeugen, und zwar im Leibe wie in der Seele: Je nachdem, was jeder Mensch am intensivsten verfolgt, artikuliert sich seine Liebe anders. Dank des </w:t>
      </w: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ist die Zeugung und damit Schöpfung möglich, sei es in der Natur, demnach auch im Menschen, sei es technisch, als menschliches Produkt.</w:t>
      </w:r>
    </w:p>
    <w:p w14:paraId="53694266"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 xml:space="preserve">ist die Umkehr vom Sinnlichen zum Übersinnlichen. </w:t>
      </w: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 xml:space="preserve">ist die Tendenz der Menschenseele nach oben. Er ist eine reale Kraft, die die Seele in die Richtung der Ideenwelt zieht. Nun ist </w:t>
      </w: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 xml:space="preserve">eine bewegende Kraft, die den Menschen zum Schönen, und zwar zum objektiv Schönen treibt, was zugleich auch Vollkommenheit beinhaltet. Das heißt auch, dass der Mensch dabei keine echte Aktivität unternimmt: Die Triebfeder ist der </w:t>
      </w:r>
      <w:r w:rsidRPr="00BD0B1E">
        <w:rPr>
          <w:rFonts w:ascii="Book Antiqua" w:eastAsia="Aptos" w:hAnsi="Book Antiqua" w:cs="Times New Roman"/>
          <w:i/>
          <w:iCs/>
          <w:sz w:val="28"/>
          <w:szCs w:val="28"/>
        </w:rPr>
        <w:t>Eros</w:t>
      </w:r>
      <w:r w:rsidRPr="00BD0B1E">
        <w:rPr>
          <w:rFonts w:ascii="Book Antiqua" w:eastAsia="Aptos" w:hAnsi="Book Antiqua" w:cs="Times New Roman"/>
          <w:sz w:val="28"/>
          <w:szCs w:val="28"/>
        </w:rPr>
        <w:t>, der ihn in Bewegung setzt.</w:t>
      </w:r>
    </w:p>
    <w:p w14:paraId="082517CD"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Die eigentliche Erfüllung des Eros liegt</w:t>
      </w:r>
      <w:r w:rsidRPr="00BD0B1E">
        <w:rPr>
          <w:rFonts w:ascii="Book Antiqua" w:eastAsia="Aptos" w:hAnsi="Book Antiqua" w:cs="Times New Roman"/>
        </w:rPr>
        <w:t xml:space="preserve"> </w:t>
      </w:r>
      <w:r w:rsidRPr="00BD0B1E">
        <w:rPr>
          <w:rFonts w:ascii="Book Antiqua" w:eastAsia="Aptos" w:hAnsi="Book Antiqua" w:cs="Times New Roman"/>
          <w:sz w:val="28"/>
          <w:szCs w:val="28"/>
        </w:rPr>
        <w:t xml:space="preserve">in der menschlichen Liebe. Die Liebe zwischen Mann und Frau sei die vollkommenste. Mann und Frau begegnen einander auf gleicher Augenhöhe, und so öffnen sie sich gegenseitig in der Liebe: So und nur so kann sich eine tiefe und </w:t>
      </w:r>
      <w:r w:rsidRPr="00BD0B1E">
        <w:rPr>
          <w:rFonts w:ascii="Book Antiqua" w:eastAsia="Aptos" w:hAnsi="Book Antiqua" w:cs="Times New Roman"/>
          <w:sz w:val="28"/>
          <w:szCs w:val="28"/>
        </w:rPr>
        <w:lastRenderedPageBreak/>
        <w:t>tugendhafte Liebe entwickeln, ein Bündnis, das auch in widrigen äußeren Umständen Bestand haben kann.</w:t>
      </w:r>
    </w:p>
    <w:p w14:paraId="120ED7A9"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Die wichtige Aufgabe des </w:t>
      </w: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ist, den Mensch zu beseelen und ihn zur Tugend und zur Schau Gottes zu führen. Es stellt die Verewigung des Menschengeschlechts dar und das Angebot der einzigen Möglichkeit zur Unsterblichkeit.</w:t>
      </w:r>
    </w:p>
    <w:p w14:paraId="5E742D1C"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Der Eros hat somit eine metaphysische Perspektive als Leiter zur Glückseligkeit und schöpfende Kraft. Die Sehnsucht nach Vollkommenheit wird zur allgemeinen Sehnsucht des ganzen Kosmos nach Vollendung in Gott, sodass eben alles durch die erotische Kraft in Bewegung gesetzt wird, in einem ständigen, aufsteigenden Prozess.</w:t>
      </w:r>
    </w:p>
    <w:p w14:paraId="29F36649"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Die vom überschäumenden erotischen Liebesrausch ergriffenen Menschen, die man gewöhnlich als Verliebte bezeichnet, werden dadurch zur Suche nach der Gegenwart des Geliebten geführt und möchten nur bei ihm verweilen. Indem sie so leben, erreichen sie die Tugend, denn der Weg zur Tugend und der Weg zur Liebe ist ein und derselbe. Er führt die Seele gleichsam auf der Woge der Leidenschaft unter dem Schutz des Gottes ans Ziel. </w:t>
      </w:r>
    </w:p>
    <w:p w14:paraId="79A7D38F"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Doch der </w:t>
      </w:r>
      <w:r w:rsidRPr="00BD0B1E">
        <w:rPr>
          <w:rFonts w:ascii="Book Antiqua" w:eastAsia="Aptos" w:hAnsi="Book Antiqua" w:cs="Times New Roman"/>
          <w:i/>
          <w:iCs/>
          <w:sz w:val="28"/>
          <w:szCs w:val="28"/>
        </w:rPr>
        <w:t xml:space="preserve">Eros </w:t>
      </w:r>
      <w:r w:rsidRPr="00BD0B1E">
        <w:rPr>
          <w:rFonts w:ascii="Book Antiqua" w:eastAsia="Aptos" w:hAnsi="Book Antiqua" w:cs="Times New Roman"/>
          <w:sz w:val="28"/>
          <w:szCs w:val="28"/>
        </w:rPr>
        <w:t>bringt dabei noch tiefere Wirkungen mit sich, denn die von ihm ergriffenen Menschen erleben eine wesentliche Änderung in sich selbst; wer normalerweise mutlos wäre, wird tapfer, wer zum Leichtsinn tendiert, wird verständig; durch die Liebe wird man freigiebig, mitteilsam, hochherzig und insgesamt freundschaftlich aufgeschlossener; dies wiederum hat auch Auswirkungen auf den Geliebten, der dadurch nicht unverändert bleibt. Die Kraft der Liebe führt die Liebenden zu Enthaltsamkeit, Sittsamkeit und hingebender Treue, sodass man dann nicht mehr von anderen Menschen in gleicher Weise angezogen wird.</w:t>
      </w:r>
    </w:p>
    <w:p w14:paraId="366C1B5F"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Die Kraft der Liebe setzt die Vernunft nicht außer Kraft sie macht nicht blind, sondern sehend; sie schärft den Blick für den anderen, um dessen Schönheit zu entdecken und wahrzunehmen. </w:t>
      </w:r>
    </w:p>
    <w:p w14:paraId="6C62E041"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lastRenderedPageBreak/>
        <w:t xml:space="preserve">Der </w:t>
      </w:r>
      <w:r w:rsidRPr="00BD0B1E">
        <w:rPr>
          <w:rFonts w:ascii="Book Antiqua" w:eastAsia="Aptos" w:hAnsi="Book Antiqua" w:cs="Times New Roman"/>
          <w:i/>
          <w:iCs/>
          <w:sz w:val="28"/>
          <w:szCs w:val="28"/>
        </w:rPr>
        <w:t>Eros</w:t>
      </w:r>
      <w:r w:rsidRPr="00BD0B1E">
        <w:rPr>
          <w:rFonts w:ascii="Book Antiqua" w:eastAsia="Aptos" w:hAnsi="Book Antiqua" w:cs="Times New Roman"/>
          <w:sz w:val="28"/>
          <w:szCs w:val="28"/>
        </w:rPr>
        <w:t xml:space="preserve"> entspricht dem Sein in seiner höchsten Form und ist schon in sich wertvoll.</w:t>
      </w:r>
      <w:r w:rsidRPr="00BD0B1E">
        <w:rPr>
          <w:rFonts w:ascii="Book Antiqua" w:eastAsia="Aptos" w:hAnsi="Book Antiqua" w:cs="Aldus-Roman+"/>
          <w:kern w:val="0"/>
          <w:sz w:val="20"/>
          <w:szCs w:val="20"/>
        </w:rPr>
        <w:t xml:space="preserve"> </w:t>
      </w:r>
      <w:r w:rsidRPr="00BD0B1E">
        <w:rPr>
          <w:rFonts w:ascii="Book Antiqua" w:eastAsia="Aptos" w:hAnsi="Book Antiqua" w:cs="Times New Roman"/>
          <w:sz w:val="28"/>
          <w:szCs w:val="28"/>
        </w:rPr>
        <w:t>Die Liebe wird als vereinigende Spannung oder Bewegung gesehen, die aus dem tiefsten Sehnen aller Dinge herrührt, sich mit dem ›Eins‹ wieder zu vereinigen. Mit anderen Worten: Die Liebe ist ein Wesensmerkmal des Menschen und findet ihren Ausdruck in der Bewunderung der Schönheit und in der Sehnsucht nach ihr, aber auch in der liebevollen Orientierung auf alle Geschöpfe, die Spuren des Göttlichen in sich tragen.</w:t>
      </w:r>
    </w:p>
    <w:p w14:paraId="2842082A"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Der Liebende möchte anders werden, als das, was er ist, in einer scheinbaren Entfremdung, die in Wirklichkeit das Prinzip der äußersten Vervollkommnung seines Selbst ist; die Hingabe im Blick auf das, was er liebt, ist dermaßen intensiv, dass er spürt, sich selbst nicht mehr zu genügen, und den Wunsch hat, in der Vereinigung mit dem Geliebten seine Natur zu wandeln.</w:t>
      </w:r>
    </w:p>
    <w:p w14:paraId="083FF220"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Die Schönheit eines Körpers entflammt die Liebe in uns, aber sie sättigt sie nicht wirklich, weil wir nämlich nach mehr verlangen, eben nach „dem Lichtglanz“, der überirdischen Herrlichkeit, welche aus den Körpern zurückstrahlt. </w:t>
      </w:r>
    </w:p>
    <w:p w14:paraId="18387850"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Wenn man nun auf die Beziehung zwischen Liebenden schaut, fällt gleich auf, dass sie durchaus einseitig sein kann, oder aber beiderseitig beziehungsweise gegenseitig. Doch beide Formen sind von einem Tod überschattet, vom Tod des Liebenden, der sich vergessend im Geliebten verliert und bei ihm weilt. Bitter aber und fast aussichtslos gestaltet sich der Tod für denjenigen, dessen Liebe keine Antwort findet, denn dann lebt er weder in sich noch im anderen. Vollständig und wahrhaftig hingegen lebt derjenige, dessen Liebe vom anderen beantwortet wird, denn dann lebt er im anderen.</w:t>
      </w:r>
    </w:p>
    <w:p w14:paraId="496C61DD"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Es lebt der eine im anderen und die beiden</w:t>
      </w:r>
      <w:r w:rsidRPr="00BD0B1E">
        <w:rPr>
          <w:rFonts w:ascii="Book Antiqua" w:eastAsia="Aptos" w:hAnsi="Book Antiqua" w:cs="Aldus-Roman+"/>
          <w:kern w:val="0"/>
          <w:sz w:val="20"/>
          <w:szCs w:val="20"/>
        </w:rPr>
        <w:t xml:space="preserve"> </w:t>
      </w:r>
      <w:r w:rsidRPr="00BD0B1E">
        <w:rPr>
          <w:rFonts w:ascii="Book Antiqua" w:eastAsia="Aptos" w:hAnsi="Book Antiqua" w:cs="Times New Roman"/>
          <w:sz w:val="28"/>
          <w:szCs w:val="28"/>
        </w:rPr>
        <w:t xml:space="preserve">Liebenden erfahren einen Austausch und geben sich gegenseitig hin und  gewinnen sich selber dabei: Die gegenseitige Liebe führt also dazu, dass der Liebende sich selber durch den anderen wiedergewinnt. In der Entäußerung des Selbst wird man Eigentum des anderen, und dies findet seinen Grund in einer Ähnlichkeit, die den Liebenden und den Geliebten miteinander </w:t>
      </w:r>
      <w:r w:rsidRPr="00BD0B1E">
        <w:rPr>
          <w:rFonts w:ascii="Book Antiqua" w:eastAsia="Aptos" w:hAnsi="Book Antiqua" w:cs="Times New Roman"/>
          <w:sz w:val="28"/>
          <w:szCs w:val="28"/>
        </w:rPr>
        <w:lastRenderedPageBreak/>
        <w:t>verbindet. Diese Ähnlichkeit ist wiederum diejenige, die alle Geschöpfe als solche verbindet, also der Abglanz der Schönheit Gottes.</w:t>
      </w:r>
    </w:p>
    <w:p w14:paraId="5DF33C17"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Der Geliebte wird für den Liebenden den zum Mittler für das Göttliche, für eine Dimension des Seins, die jene begründet, in der der Liebende und sein Objekt in eine Beziehung eintreten, die diese übersteigt. </w:t>
      </w:r>
    </w:p>
    <w:p w14:paraId="57553245"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In der tiefen erotischen Liebe ist eine große Achtung für den Geliebten vorhanden, ja eine Verehrung für ihn: Man hat den Eindruck, der Geliebte sei der Schönste und Beste; deswegen ist schon allein der Gedanke abwegig, mehrere Menschen gleichzeitig mit der gleichen Liebe zu lieben. Das Wichtigste besteht jedoch darin, dass die Liebe den Menschen größer macht: Wenn man liebt, ändert sich dadurch etwas im Liebenden, und alles führt zu einer Größe, die ihm anderweitig nicht eigen wäre.</w:t>
      </w:r>
    </w:p>
    <w:p w14:paraId="7A765AD4"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Durch die Liebe fange man eigentlich erst an, wirklich zu leben, weil sich dadurch so viel im positiven Sinne im Menschen verändert. Man lebt gar nicht, wenn man nicht liebt!</w:t>
      </w:r>
    </w:p>
    <w:p w14:paraId="29876816" w14:textId="77777777" w:rsidR="00BD0B1E" w:rsidRPr="00BD0B1E" w:rsidRDefault="00BD0B1E" w:rsidP="00BD0B1E">
      <w:pPr>
        <w:rPr>
          <w:rFonts w:ascii="Book Antiqua" w:eastAsia="Aptos" w:hAnsi="Book Antiqua" w:cs="Times New Roman"/>
          <w:sz w:val="28"/>
          <w:szCs w:val="28"/>
        </w:rPr>
      </w:pPr>
    </w:p>
    <w:p w14:paraId="4AB0CB37" w14:textId="77777777" w:rsidR="00BD0B1E" w:rsidRPr="00BD0B1E" w:rsidRDefault="00BD0B1E" w:rsidP="00BD0B1E">
      <w:pPr>
        <w:rPr>
          <w:rFonts w:ascii="Book Antiqua" w:eastAsia="Aptos" w:hAnsi="Book Antiqua" w:cs="Times New Roman"/>
          <w:b/>
          <w:bCs/>
          <w:sz w:val="40"/>
          <w:szCs w:val="40"/>
        </w:rPr>
      </w:pPr>
      <w:r w:rsidRPr="00BD0B1E">
        <w:rPr>
          <w:rFonts w:ascii="Book Antiqua" w:eastAsia="Aptos" w:hAnsi="Book Antiqua" w:cs="Times New Roman"/>
          <w:b/>
          <w:bCs/>
          <w:sz w:val="40"/>
          <w:szCs w:val="40"/>
        </w:rPr>
        <w:t>Philia</w:t>
      </w:r>
    </w:p>
    <w:p w14:paraId="7B70D1CC" w14:textId="77777777" w:rsidR="00BD0B1E" w:rsidRPr="00BD0B1E" w:rsidRDefault="00BD0B1E" w:rsidP="00BD0B1E">
      <w:pPr>
        <w:rPr>
          <w:rFonts w:ascii="Book Antiqua" w:eastAsia="Aptos" w:hAnsi="Book Antiqua" w:cs="Times New Roman"/>
          <w:b/>
          <w:bCs/>
          <w:sz w:val="28"/>
          <w:szCs w:val="28"/>
        </w:rPr>
      </w:pPr>
    </w:p>
    <w:p w14:paraId="322D70A0"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Eros ist die Kraft, die zu Gott hinzieht, und nur das, denn Gott ist das erste Prinzip, das Unbewegte; die philía hingegen zielt auf Gegenseitigkeit. Außerdem besteht unter den Menschen mehr Glückseligkeit im Lieben als im Geliebt werden; beim Eros indes ist dies anders, denn die Vollendung besteht im Geliebtwerden durch Gott.</w:t>
      </w:r>
    </w:p>
    <w:p w14:paraId="14468B29"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Wie entsteht Freundschaft überhaupt? Indem man als Erstes das</w:t>
      </w:r>
      <w:r w:rsidRPr="00BD0B1E">
        <w:rPr>
          <w:rFonts w:ascii="Book Antiqua" w:eastAsia="Aptos" w:hAnsi="Book Antiqua" w:cs="Aldus-Roman+"/>
          <w:kern w:val="0"/>
          <w:sz w:val="20"/>
          <w:szCs w:val="20"/>
        </w:rPr>
        <w:t xml:space="preserve"> </w:t>
      </w:r>
      <w:r w:rsidRPr="00BD0B1E">
        <w:rPr>
          <w:rFonts w:ascii="Book Antiqua" w:eastAsia="Aptos" w:hAnsi="Book Antiqua" w:cs="Times New Roman"/>
          <w:sz w:val="28"/>
          <w:szCs w:val="28"/>
        </w:rPr>
        <w:t xml:space="preserve">Liebenswerte entdeckt, und das besteht in allem, was gut, nützlich oder angenehm ist; das heißt, der erste Schritt fordert einen Erkenntnisakt, gefolgt dann von einer inneren Einstellung beziehungsweise einer Handlung, weil man das Wohl des anderen sucht und sich wünscht. Doch von Freundschaft kann hier noch nicht die Rede sein, denn das Suchen und Wollen des Guten für den anderen ist zunächst lediglich ein </w:t>
      </w:r>
      <w:r w:rsidRPr="00BD0B1E">
        <w:rPr>
          <w:rFonts w:ascii="Book Antiqua" w:eastAsia="Aptos" w:hAnsi="Book Antiqua" w:cs="Times New Roman"/>
          <w:sz w:val="28"/>
          <w:szCs w:val="28"/>
        </w:rPr>
        <w:lastRenderedPageBreak/>
        <w:t>Wohlwollen dem anderen gegenüber. Erst sobald dieses Wohlwollen gegenseitig wird, also nach erfolgter konkreter Kommunikation gegenseitiger Wertschätzung und Zuneigung, kommt wahre Freundschaft zustande. Es genügt also nicht, das Wohl des anderen zu wollen, denn das kann jedermann gelten: Der andere muss davon wissen und auf diese ihm geltende Haltung in gleicher Weise antworten. Nur eine Liebe, die verlautbart wird, d. h. dem anderen bekannt gemacht, kann gegenseitig werden. Liebe wird in diesem Sinne als ein ›Ausgerichtetsein‹ auf etwas Liebenswertes, nämlich das Gute/Nützliche/Angenehme, und als gegenseitige Haltung verstanden.</w:t>
      </w:r>
    </w:p>
    <w:p w14:paraId="71555FFC"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Wenn die Freundschaft dadurch charakterisiert ist, dass man lediglich das Angenehme oder Nützliche im Auge hat und verfolgt und nicht die angenehme beziehungsweise nützliche Person um ihrer selbst willen liebt, wird der andere nicht als solcher anerkannt und geliebt. Daraus folgt, dass solche Freundschaften auch dem Zufall überlassen sind und jederzeit auseinandergehen können.</w:t>
      </w:r>
    </w:p>
    <w:p w14:paraId="73503A4F"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Wirklich gute Freundschaft setzt voraus, dass man das Liebenswerte im anderen entdeckt und längere Zeit miteinander verbringt, sodass man</w:t>
      </w:r>
      <w:r w:rsidRPr="00BD0B1E">
        <w:rPr>
          <w:rFonts w:ascii="Book Antiqua" w:eastAsia="Aptos" w:hAnsi="Book Antiqua" w:cs="Aldus-Roman+"/>
          <w:kern w:val="0"/>
          <w:sz w:val="20"/>
          <w:szCs w:val="20"/>
        </w:rPr>
        <w:t xml:space="preserve"> </w:t>
      </w:r>
      <w:r w:rsidRPr="00BD0B1E">
        <w:rPr>
          <w:rFonts w:ascii="Book Antiqua" w:eastAsia="Aptos" w:hAnsi="Book Antiqua" w:cs="Times New Roman"/>
          <w:sz w:val="28"/>
          <w:szCs w:val="28"/>
        </w:rPr>
        <w:t xml:space="preserve">sich dann richtig kennenlernt, wodurch gegenseitiges Vertrauen aufkeimt und wächst. Das Vertrauen, die Treue, das Füreinander-Dasein und vieles mehr gehören dazu, wohingegen die anderen Freundschaftsformen gefährdet sind. </w:t>
      </w:r>
    </w:p>
    <w:p w14:paraId="67D9DAF6"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Sehr typisch für diese Art der Freundschaft ist auch eine gewisse Intimität, die die beiden Partner untereinander verbindet; sie entspringt einem gemeinsamen Leben, denn die Distanz kann zu einer erheblichen Gefährdung für die Freundschaft werden. Das bewusste Leben im nahen Miteinander ist nämlich eines der wichtigsten Merkmale der Freundschaft; ohne dies kann man von wohlwollenden Menschensprechen, aber nicht von Freunden.</w:t>
      </w:r>
    </w:p>
    <w:p w14:paraId="2BB20FB9"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 xml:space="preserve">Die Liebe zum Guten ist gleichsam ein strömendes Übermaß an Energie, und deswegen kann sie nur einem oder wenigen Menschen in gleichem Maße gelten, das heißt, diese Art der Freundschaft fordert eine gewisse Ausschließlichkeit. Die Freundschaften, die aus dem Angenehmen oder </w:t>
      </w:r>
      <w:r w:rsidRPr="00BD0B1E">
        <w:rPr>
          <w:rFonts w:ascii="Book Antiqua" w:eastAsia="Aptos" w:hAnsi="Book Antiqua" w:cs="Times New Roman"/>
          <w:sz w:val="28"/>
          <w:szCs w:val="28"/>
        </w:rPr>
        <w:lastRenderedPageBreak/>
        <w:t>Nützlichen entstehen, gelten hingegen vielen, denn man begegnet immer wieder neuen Menschen, die etwas Nützliches oder Angenehmes für uns haben können.</w:t>
      </w:r>
    </w:p>
    <w:p w14:paraId="6911E573"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Echte Freundschaft ist mit Verantwortung und Treue gepaart, sonst würde sie in eine andere Richtung tendieren, in gleicher Weise wie die anderen niedrigeren Formen der Freundschaft. Bemerkenswerterweise liegt der Schwerpunkt der Freundschaft mehr auf dem Lieben als auf dem Geliebtwerden, und eigentlich tugendhaft sind diejenigen, die lieben.</w:t>
      </w:r>
    </w:p>
    <w:p w14:paraId="6E9C6449" w14:textId="77777777" w:rsidR="00BD0B1E" w:rsidRPr="00BD0B1E" w:rsidRDefault="00BD0B1E" w:rsidP="00BD0B1E">
      <w:pPr>
        <w:rPr>
          <w:rFonts w:ascii="Book Antiqua" w:eastAsia="Aptos" w:hAnsi="Book Antiqua" w:cs="Times New Roman"/>
          <w:sz w:val="28"/>
          <w:szCs w:val="28"/>
        </w:rPr>
      </w:pPr>
      <w:r w:rsidRPr="00BD0B1E">
        <w:rPr>
          <w:rFonts w:ascii="Book Antiqua" w:eastAsia="Aptos" w:hAnsi="Book Antiqua" w:cs="Times New Roman"/>
          <w:sz w:val="28"/>
          <w:szCs w:val="28"/>
        </w:rPr>
        <w:t>Weil man sich selber liebt, kann man Freunde lieben, das heißt, zwischen Selbstliebe und Freundesliebe besteht eine grundlegende Beziehung. Man wünscht das Gute und das Beste für sich, genauso wie man es für die Freunde tut; man möchte sein eigenes Selbst finden, was man dann auch dem Freund wünscht, und man wünscht sich, zu leben, und zwar auch gut: All diese Gefühle charakterisieren die Selbstliebe genauso wie die Freundesliebe.</w:t>
      </w:r>
    </w:p>
    <w:p w14:paraId="697871C7" w14:textId="3DDF5CA5" w:rsidR="00BD0B1E" w:rsidRPr="00863D71" w:rsidRDefault="00BD0B1E" w:rsidP="00BD0B1E">
      <w:pPr>
        <w:rPr>
          <w:rFonts w:ascii="Book Antiqua" w:eastAsia="Aptos" w:hAnsi="Book Antiqua" w:cs="Times New Roman"/>
          <w:b/>
          <w:bCs/>
          <w:sz w:val="40"/>
          <w:szCs w:val="40"/>
        </w:rPr>
      </w:pPr>
    </w:p>
    <w:p w14:paraId="1783D54C" w14:textId="77777777" w:rsidR="00863D71" w:rsidRPr="00863D71" w:rsidRDefault="00863D71" w:rsidP="00863D71">
      <w:pPr>
        <w:rPr>
          <w:rFonts w:ascii="Book Antiqua" w:eastAsia="Aptos" w:hAnsi="Book Antiqua" w:cs="Times New Roman"/>
          <w:b/>
          <w:bCs/>
          <w:sz w:val="40"/>
          <w:szCs w:val="40"/>
        </w:rPr>
      </w:pPr>
      <w:r w:rsidRPr="00863D71">
        <w:rPr>
          <w:rFonts w:ascii="Book Antiqua" w:eastAsia="Aptos" w:hAnsi="Book Antiqua" w:cs="Times New Roman"/>
          <w:b/>
          <w:bCs/>
          <w:sz w:val="40"/>
          <w:szCs w:val="40"/>
        </w:rPr>
        <w:t xml:space="preserve">Die Caritas als Geschenk Gottes </w:t>
      </w:r>
    </w:p>
    <w:p w14:paraId="379A795C" w14:textId="77777777" w:rsidR="00863D71" w:rsidRPr="00863D71" w:rsidRDefault="00863D71" w:rsidP="00863D71">
      <w:pPr>
        <w:rPr>
          <w:rFonts w:ascii="Book Antiqua" w:eastAsia="Aptos" w:hAnsi="Book Antiqua" w:cs="Times New Roman"/>
          <w:sz w:val="28"/>
          <w:szCs w:val="28"/>
        </w:rPr>
      </w:pPr>
    </w:p>
    <w:p w14:paraId="3C2E9377"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Die Caritas, abgeleitet von der lateinischen Caritas (im griechischen Agape)</w:t>
      </w:r>
      <w:r w:rsidRPr="00863D71">
        <w:rPr>
          <w:rFonts w:ascii="Book Antiqua" w:eastAsia="Aptos" w:hAnsi="Book Antiqua" w:cs="Times New Roman"/>
          <w:i/>
          <w:iCs/>
          <w:sz w:val="28"/>
          <w:szCs w:val="28"/>
        </w:rPr>
        <w:t xml:space="preserve"> </w:t>
      </w:r>
      <w:r w:rsidRPr="00863D71">
        <w:rPr>
          <w:rFonts w:ascii="Book Antiqua" w:eastAsia="Aptos" w:hAnsi="Book Antiqua" w:cs="Times New Roman"/>
          <w:sz w:val="28"/>
          <w:szCs w:val="28"/>
        </w:rPr>
        <w:t>, repräsentiert in der christlichen Tradition die höchste Form der Liebe. Sie wird als theologische Tugend verstanden, die sowohl die Liebe zu Gott als auch die Liebe zum Nächsten umfasst.</w:t>
      </w:r>
    </w:p>
    <w:p w14:paraId="61DC1C49"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Die Caritas zeigt, wie diese übernatürlich geschenkte Liebe die menschlichen Handlungen ordnet und welche ethischen und politischen Herausforderungen sich aus ihrer Anwendung in der säkularen Sphäre ergeben, insbesondere im Spannungsfeld zwischen der Tugend der Nächstenliebe und dem Anspruch auf Gerechtigkeit durch Rechte.</w:t>
      </w:r>
    </w:p>
    <w:p w14:paraId="5436177A"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Caritas</w:t>
      </w:r>
      <w:r w:rsidRPr="00863D71">
        <w:rPr>
          <w:rFonts w:ascii="Book Antiqua" w:eastAsia="Aptos" w:hAnsi="Book Antiqua" w:cs="Times New Roman"/>
          <w:i/>
          <w:iCs/>
          <w:sz w:val="28"/>
          <w:szCs w:val="28"/>
        </w:rPr>
        <w:t xml:space="preserve"> </w:t>
      </w:r>
      <w:r w:rsidRPr="00863D71">
        <w:rPr>
          <w:rFonts w:ascii="Book Antiqua" w:eastAsia="Aptos" w:hAnsi="Book Antiqua" w:cs="Times New Roman"/>
          <w:sz w:val="28"/>
          <w:szCs w:val="28"/>
        </w:rPr>
        <w:t xml:space="preserve">wird als universelle Liebe verstanden, die Liebe zu Fremden, der Natur oder Gott. Sie gilt als die "absteigende, schenkende Liebe", deren radikale Form im Neuen Testament bevorzugt wird. Die christliche </w:t>
      </w:r>
      <w:r w:rsidRPr="00863D71">
        <w:rPr>
          <w:rFonts w:ascii="Book Antiqua" w:eastAsia="Aptos" w:hAnsi="Book Antiqua" w:cs="Times New Roman"/>
          <w:sz w:val="28"/>
          <w:szCs w:val="28"/>
        </w:rPr>
        <w:lastRenderedPageBreak/>
        <w:t>Forderung, das Leben nicht nur für Freunde, sondern sogar für Feinde niederzulegen, stellte einen Schock und eine tiefgreifende theologische Innovation für die griechische Ethik dar. Die griechische Ethik zielte auf Selbstvollendung durch Tugend (</w:t>
      </w:r>
      <w:r w:rsidRPr="00863D71">
        <w:rPr>
          <w:rFonts w:ascii="Book Antiqua" w:eastAsia="Aptos" w:hAnsi="Book Antiqua" w:cs="Times New Roman"/>
          <w:i/>
          <w:iCs/>
          <w:sz w:val="28"/>
          <w:szCs w:val="28"/>
        </w:rPr>
        <w:t>Eudaimonia</w:t>
      </w:r>
      <w:r w:rsidRPr="00863D71">
        <w:rPr>
          <w:rFonts w:ascii="Book Antiqua" w:eastAsia="Aptos" w:hAnsi="Book Antiqua" w:cs="Times New Roman"/>
          <w:sz w:val="28"/>
          <w:szCs w:val="28"/>
        </w:rPr>
        <w:t>) und die Liebe zu den Ähnlichen oder Guten ab. Die Caritas ist hingegen radikal auf den Anderen ausgerichtet, unabhängig von dessen Wert oder Reziprozität, und wird als übernatürlich empfangen gedacht. Dies verschiebt den ethischen Fokus von der kultivierten Tugend des Subjekts zur radikalen Forderung des Objekts (des Nächsten).</w:t>
      </w:r>
    </w:p>
    <w:p w14:paraId="3A2F7FEF"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i/>
          <w:iCs/>
          <w:sz w:val="28"/>
          <w:szCs w:val="28"/>
        </w:rPr>
        <w:t>Caritas</w:t>
      </w:r>
      <w:r w:rsidRPr="00863D71">
        <w:rPr>
          <w:rFonts w:ascii="Book Antiqua" w:eastAsia="Aptos" w:hAnsi="Book Antiqua" w:cs="Times New Roman"/>
          <w:sz w:val="28"/>
          <w:szCs w:val="28"/>
        </w:rPr>
        <w:t xml:space="preserve"> als ein übernatürliches Geschenk Gottes, eine </w:t>
      </w:r>
      <w:r w:rsidRPr="00863D71">
        <w:rPr>
          <w:rFonts w:ascii="Book Antiqua" w:eastAsia="Aptos" w:hAnsi="Book Antiqua" w:cs="Times New Roman"/>
          <w:i/>
          <w:iCs/>
          <w:sz w:val="28"/>
          <w:szCs w:val="28"/>
        </w:rPr>
        <w:t>supernatural Gift-love</w:t>
      </w:r>
      <w:r w:rsidRPr="00863D71">
        <w:rPr>
          <w:rFonts w:ascii="Book Antiqua" w:eastAsia="Aptos" w:hAnsi="Book Antiqua" w:cs="Times New Roman"/>
          <w:sz w:val="28"/>
          <w:szCs w:val="28"/>
        </w:rPr>
        <w:t>. Sie ist in der Lage, jene zu lieben, die von Natur aus nicht liebenswert erscheinen, einschließlich Feinde, und hat die Aufgabe, alle natürlichen Lieben ( Philia, Eros) zu durchdringen, zu ordnen und zu vertiefen. Die gesamte Funktion der natürlichen Lieben liegt darin, auf eine höhere Herrlichkeit, die göttliche Liebe, hinzuweisen.</w:t>
      </w:r>
    </w:p>
    <w:p w14:paraId="4B4BBAC8"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 xml:space="preserve">Augustinus von Hippo legte mit seiner Lehre vom </w:t>
      </w:r>
      <w:r w:rsidRPr="00863D71">
        <w:rPr>
          <w:rFonts w:ascii="Book Antiqua" w:eastAsia="Aptos" w:hAnsi="Book Antiqua" w:cs="Times New Roman"/>
          <w:i/>
          <w:iCs/>
          <w:sz w:val="28"/>
          <w:szCs w:val="28"/>
        </w:rPr>
        <w:t>Ordo Amoris</w:t>
      </w:r>
      <w:r w:rsidRPr="00863D71">
        <w:rPr>
          <w:rFonts w:ascii="Book Antiqua" w:eastAsia="Aptos" w:hAnsi="Book Antiqua" w:cs="Times New Roman"/>
          <w:sz w:val="28"/>
          <w:szCs w:val="28"/>
        </w:rPr>
        <w:t xml:space="preserve"> (der Ordnung der Liebe) das Fundament für das scholastische Verständnis der Caritas. Die zentrale These besagt, dass Caritas die "rechte Ordnung der Liebe" darstellt, welche vorschreibt, dass die verschiedenen Objekte der Liebe – Gott, der Nächste, die Welt, das eigene Selbst – gemäß ihrem inneren Wert geliebt werden müssen.</w:t>
      </w:r>
    </w:p>
    <w:p w14:paraId="33496505"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 xml:space="preserve">Diese Ordnung wird durch die Unterscheidung von </w:t>
      </w:r>
      <w:r w:rsidRPr="00863D71">
        <w:rPr>
          <w:rFonts w:ascii="Book Antiqua" w:eastAsia="Aptos" w:hAnsi="Book Antiqua" w:cs="Times New Roman"/>
          <w:i/>
          <w:iCs/>
          <w:sz w:val="28"/>
          <w:szCs w:val="28"/>
        </w:rPr>
        <w:t>uti</w:t>
      </w:r>
      <w:r w:rsidRPr="00863D71">
        <w:rPr>
          <w:rFonts w:ascii="Book Antiqua" w:eastAsia="Aptos" w:hAnsi="Book Antiqua" w:cs="Times New Roman"/>
          <w:sz w:val="28"/>
          <w:szCs w:val="28"/>
        </w:rPr>
        <w:t xml:space="preserve"> (Gebrauch) und </w:t>
      </w:r>
      <w:r w:rsidRPr="00863D71">
        <w:rPr>
          <w:rFonts w:ascii="Book Antiqua" w:eastAsia="Aptos" w:hAnsi="Book Antiqua" w:cs="Times New Roman"/>
          <w:i/>
          <w:iCs/>
          <w:sz w:val="28"/>
          <w:szCs w:val="28"/>
        </w:rPr>
        <w:t>frui</w:t>
      </w:r>
      <w:r w:rsidRPr="00863D71">
        <w:rPr>
          <w:rFonts w:ascii="Book Antiqua" w:eastAsia="Aptos" w:hAnsi="Book Antiqua" w:cs="Times New Roman"/>
          <w:sz w:val="28"/>
          <w:szCs w:val="28"/>
        </w:rPr>
        <w:t xml:space="preserve"> (Genuss) analytisch entfaltet. Nur Gott darf </w:t>
      </w:r>
      <w:r w:rsidRPr="00863D71">
        <w:rPr>
          <w:rFonts w:ascii="Book Antiqua" w:eastAsia="Aptos" w:hAnsi="Book Antiqua" w:cs="Times New Roman"/>
          <w:i/>
          <w:iCs/>
          <w:sz w:val="28"/>
          <w:szCs w:val="28"/>
        </w:rPr>
        <w:t>genossen</w:t>
      </w:r>
      <w:r w:rsidRPr="00863D71">
        <w:rPr>
          <w:rFonts w:ascii="Book Antiqua" w:eastAsia="Aptos" w:hAnsi="Book Antiqua" w:cs="Times New Roman"/>
          <w:sz w:val="28"/>
          <w:szCs w:val="28"/>
        </w:rPr>
        <w:t xml:space="preserve"> (</w:t>
      </w:r>
      <w:r w:rsidRPr="00863D71">
        <w:rPr>
          <w:rFonts w:ascii="Book Antiqua" w:eastAsia="Aptos" w:hAnsi="Book Antiqua" w:cs="Times New Roman"/>
          <w:i/>
          <w:iCs/>
          <w:sz w:val="28"/>
          <w:szCs w:val="28"/>
        </w:rPr>
        <w:t>frui</w:t>
      </w:r>
      <w:r w:rsidRPr="00863D71">
        <w:rPr>
          <w:rFonts w:ascii="Book Antiqua" w:eastAsia="Aptos" w:hAnsi="Book Antiqua" w:cs="Times New Roman"/>
          <w:sz w:val="28"/>
          <w:szCs w:val="28"/>
        </w:rPr>
        <w:t>) werden, da er der Endzweck (</w:t>
      </w:r>
      <w:r w:rsidRPr="00863D71">
        <w:rPr>
          <w:rFonts w:ascii="Book Antiqua" w:eastAsia="Aptos" w:hAnsi="Book Antiqua" w:cs="Times New Roman"/>
          <w:i/>
          <w:iCs/>
          <w:sz w:val="28"/>
          <w:szCs w:val="28"/>
        </w:rPr>
        <w:t>finis ultimus</w:t>
      </w:r>
      <w:r w:rsidRPr="00863D71">
        <w:rPr>
          <w:rFonts w:ascii="Book Antiqua" w:eastAsia="Aptos" w:hAnsi="Book Antiqua" w:cs="Times New Roman"/>
          <w:sz w:val="28"/>
          <w:szCs w:val="28"/>
        </w:rPr>
        <w:t xml:space="preserve">) der menschlichen Existenz ist. Die Welt und der Nächste dürfen hingegen nur </w:t>
      </w:r>
      <w:r w:rsidRPr="00863D71">
        <w:rPr>
          <w:rFonts w:ascii="Book Antiqua" w:eastAsia="Aptos" w:hAnsi="Book Antiqua" w:cs="Times New Roman"/>
          <w:i/>
          <w:iCs/>
          <w:sz w:val="28"/>
          <w:szCs w:val="28"/>
        </w:rPr>
        <w:t>gebraucht</w:t>
      </w:r>
      <w:r w:rsidRPr="00863D71">
        <w:rPr>
          <w:rFonts w:ascii="Book Antiqua" w:eastAsia="Aptos" w:hAnsi="Book Antiqua" w:cs="Times New Roman"/>
          <w:sz w:val="28"/>
          <w:szCs w:val="28"/>
        </w:rPr>
        <w:t xml:space="preserve"> (</w:t>
      </w:r>
      <w:r w:rsidRPr="00863D71">
        <w:rPr>
          <w:rFonts w:ascii="Book Antiqua" w:eastAsia="Aptos" w:hAnsi="Book Antiqua" w:cs="Times New Roman"/>
          <w:i/>
          <w:iCs/>
          <w:sz w:val="28"/>
          <w:szCs w:val="28"/>
        </w:rPr>
        <w:t>uti</w:t>
      </w:r>
      <w:r w:rsidRPr="00863D71">
        <w:rPr>
          <w:rFonts w:ascii="Book Antiqua" w:eastAsia="Aptos" w:hAnsi="Book Antiqua" w:cs="Times New Roman"/>
          <w:sz w:val="28"/>
          <w:szCs w:val="28"/>
        </w:rPr>
        <w:t xml:space="preserve">) werden, d.h., sie sind Mittel auf dem Weg zu Gott. Eine Fehlordnung, die als </w:t>
      </w:r>
      <w:r w:rsidRPr="00863D71">
        <w:rPr>
          <w:rFonts w:ascii="Book Antiqua" w:eastAsia="Aptos" w:hAnsi="Book Antiqua" w:cs="Times New Roman"/>
          <w:i/>
          <w:iCs/>
          <w:sz w:val="28"/>
          <w:szCs w:val="28"/>
        </w:rPr>
        <w:t>Cupiditas</w:t>
      </w:r>
      <w:r w:rsidRPr="00863D71">
        <w:rPr>
          <w:rFonts w:ascii="Book Antiqua" w:eastAsia="Aptos" w:hAnsi="Book Antiqua" w:cs="Times New Roman"/>
          <w:sz w:val="28"/>
          <w:szCs w:val="28"/>
        </w:rPr>
        <w:t xml:space="preserve"> bezeichnet wird, entsteht, wenn ein Mittel (z. B. irdische Güter) als Zweck genossen wird, was zu einer Abkehr von der transzendenten Bestimmung führt.</w:t>
      </w:r>
    </w:p>
    <w:p w14:paraId="21B54CE8"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 xml:space="preserve">Der </w:t>
      </w:r>
      <w:r w:rsidRPr="00863D71">
        <w:rPr>
          <w:rFonts w:ascii="Book Antiqua" w:eastAsia="Aptos" w:hAnsi="Book Antiqua" w:cs="Times New Roman"/>
          <w:i/>
          <w:iCs/>
          <w:sz w:val="28"/>
          <w:szCs w:val="28"/>
        </w:rPr>
        <w:t>Ordo Amoris</w:t>
      </w:r>
      <w:r w:rsidRPr="00863D71">
        <w:rPr>
          <w:rFonts w:ascii="Book Antiqua" w:eastAsia="Aptos" w:hAnsi="Book Antiqua" w:cs="Times New Roman"/>
          <w:sz w:val="28"/>
          <w:szCs w:val="28"/>
        </w:rPr>
        <w:t xml:space="preserve"> berücksichtigte auch die praktischen Limitationen menschlicher Zuwendung. Sowohl Augustinus als auch Thomas von Aquin erkannten an, dass universelle Caritas in der konkreten Praxis begrenzt sein muss. Daher soll man Gutes vor allem denen tun, die </w:t>
      </w:r>
      <w:r w:rsidRPr="00863D71">
        <w:rPr>
          <w:rFonts w:ascii="Book Antiqua" w:eastAsia="Aptos" w:hAnsi="Book Antiqua" w:cs="Times New Roman"/>
          <w:sz w:val="28"/>
          <w:szCs w:val="28"/>
        </w:rPr>
        <w:lastRenderedPageBreak/>
        <w:t xml:space="preserve">einem aufgrund von Ort, Zeit oder Umständen näher stehen. Diese Anerkennung menschlicher Grenzen bedeutet jedoch nicht die Aufhebung des universellen Anspruchs. Wie Augustinus in </w:t>
      </w:r>
      <w:r w:rsidRPr="00863D71">
        <w:rPr>
          <w:rFonts w:ascii="Book Antiqua" w:eastAsia="Aptos" w:hAnsi="Book Antiqua" w:cs="Times New Roman"/>
          <w:i/>
          <w:iCs/>
          <w:sz w:val="28"/>
          <w:szCs w:val="28"/>
        </w:rPr>
        <w:t>De Civitate Dei</w:t>
      </w:r>
      <w:r w:rsidRPr="00863D71">
        <w:rPr>
          <w:rFonts w:ascii="Book Antiqua" w:eastAsia="Aptos" w:hAnsi="Book Antiqua" w:cs="Times New Roman"/>
          <w:sz w:val="28"/>
          <w:szCs w:val="28"/>
        </w:rPr>
        <w:t xml:space="preserve"> betont, soll die irdische Stadt die universelle Caritas der himmlischen Stadt widerspiegeln. Die Nächstenliebe erstreckt sich über die unmittelbare Gemeinschaft hinaus und zielt auf das Gemeinwohl der gesamten Menschheit ab.</w:t>
      </w:r>
    </w:p>
    <w:p w14:paraId="43541CD3"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 xml:space="preserve">Thomas von Aquin systematisierte die Caritas-Lehre, indem er sie als eine der drei theologischen Tugenden klassifizierte, die dem Menschen direkt von Gott </w:t>
      </w:r>
      <w:r w:rsidRPr="00863D71">
        <w:rPr>
          <w:rFonts w:ascii="Book Antiqua" w:eastAsia="Aptos" w:hAnsi="Book Antiqua" w:cs="Times New Roman"/>
          <w:i/>
          <w:iCs/>
          <w:sz w:val="28"/>
          <w:szCs w:val="28"/>
        </w:rPr>
        <w:t>übervernünftig gegeben und eingegossen</w:t>
      </w:r>
      <w:r w:rsidRPr="00863D71">
        <w:rPr>
          <w:rFonts w:ascii="Book Antiqua" w:eastAsia="Aptos" w:hAnsi="Book Antiqua" w:cs="Times New Roman"/>
          <w:sz w:val="28"/>
          <w:szCs w:val="28"/>
        </w:rPr>
        <w:t xml:space="preserve"> (</w:t>
      </w:r>
      <w:r w:rsidRPr="00863D71">
        <w:rPr>
          <w:rFonts w:ascii="Book Antiqua" w:eastAsia="Aptos" w:hAnsi="Book Antiqua" w:cs="Times New Roman"/>
          <w:i/>
          <w:iCs/>
          <w:sz w:val="28"/>
          <w:szCs w:val="28"/>
        </w:rPr>
        <w:t>infundiert</w:t>
      </w:r>
      <w:r w:rsidRPr="00863D71">
        <w:rPr>
          <w:rFonts w:ascii="Book Antiqua" w:eastAsia="Aptos" w:hAnsi="Book Antiqua" w:cs="Times New Roman"/>
          <w:sz w:val="28"/>
          <w:szCs w:val="28"/>
        </w:rPr>
        <w:t>) werden. Dies ist der entscheidende Unterschied zu den philosophischen Kardinaltugenden (Klugheit, Gerechtigkeit, Mäßigung, Tapferkeit), die aus dem Verstand oder der naturgemäßen Kontrolle entspringen und somit immanent begründet sind.</w:t>
      </w:r>
    </w:p>
    <w:p w14:paraId="0CE29B81"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 xml:space="preserve">Für Thomas von Aquin ist die Caritas die </w:t>
      </w:r>
      <w:r w:rsidRPr="00863D71">
        <w:rPr>
          <w:rFonts w:ascii="Book Antiqua" w:eastAsia="Aptos" w:hAnsi="Book Antiqua" w:cs="Times New Roman"/>
          <w:i/>
          <w:iCs/>
          <w:sz w:val="28"/>
          <w:szCs w:val="28"/>
        </w:rPr>
        <w:t>Forma Virtutum</w:t>
      </w:r>
      <w:r w:rsidRPr="00863D71">
        <w:rPr>
          <w:rFonts w:ascii="Book Antiqua" w:eastAsia="Aptos" w:hAnsi="Book Antiqua" w:cs="Times New Roman"/>
          <w:sz w:val="28"/>
          <w:szCs w:val="28"/>
        </w:rPr>
        <w:t xml:space="preserve"> (die Form der Tugenden), was bedeutet, dass sie der Zweck und die Mutter aller Tugenden ist. Die Caritas ist die formgebende Kraft, weil sie alle anderen Tugenden auf den letzten Zweck – die Schau des göttlichen Wesens – ausrichtet. Die Richtigkeit des Willens ist im Diesseits auf die </w:t>
      </w:r>
      <w:r w:rsidRPr="00863D71">
        <w:rPr>
          <w:rFonts w:ascii="Book Antiqua" w:eastAsia="Aptos" w:hAnsi="Book Antiqua" w:cs="Times New Roman"/>
          <w:i/>
          <w:iCs/>
          <w:sz w:val="28"/>
          <w:szCs w:val="28"/>
        </w:rPr>
        <w:t>visio Dei</w:t>
      </w:r>
      <w:r w:rsidRPr="00863D71">
        <w:rPr>
          <w:rFonts w:ascii="Book Antiqua" w:eastAsia="Aptos" w:hAnsi="Book Antiqua" w:cs="Times New Roman"/>
          <w:sz w:val="28"/>
          <w:szCs w:val="28"/>
        </w:rPr>
        <w:t xml:space="preserve"> durch die Caritas hin ausgerichtet. Ohne die Caritas kann eine menschliche Handlung nicht Gott erreichen und sich nicht vervollkommnen. Folglich kann es ohne die infundierte Caritas keine </w:t>
      </w:r>
      <w:r w:rsidRPr="00863D71">
        <w:rPr>
          <w:rFonts w:ascii="Book Antiqua" w:eastAsia="Aptos" w:hAnsi="Book Antiqua" w:cs="Times New Roman"/>
          <w:i/>
          <w:iCs/>
          <w:sz w:val="28"/>
          <w:szCs w:val="28"/>
        </w:rPr>
        <w:t>echte, vervollkommnende Tugend</w:t>
      </w:r>
      <w:r w:rsidRPr="00863D71">
        <w:rPr>
          <w:rFonts w:ascii="Book Antiqua" w:eastAsia="Aptos" w:hAnsi="Book Antiqua" w:cs="Times New Roman"/>
          <w:sz w:val="28"/>
          <w:szCs w:val="28"/>
        </w:rPr>
        <w:t xml:space="preserve"> geben.</w:t>
      </w:r>
    </w:p>
    <w:p w14:paraId="6C7456F6" w14:textId="77777777" w:rsidR="00863D71" w:rsidRPr="00863D71" w:rsidRDefault="00863D71" w:rsidP="00863D71">
      <w:pPr>
        <w:rPr>
          <w:rFonts w:ascii="Book Antiqua" w:eastAsia="Aptos" w:hAnsi="Book Antiqua" w:cs="Times New Roman"/>
          <w:sz w:val="28"/>
          <w:szCs w:val="28"/>
        </w:rPr>
      </w:pPr>
      <w:r w:rsidRPr="00863D71">
        <w:rPr>
          <w:rFonts w:ascii="Book Antiqua" w:eastAsia="Aptos" w:hAnsi="Book Antiqua" w:cs="Times New Roman"/>
          <w:sz w:val="28"/>
          <w:szCs w:val="28"/>
        </w:rPr>
        <w:t xml:space="preserve">Die scholastische Caritaslehre etabliert somit eine metaphysische Imperativität. Die philosophische Tugendethik, die auf natürliche Vernunft und Praxis basiert, gilt als unzureichend, um moralische Vollkommenheit zu erzielen. Die Caritas transformiert die Ethik von einer </w:t>
      </w:r>
      <w:r w:rsidRPr="00863D71">
        <w:rPr>
          <w:rFonts w:ascii="Book Antiqua" w:eastAsia="Aptos" w:hAnsi="Book Antiqua" w:cs="Times New Roman"/>
          <w:i/>
          <w:iCs/>
          <w:sz w:val="28"/>
          <w:szCs w:val="28"/>
        </w:rPr>
        <w:t>Naturlehre</w:t>
      </w:r>
      <w:r w:rsidRPr="00863D71">
        <w:rPr>
          <w:rFonts w:ascii="Book Antiqua" w:eastAsia="Aptos" w:hAnsi="Book Antiqua" w:cs="Times New Roman"/>
          <w:sz w:val="28"/>
          <w:szCs w:val="28"/>
        </w:rPr>
        <w:t xml:space="preserve"> in eine </w:t>
      </w:r>
      <w:r w:rsidRPr="00863D71">
        <w:rPr>
          <w:rFonts w:ascii="Book Antiqua" w:eastAsia="Aptos" w:hAnsi="Book Antiqua" w:cs="Times New Roman"/>
          <w:i/>
          <w:iCs/>
          <w:sz w:val="28"/>
          <w:szCs w:val="28"/>
        </w:rPr>
        <w:t>Gnadenlehre</w:t>
      </w:r>
      <w:r w:rsidRPr="00863D71">
        <w:rPr>
          <w:rFonts w:ascii="Book Antiqua" w:eastAsia="Aptos" w:hAnsi="Book Antiqua" w:cs="Times New Roman"/>
          <w:sz w:val="28"/>
          <w:szCs w:val="28"/>
        </w:rPr>
        <w:t>. Der Mensch kann aus eigener naturhafter Neigung Gott nicht als letzten Zweck erreichen. Daher ist die übernatürliche Caritas die zwingende Voraussetzung für die Richtigkeit aller irdischen Handlungen. Diese theozentrische Ausrichtung bildet den tiefsten Gegensatz zu säkularen Ethiken, die Autonomie und Vernunft als hinreichende Grundlagen moralischen Handelns betrachten.</w:t>
      </w:r>
    </w:p>
    <w:p w14:paraId="74AB9B59" w14:textId="7D53CF7D" w:rsidR="005C304B" w:rsidRPr="001913AC" w:rsidRDefault="001913AC" w:rsidP="00EE598B">
      <w:pPr>
        <w:rPr>
          <w:rFonts w:ascii="Book Antiqua" w:eastAsia="Aptos" w:hAnsi="Book Antiqua" w:cs="Times New Roman"/>
          <w:b/>
          <w:bCs/>
          <w:sz w:val="48"/>
          <w:szCs w:val="48"/>
        </w:rPr>
      </w:pPr>
      <w:r w:rsidRPr="001913AC">
        <w:rPr>
          <w:rFonts w:ascii="Book Antiqua" w:eastAsia="Aptos" w:hAnsi="Book Antiqua" w:cs="Times New Roman"/>
          <w:b/>
          <w:bCs/>
          <w:sz w:val="48"/>
          <w:szCs w:val="48"/>
        </w:rPr>
        <w:lastRenderedPageBreak/>
        <w:t>Das Entstehen der Liebe</w:t>
      </w:r>
    </w:p>
    <w:p w14:paraId="3F3B0CEF" w14:textId="77777777" w:rsidR="002D5268" w:rsidRDefault="002D5268" w:rsidP="002D5268">
      <w:pPr>
        <w:rPr>
          <w:rFonts w:ascii="Book Antiqua" w:eastAsia="Aptos" w:hAnsi="Book Antiqua" w:cs="Times New Roman"/>
          <w:sz w:val="28"/>
          <w:szCs w:val="28"/>
        </w:rPr>
      </w:pPr>
    </w:p>
    <w:p w14:paraId="5245964E" w14:textId="29EB341D" w:rsidR="00546521" w:rsidRPr="00546521" w:rsidRDefault="00546521" w:rsidP="002D5268">
      <w:pPr>
        <w:jc w:val="center"/>
        <w:rPr>
          <w:rFonts w:ascii="Book Antiqua" w:eastAsia="Aptos" w:hAnsi="Book Antiqua" w:cs="Times New Roman"/>
          <w:i/>
          <w:iCs/>
          <w:sz w:val="28"/>
          <w:szCs w:val="28"/>
        </w:rPr>
      </w:pPr>
      <w:r w:rsidRPr="00546521">
        <w:rPr>
          <w:rFonts w:ascii="Book Antiqua" w:eastAsia="Aptos" w:hAnsi="Book Antiqua" w:cs="Times New Roman"/>
          <w:i/>
          <w:iCs/>
          <w:sz w:val="28"/>
          <w:szCs w:val="28"/>
        </w:rPr>
        <w:t>„Ein wunderbarer Schwung lebt in ihr, eine höchste Elevation, ein beständiges Streben; allen ihren Gedanken, allen Kräften ihrer Seele, allen Mächten ihres Herzens entringt sich der Schrei der Zärtlichkeit und Verzückung: eine heiße Bitte um einen Kuß. »In jedem Augenblicke meines Lebens: mein Freund, ich leide, ich liebe Sie und ich erwarte Sie!“</w:t>
      </w:r>
    </w:p>
    <w:p w14:paraId="52A3FFEF" w14:textId="77777777" w:rsidR="00546521" w:rsidRPr="00546521" w:rsidRDefault="00546521" w:rsidP="002D5268">
      <w:pPr>
        <w:jc w:val="center"/>
        <w:rPr>
          <w:rFonts w:ascii="Book Antiqua" w:eastAsia="Aptos" w:hAnsi="Book Antiqua" w:cs="Times New Roman"/>
          <w:b/>
          <w:bCs/>
          <w:sz w:val="28"/>
          <w:szCs w:val="28"/>
        </w:rPr>
      </w:pPr>
      <w:r w:rsidRPr="00546521">
        <w:rPr>
          <w:rFonts w:ascii="Book Antiqua" w:eastAsia="Aptos" w:hAnsi="Book Antiqua" w:cs="Times New Roman"/>
          <w:b/>
          <w:bCs/>
          <w:sz w:val="28"/>
          <w:szCs w:val="28"/>
        </w:rPr>
        <w:t>Stendhal über Fräulein Lespinasse</w:t>
      </w:r>
    </w:p>
    <w:p w14:paraId="789E463E" w14:textId="77777777" w:rsidR="00546521" w:rsidRPr="00546521" w:rsidRDefault="00546521" w:rsidP="00546521">
      <w:pPr>
        <w:rPr>
          <w:rFonts w:ascii="Book Antiqua" w:eastAsia="Aptos" w:hAnsi="Book Antiqua" w:cs="Times New Roman"/>
          <w:b/>
          <w:bCs/>
          <w:sz w:val="28"/>
          <w:szCs w:val="28"/>
        </w:rPr>
      </w:pPr>
    </w:p>
    <w:p w14:paraId="6AF9B13B" w14:textId="77777777" w:rsidR="00546521" w:rsidRPr="00546521" w:rsidRDefault="00546521" w:rsidP="00546521">
      <w:pPr>
        <w:rPr>
          <w:rFonts w:ascii="Book Antiqua" w:eastAsia="Aptos" w:hAnsi="Book Antiqua" w:cs="Times New Roman"/>
          <w:b/>
          <w:bCs/>
          <w:sz w:val="36"/>
          <w:szCs w:val="36"/>
        </w:rPr>
      </w:pPr>
      <w:r w:rsidRPr="00546521">
        <w:rPr>
          <w:rFonts w:ascii="Book Antiqua" w:eastAsia="Aptos" w:hAnsi="Book Antiqua" w:cs="Times New Roman"/>
          <w:b/>
          <w:bCs/>
          <w:sz w:val="36"/>
          <w:szCs w:val="36"/>
        </w:rPr>
        <w:t>Die Anbetung</w:t>
      </w:r>
    </w:p>
    <w:p w14:paraId="08111641" w14:textId="77777777" w:rsidR="00546521" w:rsidRPr="00546521" w:rsidRDefault="00546521" w:rsidP="00546521">
      <w:pPr>
        <w:rPr>
          <w:rFonts w:ascii="Book Antiqua" w:eastAsia="Aptos" w:hAnsi="Book Antiqua" w:cs="Times New Roman"/>
          <w:sz w:val="28"/>
          <w:szCs w:val="28"/>
        </w:rPr>
      </w:pPr>
    </w:p>
    <w:p w14:paraId="128F6BCC"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Die unerklärliche und tautologische Natur des Begehrens, das sich auf eine bestimmte Person richtet, weil sie von Natur aus „anbetungswürdig“ ist. Es ist die unerklärliche Wahl des Geliebten. Er stellt fest, dass es unerklärlich bleibt, warum die Liebe auf diese eine Person fällt – sei es auf einen bestimmten Teil ihres Körpers, eine Geste oder einen Satz.  Man betet jemanden an, weil er „anbetungswürdig“ ist. Diese Beobachtung umarmt den mystischen und irrationalen Kern der Liebe und verweigert sich jeder logischen A-priori-Erklärung. Die Aussage, dass man unter Millionen von Menschen nur einen wirklich liebt, unterstreicht dieses einzigartige, unerklärliche Ereignis. Anbetung ist eine Wahrnehmung des Geliebten, die gleichzeitig ganzheitlich und unbeschreiblich ist. Das liebende Subjekt ist nicht in der Lage, zu erklären, warum es gerade diese eine Person aus der Masse der möglichen Objekte liebt. </w:t>
      </w:r>
    </w:p>
    <w:p w14:paraId="23271CB8"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Es ist ein zufälliges, nicht-intensionales Detail, das den Betrachter „sticht“ oder „verwundet“ und eine zutiefst persönliche, unbeschreibliche Bedeutung auslöst. Dieser Moment entzieht sich der Sprache, es ist das kaum oder nicht Sagbare, das ein jähes Erwachen hervorruft. Es passiert unkontrolliert und unerwartet und löst eine zutiefst emotionale Reaktion aus, die sich rationaler Erklärung entzieht.</w:t>
      </w:r>
    </w:p>
    <w:p w14:paraId="2E858DBF"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lastRenderedPageBreak/>
        <w:t>Es ist eine irrationale, unwillkürliche Berührung, die eine unmittelbare, nicht-analysierbare Bedeutung auslöst. Die Anbetung macht den Liebenden sprachlos, indem sie eine Tautologie als einzige Erklärung anbietet. Es ist das Unaussprechliche, der Punkt, an dem "Worte versagen". Diese Ineffabilität ist nicht als Mangel, sondern als die eigentliche Stärke und Authentizität des Erlebens. Diese Erfahrung existiert exklusiv nur für ihn einem selbst und würde einen Außenstehenden nicht „verletzen“. Die Anbetung ist ebenso ein Akt der Einsamkeit, der sich in den monologischen „Selbstgesprächen“ des Liebenden vollzieht. Der Liebende, der mit seinem Diskurs der extremen Einsamkeit auf sich selbst zurückgeworfen ist, erschafft durch die Anbetung eine eigene Realität, die außerhalb der normativen Erklärungsmodelle existiert.</w:t>
      </w:r>
    </w:p>
    <w:p w14:paraId="549B9620" w14:textId="77777777" w:rsidR="00546521" w:rsidRPr="00546521" w:rsidRDefault="00546521" w:rsidP="00546521">
      <w:pPr>
        <w:rPr>
          <w:rFonts w:ascii="Book Antiqua" w:eastAsia="Aptos" w:hAnsi="Book Antiqua" w:cs="Times New Roman"/>
          <w:sz w:val="28"/>
          <w:szCs w:val="28"/>
        </w:rPr>
      </w:pPr>
    </w:p>
    <w:p w14:paraId="6FDB3D3D" w14:textId="77777777" w:rsidR="00546521" w:rsidRPr="00546521" w:rsidRDefault="00546521" w:rsidP="00546521">
      <w:pPr>
        <w:rPr>
          <w:rFonts w:ascii="Book Antiqua" w:eastAsia="Aptos" w:hAnsi="Book Antiqua" w:cs="Times New Roman"/>
          <w:b/>
          <w:bCs/>
          <w:sz w:val="40"/>
          <w:szCs w:val="40"/>
        </w:rPr>
      </w:pPr>
      <w:r w:rsidRPr="00546521">
        <w:rPr>
          <w:rFonts w:ascii="Book Antiqua" w:eastAsia="Aptos" w:hAnsi="Book Antiqua" w:cs="Times New Roman"/>
          <w:b/>
          <w:bCs/>
          <w:sz w:val="40"/>
          <w:szCs w:val="40"/>
        </w:rPr>
        <w:t>Der Ineinanderblick der Liebenden</w:t>
      </w:r>
    </w:p>
    <w:p w14:paraId="48C9316A" w14:textId="77777777" w:rsidR="00546521" w:rsidRPr="00546521" w:rsidRDefault="00546521" w:rsidP="00546521">
      <w:pPr>
        <w:rPr>
          <w:rFonts w:ascii="Book Antiqua" w:eastAsia="Aptos" w:hAnsi="Book Antiqua" w:cs="Times New Roman"/>
          <w:sz w:val="28"/>
          <w:szCs w:val="28"/>
        </w:rPr>
      </w:pPr>
    </w:p>
    <w:p w14:paraId="69798AD8"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Wie erfasst man das Wesen eines Objekts oder einer Person in seiner Tiefe?</w:t>
      </w:r>
    </w:p>
    <w:p w14:paraId="76D06A6A"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Der Ineinanderblick ist eine spirituelle Wahrnehmung, die das Wesen und den Wert der Person erkennt und sich auf das Wesentliche konzentriert. Bei diesem spirituellen Blick überwindet der Liebende seine eigene egozentrische Sicht, um den intrinsischen Wert des geliebten Menschen zu erfassen und darauf zu antworten.</w:t>
      </w:r>
      <w:r w:rsidRPr="00546521">
        <w:rPr>
          <w:rFonts w:ascii="Book Antiqua" w:eastAsia="Aptos" w:hAnsi="Book Antiqua" w:cs="Arial"/>
          <w:color w:val="000000"/>
          <w:sz w:val="22"/>
          <w:szCs w:val="22"/>
        </w:rPr>
        <w:t xml:space="preserve"> </w:t>
      </w:r>
      <w:r w:rsidRPr="00546521">
        <w:rPr>
          <w:rFonts w:ascii="Book Antiqua" w:eastAsia="Aptos" w:hAnsi="Book Antiqua" w:cs="Times New Roman"/>
          <w:sz w:val="28"/>
          <w:szCs w:val="28"/>
        </w:rPr>
        <w:t>Der Liebenden, wächst über die Komplexität des eigenen Ichs, um das Wesen des anderen zu sehen.</w:t>
      </w:r>
    </w:p>
    <w:p w14:paraId="348F5E91"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Im Ineinanderblick der Liebe konstituiert sich ein ›Verhältnis‹ zwischen den zwei Menschen, eine dauernde Stellung beider zueinander, eine objektive Relation der beiden und ein überaktuell Dauerndes, das eine durchaus interpersonale Realität darstellt. Aufgrund der angenommenen und erwiderten Liebe wird sie von einem Band zusammengehalten, das die Liebe selbst geschaffen und ermöglicht hat.</w:t>
      </w:r>
    </w:p>
    <w:p w14:paraId="7B2BB677"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lastRenderedPageBreak/>
        <w:t>Er ist nicht nur ein Blickkontakt, sondern die physische Manifestation eines tiefgreifenden, spirituellen Aktes. Er markiert den Übergang von einem monologischen Verlangen oder einer bloßen Wahrnehmung zu einem echten interpersonellen „Dialog“.</w:t>
      </w:r>
    </w:p>
    <w:p w14:paraId="5703F29C"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Durch die wechselseitige Selbsthingabe der Liebenden entsteht ein „interpersoneller Raum“ oder ein „eigentlich geistiges Medium“, das sich zwischen ihnen realisiert. Dieser Blick ist der konkrete Ausdruck einer „Du-Beziehung“, in der die geliebte Person nicht auf ein bloßes Objekt oder ein fremdes „Er“ reduziert wird. Stattdessen tritt ihr „Du-Sein“ in den Vordergrund, und sie wird als ein eigenständiges Subjekt anerkannt. Der „Ineinanderblick“ ist damit das Mittel, durch das die Liebe nicht nur ein „Geben“ ist, sondern auch ein „Beschenktwerden“, wodurch sich der Prozess der Seins-Schenkung in seiner Vollkommenheit entfaltet.</w:t>
      </w:r>
    </w:p>
    <w:p w14:paraId="4D7F1C6B"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Dieser Prozess der wechselseitigen Selbsthingabe ist grundlegend für das Verständnis der wahren Natur der Liebe. Im Gegensatz zu oberflächlichen Formen der Zuneigung, die oft von egoistischen Motiven getrieben sind, ist der „Ineinanderblick“ eine selbstlose Handlung, die die andere Person in den Mittelpunkt stellt. Es ist eine radikale Transzendenz des Selbst, bei der der Liebende seinen eigenen egozentrischen Blick aufgibt, um den anderen um seiner selbst willen zu sehen und zu lieben. Der Blick der Liebenden ist daher die reinste Form der Wertantwort, da er jegliche instrumentelle oder utilitaristische Motivation ablehnt. Er symbolisiert die Anerkennung der Einzigartigkeit und des Wertes des anderen Menschen als ein „Imago Dei“.</w:t>
      </w:r>
    </w:p>
    <w:p w14:paraId="2072153B"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In jeder Liebesform bekommt der Kuss eine jeweils andere Konnotation, grundsätzlich aber wird er immer die besondere geistige Berührung zweier Personen, die in jeder Liebe enthalten ist, zum Ausdruck bringen. In ganz besonderer Weise drückt der Kuss den </w:t>
      </w:r>
      <w:r w:rsidRPr="00546521">
        <w:rPr>
          <w:rFonts w:ascii="Book Antiqua" w:eastAsia="Aptos" w:hAnsi="Book Antiqua" w:cs="Times New Roman"/>
          <w:i/>
          <w:iCs/>
          <w:sz w:val="28"/>
          <w:szCs w:val="28"/>
        </w:rPr>
        <w:t xml:space="preserve">Ineinanderblick </w:t>
      </w:r>
      <w:r w:rsidRPr="00546521">
        <w:rPr>
          <w:rFonts w:ascii="Book Antiqua" w:eastAsia="Aptos" w:hAnsi="Book Antiqua" w:cs="Times New Roman"/>
          <w:sz w:val="28"/>
          <w:szCs w:val="28"/>
        </w:rPr>
        <w:t>der Liebe aus.</w:t>
      </w:r>
    </w:p>
    <w:p w14:paraId="53A54289" w14:textId="77777777" w:rsidR="00546521" w:rsidRPr="00546521" w:rsidRDefault="00546521" w:rsidP="00546521">
      <w:pPr>
        <w:rPr>
          <w:rFonts w:ascii="Book Antiqua" w:eastAsia="Aptos" w:hAnsi="Book Antiqua" w:cs="Times New Roman"/>
          <w:sz w:val="28"/>
          <w:szCs w:val="28"/>
        </w:rPr>
      </w:pPr>
    </w:p>
    <w:p w14:paraId="1F6BE61E" w14:textId="77777777" w:rsidR="000044F1" w:rsidRDefault="000044F1" w:rsidP="00546521">
      <w:pPr>
        <w:rPr>
          <w:rFonts w:ascii="Book Antiqua" w:eastAsia="Aptos" w:hAnsi="Book Antiqua" w:cs="Times New Roman"/>
          <w:b/>
          <w:bCs/>
          <w:sz w:val="40"/>
          <w:szCs w:val="40"/>
        </w:rPr>
      </w:pPr>
    </w:p>
    <w:p w14:paraId="5AD6F6CB" w14:textId="258CA392" w:rsidR="00546521" w:rsidRPr="00546521" w:rsidRDefault="00546521" w:rsidP="00546521">
      <w:pPr>
        <w:rPr>
          <w:rFonts w:ascii="Book Antiqua" w:eastAsia="Aptos" w:hAnsi="Book Antiqua" w:cs="Times New Roman"/>
          <w:b/>
          <w:bCs/>
          <w:sz w:val="40"/>
          <w:szCs w:val="40"/>
        </w:rPr>
      </w:pPr>
      <w:r w:rsidRPr="00546521">
        <w:rPr>
          <w:rFonts w:ascii="Book Antiqua" w:eastAsia="Aptos" w:hAnsi="Book Antiqua" w:cs="Times New Roman"/>
          <w:b/>
          <w:bCs/>
          <w:sz w:val="40"/>
          <w:szCs w:val="40"/>
        </w:rPr>
        <w:lastRenderedPageBreak/>
        <w:t>Die erste Kristallbildung</w:t>
      </w:r>
    </w:p>
    <w:p w14:paraId="03C6BC64" w14:textId="77777777" w:rsidR="00546521" w:rsidRPr="00546521" w:rsidRDefault="00546521" w:rsidP="00546521">
      <w:pPr>
        <w:rPr>
          <w:rFonts w:ascii="Book Antiqua" w:eastAsia="Aptos" w:hAnsi="Book Antiqua" w:cs="Times New Roman"/>
          <w:sz w:val="28"/>
          <w:szCs w:val="28"/>
        </w:rPr>
      </w:pPr>
    </w:p>
    <w:p w14:paraId="7A35F85B" w14:textId="77777777" w:rsidR="00546521" w:rsidRPr="00546521" w:rsidRDefault="00546521" w:rsidP="00546521">
      <w:pPr>
        <w:jc w:val="center"/>
        <w:rPr>
          <w:rFonts w:ascii="Book Antiqua" w:eastAsia="Aptos" w:hAnsi="Book Antiqua" w:cs="Times New Roman"/>
          <w:i/>
          <w:iCs/>
          <w:sz w:val="28"/>
          <w:szCs w:val="28"/>
        </w:rPr>
      </w:pPr>
      <w:r w:rsidRPr="00546521">
        <w:rPr>
          <w:rFonts w:ascii="Book Antiqua" w:eastAsia="Aptos" w:hAnsi="Book Antiqua" w:cs="Times New Roman"/>
          <w:i/>
          <w:iCs/>
          <w:sz w:val="28"/>
          <w:szCs w:val="28"/>
        </w:rPr>
        <w:t>„Phantasiegebilde, haben mehr mit ihrer poetischen Wirkung als mit der Wahrheit tun.“</w:t>
      </w:r>
    </w:p>
    <w:p w14:paraId="0385A576" w14:textId="77777777" w:rsidR="00546521" w:rsidRPr="00546521" w:rsidRDefault="00546521" w:rsidP="00546521">
      <w:pPr>
        <w:jc w:val="center"/>
        <w:rPr>
          <w:rFonts w:ascii="Book Antiqua" w:eastAsia="Aptos" w:hAnsi="Book Antiqua" w:cs="Times New Roman"/>
          <w:b/>
          <w:bCs/>
          <w:sz w:val="28"/>
          <w:szCs w:val="28"/>
        </w:rPr>
      </w:pPr>
      <w:r w:rsidRPr="00546521">
        <w:rPr>
          <w:rFonts w:ascii="Book Antiqua" w:eastAsia="Aptos" w:hAnsi="Book Antiqua" w:cs="Times New Roman"/>
          <w:b/>
          <w:bCs/>
          <w:sz w:val="28"/>
          <w:szCs w:val="28"/>
        </w:rPr>
        <w:t>Stendhal</w:t>
      </w:r>
    </w:p>
    <w:p w14:paraId="495290B1" w14:textId="77777777" w:rsidR="00164706" w:rsidRDefault="00164706" w:rsidP="00546521">
      <w:pPr>
        <w:rPr>
          <w:rFonts w:ascii="Book Antiqua" w:eastAsia="Aptos" w:hAnsi="Book Antiqua" w:cs="Times New Roman"/>
          <w:sz w:val="28"/>
          <w:szCs w:val="28"/>
        </w:rPr>
      </w:pPr>
    </w:p>
    <w:p w14:paraId="0107AD4D" w14:textId="7FC87C39"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Das Wunderlichste an der Leidenschaft der Liebe ist ihre Entstehung, der plötzliche närrische Wandel, der sich im Hirne eines Liebenden vollzieht.</w:t>
      </w:r>
    </w:p>
    <w:p w14:paraId="1E9010E8"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Liebe ist die Freude, ein liebenswertes und liebendes Wesen mit allen Sinnen und in nächster Nähe zu sehen, zu berühren und zu fühlen. Es beginnt somit die erste Kristallbildung. </w:t>
      </w:r>
    </w:p>
    <w:p w14:paraId="17E55506"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Wenn wir in den Salzbergwerken bei Salzburg in die Tiefe eines verlassenen Schachtes einen entblätterten Zweig werfen und ihn nach einigen Monaten wieder hervorziehen, so ist er über und über mit glitzernden Kristallen bedeckt. Selbst die kleinsten Ästchen, die kaum größer sind als die Krallen einer Meise, sind mit unzähligen hellfunkelnden Diamanten besät, so dass man den kahlen Zweig nicht wiedererkennt.</w:t>
      </w:r>
      <w:r w:rsidRPr="00546521">
        <w:rPr>
          <w:rFonts w:ascii="Book Antiqua" w:eastAsia="Aptos" w:hAnsi="Book Antiqua" w:cs="Times New Roman"/>
        </w:rPr>
        <w:t xml:space="preserve"> </w:t>
      </w:r>
    </w:p>
    <w:p w14:paraId="53FB83C2"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Im Augenblick, wo man anfängt sich mit dem begehrten Objekt zu beschäftigen, sieht man es nicht mehr so, wie es wirklich ist, sondern so, wie man sie haben möchte. Es sind diese lieblichen Illusionen, die das beginnende Interesse schafft.</w:t>
      </w:r>
      <w:r w:rsidRPr="00546521">
        <w:rPr>
          <w:rFonts w:ascii="Book Antiqua" w:eastAsia="Aptos" w:hAnsi="Book Antiqua" w:cs="Times New Roman"/>
        </w:rPr>
        <w:t xml:space="preserve"> </w:t>
      </w:r>
      <w:r w:rsidRPr="00546521">
        <w:rPr>
          <w:rFonts w:ascii="Book Antiqua" w:eastAsia="Aptos" w:hAnsi="Book Antiqua" w:cs="Times New Roman"/>
          <w:sz w:val="28"/>
          <w:szCs w:val="28"/>
        </w:rPr>
        <w:t>Darum erscheinen die Reden von vernünftigen Leuten so lächerlich, die das Wunder der Kristallbildung nicht begreifen.</w:t>
      </w:r>
    </w:p>
    <w:p w14:paraId="72FA90FD" w14:textId="77777777" w:rsidR="00546521" w:rsidRPr="00546521" w:rsidRDefault="00546521" w:rsidP="00546521">
      <w:pPr>
        <w:jc w:val="center"/>
        <w:rPr>
          <w:rFonts w:ascii="Book Antiqua" w:eastAsia="Aptos" w:hAnsi="Book Antiqua" w:cs="Times New Roman"/>
          <w:i/>
          <w:iCs/>
        </w:rPr>
      </w:pPr>
    </w:p>
    <w:p w14:paraId="11992476" w14:textId="77777777" w:rsidR="00546521" w:rsidRPr="00546521" w:rsidRDefault="00546521" w:rsidP="00546521">
      <w:pPr>
        <w:jc w:val="center"/>
        <w:rPr>
          <w:rFonts w:ascii="Book Antiqua" w:eastAsia="Aptos" w:hAnsi="Book Antiqua" w:cs="Times New Roman"/>
          <w:i/>
          <w:iCs/>
          <w:sz w:val="28"/>
          <w:szCs w:val="28"/>
        </w:rPr>
      </w:pPr>
      <w:r w:rsidRPr="00546521">
        <w:rPr>
          <w:rFonts w:ascii="Book Antiqua" w:eastAsia="Aptos" w:hAnsi="Book Antiqua" w:cs="Times New Roman"/>
          <w:i/>
          <w:iCs/>
          <w:sz w:val="28"/>
          <w:szCs w:val="28"/>
        </w:rPr>
        <w:t>»Jene Augen umkleiden mich mit einer glänzenden Kristallhülle. Ich bin für sie die Vollkommenheit, und das Wunderbarste dabei ist: was ich auch tue und wenn ich mal die größte Dummheit sage, den Augen dieses schönen Deutschen gehe ich meiner Vollkommenheit nie verlustig.“</w:t>
      </w:r>
    </w:p>
    <w:p w14:paraId="3B1881BC" w14:textId="77777777" w:rsidR="00546521" w:rsidRPr="00546521" w:rsidRDefault="00546521" w:rsidP="00546521">
      <w:pPr>
        <w:jc w:val="center"/>
        <w:rPr>
          <w:rFonts w:ascii="Book Antiqua" w:eastAsia="Aptos" w:hAnsi="Book Antiqua" w:cs="Times New Roman"/>
          <w:b/>
          <w:bCs/>
          <w:sz w:val="28"/>
          <w:szCs w:val="28"/>
        </w:rPr>
      </w:pPr>
      <w:r w:rsidRPr="00546521">
        <w:rPr>
          <w:rFonts w:ascii="Book Antiqua" w:eastAsia="Aptos" w:hAnsi="Book Antiqua" w:cs="Times New Roman"/>
          <w:b/>
          <w:bCs/>
          <w:sz w:val="28"/>
          <w:szCs w:val="28"/>
        </w:rPr>
        <w:lastRenderedPageBreak/>
        <w:t>Stendhal</w:t>
      </w:r>
    </w:p>
    <w:p w14:paraId="3635CBFC" w14:textId="77777777" w:rsidR="00546521" w:rsidRPr="00546521" w:rsidRDefault="00546521" w:rsidP="00546521">
      <w:pPr>
        <w:rPr>
          <w:rFonts w:ascii="Book Antiqua" w:eastAsia="Aptos" w:hAnsi="Book Antiqua" w:cs="Times New Roman"/>
          <w:sz w:val="28"/>
          <w:szCs w:val="28"/>
        </w:rPr>
      </w:pPr>
    </w:p>
    <w:p w14:paraId="48DF4F59"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Alles beginnt mit der Bewunderung. Dann erreicht man den Punkt, wo man sich sagt: Welche Lust, von dieser reizenden Frau geliebt zu werden. Unmittelbar entsteht die Hoffnung als dritte Etappe. Letztlich erreicht man die vierte Etappe, sobald man mit Gefühlen der Wonne die Schönheit und die Vorzüge der geliebten Frau überschätzt. Das ist der Werdegang der Kristallbildung. </w:t>
      </w:r>
    </w:p>
    <w:p w14:paraId="39F3EA24"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Tatsächlich ist der Genuss in der Kristallbildung so rege, dass er alle Aufmerksamkeit, deren die Seele fähig ist, in Anspruch nimmt. Man ist ernst, aber durchaus nicht traurig. Das ist ein großer Unterschied. Diese Ernsthaftigkeit entsteht durch die Überschätzung des Glücks, weil das heftige Begehren augenscheinlich die Erfüllung der kühnsten Hoffnungen zu erlangen versucht und noch keine werthaltige Reaktion der Angebeteten stattgefunden hat. </w:t>
      </w:r>
    </w:p>
    <w:p w14:paraId="5D6A34A1"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In diesem Sinne nenne ich Kristallbildung die schöpferische Tätigkeit unseres Geistes, der bei jeder neuen Betrachtung der Geliebten immer neue Vorzüge an ihr entdeckt.</w:t>
      </w:r>
    </w:p>
    <w:p w14:paraId="4E71DE40"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In der Liebe hört die Kristallbildung fast nie auf. Solange wir von der Geliebten noch keine Beweise ihrer Liebe haben, geht die Kristallbildung eigentlich nur in der Einbildung vor sich. Allein in der Phantasie schwebt uns die Begehrte in aller Vollkommenheit vor. Nach errungenem Siege werden unsere immer wiederkehrenden Zweifel in deutlicherer Weise beschwichtigt. Das Glück ist also nur zu Anfang eintönig, später bringt jeder Tag frische Blüten. Wenn sich die geliebte Frau ihren leidenschaftlichen Gefühlen zügellos überlässt und den großen Fehler begeht, durch ungestüme Gunstbezeugungen jeden Zweifel in uns verscheuchen zu wollen, so hält die Kristallbildung einen Augenblick inne. Wenn aber die Liebe etwas von ihrer Heftigkeit eingebüßt hat, das heißt, wenn sie nicht mehr fürchtet, dann gewinnt sie den wunderbaren Reiz vollkommener Hingabe und</w:t>
      </w:r>
      <w:r w:rsidRPr="00546521">
        <w:rPr>
          <w:rFonts w:ascii="Book Antiqua" w:eastAsia="Aptos" w:hAnsi="Book Antiqua" w:cs="Times New Roman"/>
        </w:rPr>
        <w:t xml:space="preserve"> </w:t>
      </w:r>
      <w:r w:rsidRPr="00546521">
        <w:rPr>
          <w:rFonts w:ascii="Book Antiqua" w:eastAsia="Aptos" w:hAnsi="Book Antiqua" w:cs="Times New Roman"/>
          <w:sz w:val="28"/>
          <w:szCs w:val="28"/>
        </w:rPr>
        <w:t xml:space="preserve">grenzenlosen Vertrauens. Eine süße Sorglosigkeit macht alle Mühsal des Lebens schwinden und verleiht seinen Freuden einen neuen Wert.   </w:t>
      </w:r>
    </w:p>
    <w:p w14:paraId="01682E52"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lastRenderedPageBreak/>
        <w:t xml:space="preserve">In der Verlassenheit fängt die Kristallbildung wieder an. Jede Regung unsrer Verehrung für die Geliebte, jeder Gedanke an das halbvergessene Glück, das sie uns zu gewähren vermag, läuft in die wehmütige Betrachtung aus. </w:t>
      </w:r>
    </w:p>
    <w:p w14:paraId="14C5B6F0"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Wenn ein Mensch imstande sein soll, das geliebte Wesen in Wonne zu vergöttern, gleichgültig, ob er es im Ardennerwalde oder auf irgend einem Balle gefunden hat, so muss es ihm zunächst als vollkommen erscheinen, wenn auch nicht in allen erdenklichen Beziehungen, so doch in den sichtbaren. In jeder Hinsicht vollkommen erscheint uns das, was wir lieben, erst nach einigen Tagen der Kristallbildung. Das ist sehr einfach. Es genügt dann die bloße Vorstellung der Vollkommenheit, um sie dem geliebten Wesen wirklich anzusehen.   </w:t>
      </w:r>
    </w:p>
    <w:p w14:paraId="0007E30B"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Wir sehen, wie weit die Schönheit zur Entstehung der Liebe nötig ist. Die Hässlichkeit darf nicht gerade zum Hindernis werden. Der Liebende kommt bald so weit, seine Geliebte, so wie sie ist, schön zu finden, ohne noch an den Begriff der idealen Schönheit zu denken. Die von wahrer Schönheit verklärten Züge verheißen ihm bei der Betrachtung, wenn ich mich so ausdrücken darf, ein Maß des Glückes, das ich als Einheit bezeichnen will, und die Züge der Geliebten, so wie sie sind, verheißen ihm tausend Einheiten des Glücks.</w:t>
      </w:r>
    </w:p>
    <w:p w14:paraId="499DD168"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Ehe die Liebe entsteht, ist Schönheit gleichsam das Aushängeschild. Wir werden durch die Lobpreisungen empfänglich gemacht, die man unserer künftigen Geliebten erteilt, und auf die Leidenschaft vorbereitet. Eine allgemeine lebhafte Bewunderung gibt der winzigsten Hoffnung den Ausschlag.</w:t>
      </w:r>
    </w:p>
    <w:p w14:paraId="46777203"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Sobald die Kristallbildung einmal begonnen hat, genießt man mit Wonne jede neue Schönheit, die man an der Geliebten neu erblickt. Die Kristallbildung bei unserer Geliebten, oder sagen wir kurz ihre Schönheit, ist nichts anderes als der Inbegriff der Befriedigung aller Wünsche, die in uns bei ihrem Anblick nach und nach entstanden sind.</w:t>
      </w:r>
    </w:p>
    <w:p w14:paraId="6F5DCA2F"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Warum genießen wir voll Entzücken jede neu entdeckte Schönheit an der Geliebten? Weil uns jede neue Schönheit die volle Befriedigung eines Wunsches gewährt. Wollen wir unsere Geliebte zärtlich, so ist sie es; </w:t>
      </w:r>
      <w:r w:rsidRPr="00546521">
        <w:rPr>
          <w:rFonts w:ascii="Book Antiqua" w:eastAsia="Aptos" w:hAnsi="Book Antiqua" w:cs="Times New Roman"/>
          <w:sz w:val="28"/>
          <w:szCs w:val="28"/>
        </w:rPr>
        <w:lastRenderedPageBreak/>
        <w:t>wollen wir sie dann stolz, so wird sie augenblicklich die Seele einer Römerin haben. Darin steckt ein starker Beweis dafür, dass die Liebe die mächtigste aller Leidenschaften ist. Die anderen passen ihre Wünsche der kalten Wirklichkeit an; nur in der Liebe bemüht sich die Wirklichkeit,</w:t>
      </w:r>
      <w:r w:rsidRPr="00546521">
        <w:rPr>
          <w:rFonts w:ascii="Book Antiqua" w:eastAsia="Aptos" w:hAnsi="Book Antiqua" w:cs="Times New Roman"/>
        </w:rPr>
        <w:t xml:space="preserve"> </w:t>
      </w:r>
      <w:r w:rsidRPr="00546521">
        <w:rPr>
          <w:rFonts w:ascii="Book Antiqua" w:eastAsia="Aptos" w:hAnsi="Book Antiqua" w:cs="Times New Roman"/>
          <w:sz w:val="28"/>
          <w:szCs w:val="28"/>
        </w:rPr>
        <w:t>sich nach unseren Wünschen zu richten. Sie ist die Leidenschaft, in der das heftigste Verlangen auch den größten Genuss bedingt.</w:t>
      </w:r>
    </w:p>
    <w:p w14:paraId="7C2258E5"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Mitten in diesen Wirrungen, die unser Verlangen nach Glück so irreführen, verlieren wir den Kopf. Von dem Augenblick ab, wo man liebt, sieht selbst der Klügste kein Ding mehr so, wie es wirklich ist. Er achtet seine eigenen Vorzüge zu gering und überschätzt die geringfügigsten Gunstbezeugungen des geliebten Gegenstandes. Zweifel und Hoffnung erhalten mit einem Male etwas Romantisches. Wir schreiben nichts mehr dem Zufall zu, wir verlieren das Gefühl für Wahrscheinlichkeit und Unwahrscheinlichkeit, und Dinge der Fantasie werden zu Dingen der Wirklichkeit, um uns unserem Glücke näher zu bringen.</w:t>
      </w:r>
    </w:p>
    <w:p w14:paraId="4CB931B7"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Ein erschreckliches Anzeichen, dass wir den Kopf verlieren, ist die Tatsache, dass wir irgendeinen schwer erkennbaren Umstand gleichsam für weiß ansehen und somit zugunsten unserer Liebe deuten. Im nächsten Augenblick bemerken wir, dass er in Wirklichkeit schwarz aussieht, und trotzdem finden wir, dass er für unsere Liebe ein günstiges Zeichen ist.</w:t>
      </w:r>
    </w:p>
    <w:p w14:paraId="77B5224D"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Der Anblick alles dessen, was in Kunst und Natur von auserlesener Schönheit ist, lenkt unsere Gedanken mit Blitzesschnelle auf unsere Geliebte. Durch einen mechanischen Vorgang, ähnlich dem in den Salzburger Bergwerken, der den Baumzweig mit Kristallen überdeckt, steht alles Schöne und Hehre in der Welt im Zusammenhang mit unserer Geliebten, und ein unerwarteter Anblick des Glückes füllt unsere Augen mit Tränen. So beleben sich gegenseitig die Liebe zum Schönen und die Liebe zum Weibe.</w:t>
      </w:r>
    </w:p>
    <w:p w14:paraId="7AF1E898"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Die äußere Schönheit wird durch die Liebe entthront, Wir lernen oft Frauen kennen, die unsren Geliebten an Schönheit übertreffen. Sie</w:t>
      </w:r>
    </w:p>
    <w:p w14:paraId="2D74FC8A"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lastRenderedPageBreak/>
        <w:t xml:space="preserve">können dem Ideal der Schönheit nahestehen, und doch ziehen wir ihnen die Geliebte vor. Ist das denn wunderlich? Der Geliebte verspricht uns hundertmal mehr Glück. Selbst kleine Mängel, wie eine „Tomahawknase“ im Gesicht, haben auf einen liebenden Mann eine rührende Wirkung und versenken ihn tief in Träumereien, schon wenn er jenes Zeichen an einer fremden Frau bemerkt. Wenn man so selbst die Hässlichkeit vorzieht und liebt, wird in solchen Fällen eben Hässlichkeit zur Schönheit. Die Schönheit ist nur ein Versprechen des Glückes. </w:t>
      </w:r>
    </w:p>
    <w:p w14:paraId="7C091491"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Ein interessantes Detail ist, wenn nämlich jemand der Liebe einer Frau sicher ist, fängt er an, Betrachtungen anzustellen, ob sie hübsch ist oder nicht. Solange er über ihre Gegenliebe noch im Zweifel ist, hat er keine Zeit, an ihre äußere Schönheit zu denken.</w:t>
      </w:r>
    </w:p>
    <w:p w14:paraId="03670819"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Dass man die wirklichen Züge und Bewegungen des Geliebten nicht mehr sieht, sondern nur die Schönheit, die die Fantasie verleiht, in dankbarer Erinnerung an alle schon früher gewählten Genüsse, so reizt uns schon das Gesicht eines bekannten Komikers zum Lachen, sobald er nur die Bühne betritt.</w:t>
      </w:r>
    </w:p>
    <w:p w14:paraId="22AE5FA8"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Männer sind sehr gleichgültig für den Grad der Schönheit einer Angebeteten, die uns kalt behandelt. Die Schönheit hat mit dem Gedeihen der Liebe kaum etwas zu schaffen. Wenn uns ein Freund, um uns zu kurieren, sagt, unsere Geliebte sei nicht hübsch, so geben wir ihm beinahe recht. </w:t>
      </w:r>
    </w:p>
    <w:p w14:paraId="169868D4"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 xml:space="preserve">Die Fantasie des Liebenden übersieht künstlerisch alle Standpunkte der Hässlichkeit, schmiegte sich umso mehr liebevoll an die kleinsten Vorzüge an, zum Beispiel an die Schönheit eines vollen Haares. Hätte der Geliebte Hörner gehabt, man hätte sie auch schön gefunden. Sobald man die Schönheitsfehler an jemandem kennt und diese keinen eigentlichen Einfluss mehr auf uns ausüben. </w:t>
      </w:r>
    </w:p>
    <w:p w14:paraId="6FFA5AB7"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t>In der Liebe ist alles »Beweis«; zum Beispiel, wenn sie uns nicht den Arm gibt, um sich zu ihrer Loge führen zu lassen, so wird dieses Nichts von einem leidenschaftlich bewegten Herzen tragisch genommen. Es schwächt die Kristallbildung ab, vergiftet die Quelle der Liebe und kann sie sogar verschütten.</w:t>
      </w:r>
    </w:p>
    <w:p w14:paraId="1AA2951B" w14:textId="77777777" w:rsidR="00546521" w:rsidRPr="00546521" w:rsidRDefault="00546521" w:rsidP="00546521">
      <w:pPr>
        <w:rPr>
          <w:rFonts w:ascii="Book Antiqua" w:eastAsia="Aptos" w:hAnsi="Book Antiqua" w:cs="Times New Roman"/>
          <w:sz w:val="28"/>
          <w:szCs w:val="28"/>
        </w:rPr>
      </w:pPr>
      <w:r w:rsidRPr="00546521">
        <w:rPr>
          <w:rFonts w:ascii="Book Antiqua" w:eastAsia="Aptos" w:hAnsi="Book Antiqua" w:cs="Times New Roman"/>
          <w:sz w:val="28"/>
          <w:szCs w:val="28"/>
        </w:rPr>
        <w:lastRenderedPageBreak/>
        <w:t>Die Liebe triumphiert regelrecht, wenn sich zwei Menschen zum ersten Male unter romantischen Umständen sehen. Nichts ist einfacher. Die Fantasie, die uns noch lange an etwas Außergewöhnliches denken lässt, liefert schon die Hälfte der für die Kristallbildung erforderlichen Gehirntätigkeit.</w:t>
      </w:r>
    </w:p>
    <w:p w14:paraId="6A3EFA95" w14:textId="77777777" w:rsidR="00546521" w:rsidRPr="00546521" w:rsidRDefault="00546521" w:rsidP="00546521">
      <w:pPr>
        <w:rPr>
          <w:rFonts w:ascii="Book Antiqua" w:eastAsia="Aptos" w:hAnsi="Book Antiqua" w:cs="Times New Roman"/>
          <w:sz w:val="28"/>
          <w:szCs w:val="28"/>
        </w:rPr>
      </w:pPr>
    </w:p>
    <w:p w14:paraId="0D2014CD" w14:textId="77777777" w:rsidR="00546521" w:rsidRPr="00546521" w:rsidRDefault="00546521" w:rsidP="00546521">
      <w:pPr>
        <w:rPr>
          <w:rFonts w:ascii="Book Antiqua" w:eastAsia="Aptos" w:hAnsi="Book Antiqua" w:cs="Times New Roman"/>
          <w:sz w:val="28"/>
          <w:szCs w:val="28"/>
        </w:rPr>
      </w:pPr>
    </w:p>
    <w:p w14:paraId="22CABAD1" w14:textId="77777777" w:rsidR="00546521" w:rsidRPr="00546521" w:rsidRDefault="00546521" w:rsidP="00546521">
      <w:pPr>
        <w:rPr>
          <w:rFonts w:ascii="Book Antiqua" w:eastAsia="Aptos" w:hAnsi="Book Antiqua" w:cs="Times New Roman"/>
          <w:sz w:val="28"/>
          <w:szCs w:val="28"/>
        </w:rPr>
      </w:pPr>
    </w:p>
    <w:p w14:paraId="566D9C32" w14:textId="77777777" w:rsidR="00546521" w:rsidRPr="00546521" w:rsidRDefault="00546521" w:rsidP="00546521">
      <w:pPr>
        <w:rPr>
          <w:rFonts w:ascii="Book Antiqua" w:eastAsia="Aptos" w:hAnsi="Book Antiqua" w:cs="Times New Roman"/>
          <w:sz w:val="28"/>
          <w:szCs w:val="28"/>
        </w:rPr>
      </w:pPr>
    </w:p>
    <w:p w14:paraId="460E13D0" w14:textId="77777777" w:rsidR="00546521" w:rsidRPr="00546521" w:rsidRDefault="00546521" w:rsidP="00546521">
      <w:pPr>
        <w:rPr>
          <w:rFonts w:ascii="Book Antiqua" w:eastAsia="Aptos" w:hAnsi="Book Antiqua" w:cs="Times New Roman"/>
          <w:sz w:val="28"/>
          <w:szCs w:val="28"/>
        </w:rPr>
      </w:pPr>
    </w:p>
    <w:p w14:paraId="251AF0C0" w14:textId="77777777" w:rsidR="00546521" w:rsidRPr="00546521" w:rsidRDefault="00546521" w:rsidP="00546521">
      <w:pPr>
        <w:rPr>
          <w:rFonts w:ascii="Book Antiqua" w:eastAsia="Aptos" w:hAnsi="Book Antiqua" w:cs="Times New Roman"/>
          <w:sz w:val="28"/>
          <w:szCs w:val="28"/>
        </w:rPr>
      </w:pPr>
    </w:p>
    <w:p w14:paraId="1592B598" w14:textId="77777777" w:rsidR="00546521" w:rsidRPr="00546521" w:rsidRDefault="00546521" w:rsidP="00546521">
      <w:pPr>
        <w:rPr>
          <w:rFonts w:ascii="Book Antiqua" w:eastAsia="Aptos" w:hAnsi="Book Antiqua" w:cs="Times New Roman"/>
          <w:sz w:val="28"/>
          <w:szCs w:val="28"/>
        </w:rPr>
      </w:pPr>
    </w:p>
    <w:p w14:paraId="384D3267" w14:textId="77777777" w:rsidR="00546521" w:rsidRPr="00546521" w:rsidRDefault="00546521" w:rsidP="00546521">
      <w:pPr>
        <w:rPr>
          <w:rFonts w:ascii="Book Antiqua" w:eastAsia="Aptos" w:hAnsi="Book Antiqua" w:cs="Times New Roman"/>
          <w:sz w:val="28"/>
          <w:szCs w:val="28"/>
        </w:rPr>
      </w:pPr>
    </w:p>
    <w:p w14:paraId="04937D60" w14:textId="77777777" w:rsidR="00546521" w:rsidRPr="00546521" w:rsidRDefault="00546521" w:rsidP="00546521">
      <w:pPr>
        <w:rPr>
          <w:rFonts w:ascii="Book Antiqua" w:eastAsia="Aptos" w:hAnsi="Book Antiqua" w:cs="Times New Roman"/>
        </w:rPr>
      </w:pPr>
    </w:p>
    <w:p w14:paraId="070C55FA" w14:textId="5EE72C3B" w:rsidR="001913AC" w:rsidRDefault="001913AC" w:rsidP="00EE598B">
      <w:pPr>
        <w:rPr>
          <w:rFonts w:ascii="Book Antiqua" w:eastAsia="Aptos" w:hAnsi="Book Antiqua" w:cs="Times New Roman"/>
          <w:sz w:val="28"/>
          <w:szCs w:val="28"/>
        </w:rPr>
      </w:pPr>
    </w:p>
    <w:p w14:paraId="008B3482" w14:textId="77777777" w:rsidR="005147C4" w:rsidRDefault="005147C4" w:rsidP="00EE598B">
      <w:pPr>
        <w:rPr>
          <w:rFonts w:ascii="Book Antiqua" w:eastAsia="Aptos" w:hAnsi="Book Antiqua" w:cs="Times New Roman"/>
          <w:sz w:val="28"/>
          <w:szCs w:val="28"/>
        </w:rPr>
      </w:pPr>
    </w:p>
    <w:p w14:paraId="3BB2912F" w14:textId="77777777" w:rsidR="005147C4" w:rsidRDefault="005147C4" w:rsidP="00EE598B">
      <w:pPr>
        <w:rPr>
          <w:rFonts w:ascii="Book Antiqua" w:eastAsia="Aptos" w:hAnsi="Book Antiqua" w:cs="Times New Roman"/>
          <w:sz w:val="28"/>
          <w:szCs w:val="28"/>
        </w:rPr>
      </w:pPr>
    </w:p>
    <w:p w14:paraId="48E44B48" w14:textId="77777777" w:rsidR="005147C4" w:rsidRDefault="005147C4" w:rsidP="00EE598B">
      <w:pPr>
        <w:rPr>
          <w:rFonts w:ascii="Book Antiqua" w:eastAsia="Aptos" w:hAnsi="Book Antiqua" w:cs="Times New Roman"/>
          <w:sz w:val="28"/>
          <w:szCs w:val="28"/>
        </w:rPr>
      </w:pPr>
    </w:p>
    <w:p w14:paraId="32878C11" w14:textId="77777777" w:rsidR="005147C4" w:rsidRDefault="005147C4" w:rsidP="00EE598B">
      <w:pPr>
        <w:rPr>
          <w:rFonts w:ascii="Book Antiqua" w:eastAsia="Aptos" w:hAnsi="Book Antiqua" w:cs="Times New Roman"/>
          <w:sz w:val="28"/>
          <w:szCs w:val="28"/>
        </w:rPr>
      </w:pPr>
    </w:p>
    <w:p w14:paraId="68C98532" w14:textId="77777777" w:rsidR="005147C4" w:rsidRDefault="005147C4" w:rsidP="00EE598B">
      <w:pPr>
        <w:rPr>
          <w:rFonts w:ascii="Book Antiqua" w:eastAsia="Aptos" w:hAnsi="Book Antiqua" w:cs="Times New Roman"/>
          <w:sz w:val="28"/>
          <w:szCs w:val="28"/>
        </w:rPr>
      </w:pPr>
    </w:p>
    <w:p w14:paraId="4288F364" w14:textId="7B0D92E4" w:rsidR="005147C4" w:rsidRPr="009C35C7" w:rsidRDefault="00DF57E1" w:rsidP="00EE598B">
      <w:pPr>
        <w:rPr>
          <w:rFonts w:ascii="Book Antiqua" w:eastAsia="Aptos" w:hAnsi="Book Antiqua" w:cs="Times New Roman"/>
          <w:b/>
          <w:bCs/>
          <w:sz w:val="48"/>
          <w:szCs w:val="48"/>
        </w:rPr>
      </w:pPr>
      <w:r w:rsidRPr="009C35C7">
        <w:rPr>
          <w:rFonts w:ascii="Book Antiqua" w:eastAsia="Aptos" w:hAnsi="Book Antiqua" w:cs="Times New Roman"/>
          <w:b/>
          <w:bCs/>
          <w:sz w:val="48"/>
          <w:szCs w:val="48"/>
        </w:rPr>
        <w:t xml:space="preserve"> </w:t>
      </w:r>
    </w:p>
    <w:p w14:paraId="3E2C31E9" w14:textId="77777777" w:rsidR="005147C4" w:rsidRDefault="005147C4" w:rsidP="00EE598B">
      <w:pPr>
        <w:rPr>
          <w:rFonts w:ascii="Book Antiqua" w:eastAsia="Aptos" w:hAnsi="Book Antiqua" w:cs="Times New Roman"/>
          <w:sz w:val="28"/>
          <w:szCs w:val="28"/>
        </w:rPr>
      </w:pPr>
    </w:p>
    <w:p w14:paraId="33F95DF3" w14:textId="77777777" w:rsidR="00261C76" w:rsidRPr="00261C76" w:rsidRDefault="00261C76" w:rsidP="00261C76">
      <w:pPr>
        <w:rPr>
          <w:rFonts w:ascii="Book Antiqua" w:eastAsia="Aptos" w:hAnsi="Book Antiqua" w:cs="Times New Roman"/>
          <w:b/>
          <w:bCs/>
          <w:sz w:val="48"/>
          <w:szCs w:val="48"/>
        </w:rPr>
      </w:pPr>
      <w:r w:rsidRPr="00261C76">
        <w:rPr>
          <w:rFonts w:ascii="Book Antiqua" w:eastAsia="Aptos" w:hAnsi="Book Antiqua" w:cs="Times New Roman"/>
          <w:b/>
          <w:bCs/>
          <w:sz w:val="48"/>
          <w:szCs w:val="48"/>
        </w:rPr>
        <w:t>Die Leiblichkeit der Liebe</w:t>
      </w:r>
    </w:p>
    <w:p w14:paraId="00960BD9" w14:textId="77777777" w:rsidR="00261C76" w:rsidRPr="00261C76" w:rsidRDefault="00261C76" w:rsidP="00261C76">
      <w:pPr>
        <w:rPr>
          <w:rFonts w:ascii="Book Antiqua" w:eastAsia="Aptos" w:hAnsi="Book Antiqua" w:cs="Times New Roman"/>
          <w:b/>
          <w:bCs/>
          <w:sz w:val="28"/>
          <w:szCs w:val="28"/>
        </w:rPr>
      </w:pPr>
    </w:p>
    <w:p w14:paraId="17512BC6"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lastRenderedPageBreak/>
        <w:t>Der Leib ist nicht auf eine innere, seelische Welt beschränkt, sondern bildet den „Hüter der Subjektivität“ und die „Grundlage der menschlichen Erfahrung“.</w:t>
      </w:r>
    </w:p>
    <w:p w14:paraId="2008F74A"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Ein entscheidendes Merkmal des Leibes ist seine flächenlose und vordimensionale Räumlichkeit. Im Gegensatz zum physikalischen Körper, der einen Raum mit messbaren Flächen, Linien und Punkten einnimmt, erstreckt sich der Leib in einem „Raum ohne Fläche“, der durch spezifische leibliche Richtungen wie Nähe und Ferne strukturiert wird.</w:t>
      </w:r>
      <w:r w:rsidRPr="00261C76">
        <w:rPr>
          <w:rFonts w:ascii="Book Antiqua" w:eastAsia="Aptos" w:hAnsi="Book Antiqua" w:cs="Times New Roman"/>
          <w:sz w:val="28"/>
          <w:szCs w:val="28"/>
          <w:vertAlign w:val="superscript"/>
        </w:rPr>
        <w:t xml:space="preserve"> </w:t>
      </w:r>
      <w:r w:rsidRPr="00261C76">
        <w:rPr>
          <w:rFonts w:ascii="Book Antiqua" w:eastAsia="Aptos" w:hAnsi="Book Antiqua" w:cs="Times New Roman"/>
          <w:sz w:val="28"/>
          <w:szCs w:val="28"/>
        </w:rPr>
        <w:t>Diese räumliche Besonderheit ist konstitutiv für das leibliche Empfinden und die Selbstwahrnehmung. In diesem Kontext sind leibliche Empfindungen wie Angst und Schmerz, die sich in einer Engung manifestieren, Beispiele für diese absolute, flächenlose Räumlichkeit, die als „primitive Gegenwart“ erfahren wird.</w:t>
      </w:r>
    </w:p>
    <w:p w14:paraId="1303A53E"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Eng verknüpft mit dem Leib ist die Atmosphäre. Atmosphären sind  „Räume ohne Fläche“, die einen Raum ganz oder teilweise einnehmen.</w:t>
      </w:r>
      <w:r w:rsidRPr="00261C76">
        <w:rPr>
          <w:rFonts w:ascii="Book Antiqua" w:eastAsia="Aptos" w:hAnsi="Book Antiqua" w:cs="Times New Roman"/>
          <w:sz w:val="28"/>
          <w:szCs w:val="28"/>
          <w:vertAlign w:val="superscript"/>
        </w:rPr>
        <w:t xml:space="preserve"> </w:t>
      </w:r>
      <w:r w:rsidRPr="00261C76">
        <w:rPr>
          <w:rFonts w:ascii="Book Antiqua" w:eastAsia="Aptos" w:hAnsi="Book Antiqua" w:cs="Times New Roman"/>
          <w:sz w:val="28"/>
          <w:szCs w:val="28"/>
        </w:rPr>
        <w:t>Sie sind keine subjektive Einbildung, sondern eine „objektive Tatsache“, die „in den weiteren Raum ausgegossen“ ist und eine „untersubstanzielle Qualität“ charakterisiert.</w:t>
      </w:r>
    </w:p>
    <w:p w14:paraId="0DE70512"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Verbindung von Leib und Atmosphäre ist unauflöslich. Die Atmosphäre ist das Phänomen, das vom Leib, der als „die Hauptkomponente der Persönlichkeits-Subjektivität“ fungiert, wahrgenommen und erlebt wird. Der Leib wird zum „Hauptbestimmungsgrund für das Verständnis der Atmosphäre“. Das Eintreten in eine Atmosphäre wird als eine „leibliche Erfahrung“ beschrieben, als eine „affektive Beteiligung“, bei der die Person von der Atmosphäre „ergreifen“ werden kann.</w:t>
      </w:r>
    </w:p>
    <w:p w14:paraId="72BA2E95"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Gefühle sind keine privaten, inneren Zustände, sondern räumliche, spürbare Atmosphären, die uns ergreifen. Gefühle sind nicht private Zustände seelischer Innenwelten, sondern räumlich ausgedehnte Atmosphären.</w:t>
      </w:r>
    </w:p>
    <w:p w14:paraId="6B9A04A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Gefühle wie Freude oder Trauer existieren nicht nur in einem selbst , sondern füllen den Raum um uns herum  und überwältigen uns von außen. Sie sind wie eine Art "Wetterlage des Daseins".</w:t>
      </w:r>
    </w:p>
    <w:p w14:paraId="0EB22A5B"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lastRenderedPageBreak/>
        <w:t>Gefühle sind leiblicher Regungen von Enge und Weite. Der Ekel ist das Paradebeispiel einer solchen Engung. Ekel ist eine leibliche Regung, die in einer Engung des Leibes als unmittelbare Abwehrreaktion erfahren wird. Er ist eine Spürung im Leib, die ein Zusammenziehen oder eine innere Kontraktion bewirkt, um das Abstoßende abzuwehren. Es ist das Gegenstück zur Erfahrung der "Weite" (z.B. in der Liebe oder Freude), die eine Ausdehnung des Leibes mit sich bringt.</w:t>
      </w:r>
    </w:p>
    <w:p w14:paraId="640F9FE0"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Liebe ist kein innerpsychischer Zustand, den wir in uns hätten, sondern ein leibliches Ergriffensein, das uns widerfährt. Wir werden von einem affektiven Raum ergriffen, der uns und den geliebten Menschen umhüllt. Dieser Raum ist kein abstraktes Konzept, sondern eine fühlbare Atmosphäre, die von Stimmungen und Affekten durchdrungen ist. Die Liebe ist also nicht etwas, das wir "haben", sondern etwas, das uns "erfasst". Die Einheit der Liebenden ist keine metaphysische Idee, sondern eine fühlbare, leibliche Realität.</w:t>
      </w:r>
    </w:p>
    <w:p w14:paraId="467544C4"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Dieser affektive Raum ist das Wesentliche an der Liebe. Er entsteht nicht aus dem Willen der Liebenden, sondern "entsteht aus sich selbst". Die Liebenden werden in diesen Raum hineingezogen und in ihm miteinander verbunden. In diesem Raum lösen sich die Grenzen zwischen den Individuen auf, und es entsteht eine neue Einheit. Man kann diesen Raum als eine Art "Wir-Gefühl" beschreiben, das jedoch tiefer und fundamentaler ist als eine rein intellektuelle Gemeinsamkeit. Es ist ein gemeinsames Ergriffensein einer bestimmten Stimmung.</w:t>
      </w:r>
    </w:p>
    <w:p w14:paraId="1BDBFEBA"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Die Liebe ist keine statische Beziehung, sondern eine dynamische Bewegung. Diese Bewegung besteht in der Entfaltung des affektiven Raumes. In dieser Entfaltung erfahren die Liebenden ein "Gemeinsames", das sie trägt. Sie bewegen sich gemeinsam in diesem Raum, und diese gemeinsame Bewegung ist die eigentliche Liebeserfahrung. Die Liebe ist also nicht nur ein Zustand, sondern ein Prozess, der sich ständig verändert und weiterentwickelt. </w:t>
      </w:r>
    </w:p>
    <w:p w14:paraId="61C7F225"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Dieses Ergriffensein ist für den Leib der eigentliche Nachweis für die Wirklichkeit eines Phänomens. Denn wirklich ist allein das, was mich betroffen macht, was mich 'bedrückt'. Die Realität besteht nicht nur aus </w:t>
      </w:r>
      <w:r w:rsidRPr="00261C76">
        <w:rPr>
          <w:rFonts w:ascii="Book Antiqua" w:eastAsia="Aptos" w:hAnsi="Book Antiqua" w:cs="Times New Roman"/>
          <w:sz w:val="28"/>
          <w:szCs w:val="28"/>
        </w:rPr>
        <w:lastRenderedPageBreak/>
        <w:t>objektiven Fakten, sondern auch aus dem, was uns persönlich, leiblich und affektiv trifft. Die Liebe ist das Paradebeispiel für ein solches "Betroffensein".</w:t>
      </w:r>
    </w:p>
    <w:p w14:paraId="4EA167B5"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Gefühle sind räumlich, aber ortlos. Das affektive Betroffensein von Gefühlen hat einen spannungsreichen, dialogisch-dynamischen Charakter, und das Gefühl ist dabei nicht Zustand, sondern Gegenspieler des Betroffenen. Es ist keine passive Hinnahme, sondern ein dynamisches Wechselspiel, bei dem das Gefühl der Liebe als eine Art "Gegenspieler" auf den Menschen einwirkt. </w:t>
      </w:r>
    </w:p>
    <w:p w14:paraId="211464A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Liebe erzeugt Evidenz als ein unmittelbares, leibliches Betroffensein, das eine Überzeugung oder eine Tatsache aufdrängt. Es ist die Erfahrung, dass uns etwas zwingend als wirklich oder wahr erscheint, ohne dass wir es uns bewusst "beweisen" müssen. Die Wirklichkeit offenbart sich uns nicht primär durch objektive Fakten, sondern durch das, was uns affektiv ergreift und berührt. Wenn uns zum Beispiel die Scham überfällt, ist dies ein Beispiel für Evidenz: Wir zweifeln nicht an der Wirklichkeit der Situation, weil sie uns unmittelbar und leiblich überwältigt.</w:t>
      </w:r>
    </w:p>
    <w:p w14:paraId="2666CCC3"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Evidenz ist körperlich spürbar. Die Erkenntnis, dass etwas wahr ist, ist eine Art spontane Reaktion auf den von außen empfangenem Eindruck, nicht das Ergebnis einer rein rationalen Analyse.</w:t>
      </w:r>
    </w:p>
    <w:p w14:paraId="50CA2A1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Die Liebe als Affekt, und zwar z.B die Freude, die durch eine externe Idee zustande kommt. In diesem Sinne unternimmt man alles, um das geliebte Wesen zu behalten, und man liebt alles, was eine Freude mit sich bringt beziehungsweise eine gewisse Ähnlichkeit mit etwas hat, was sonst eine Freude verursacht. Aus dem gleichen Prinzip kann man auch nachvollziehen, dass man sich über das Wohlergehen des geliebten Wesens freut und traurig ist über sein Untergehen, und zwar in dem Maße, wie es froh oder traurig ist. Das Gleiche geschieht, wenn etwas dem geliebten Objekt eine Freude verursacht oder ihm einen Schmerz zufügt: Auch das wird geliebt oder gehasst, und zwar aus dem gleichen Grund. </w:t>
      </w:r>
    </w:p>
    <w:p w14:paraId="76BE42C5"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lastRenderedPageBreak/>
        <w:t>Spinoza versteht unter Liebe noch mehr, denn sie ist auch die Gefälligkeit, die man jemandem gegenüber empfindet, der dem Geliebten etwas Gutes getan hat. Gerade weil die Liebe Freude ist und unseren Geist befähigt, sich durch Taten auszudrücken, wird man auch mehr das Positive an sich und am geliebten Objekt suchen, denn nur das verursacht wiederum Freude, und man wird tendenziell alles übersehen, was sonst Traurigkeit oder Schmerz mit sich bringen würde; dies hat zur natürlichen Folge, dass man sich oft täuschen kann im Blick auf sich, aber auch auf den Geliebten, indem man dem zu viel Bedeutung beimisst, als es an</w:t>
      </w:r>
      <w:r w:rsidRPr="00261C76">
        <w:rPr>
          <w:rFonts w:ascii="Book Antiqua" w:eastAsia="Aptos" w:hAnsi="Book Antiqua" w:cs="Aldus-Roman+"/>
          <w:kern w:val="0"/>
          <w:sz w:val="28"/>
          <w:szCs w:val="28"/>
        </w:rPr>
        <w:t>gemessen</w:t>
      </w:r>
      <w:r w:rsidRPr="00261C76">
        <w:rPr>
          <w:rFonts w:ascii="Book Antiqua" w:eastAsia="Aptos" w:hAnsi="Book Antiqua" w:cs="Times New Roman"/>
          <w:sz w:val="28"/>
          <w:szCs w:val="28"/>
        </w:rPr>
        <w:t xml:space="preserve"> und richtig wäre. Gleichwohl gehören natürlich im Allgemeinen zur Liebe Verehrung, Wertschätzung und Erbarmen.</w:t>
      </w:r>
    </w:p>
    <w:p w14:paraId="7C146E28"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Das Liebe ein durch und durch körperliches Phänomen ist, sieht man eindeutig am Aufblühen einer Liebe, wobei es zu heftigen Reaktionen kommt, wobei die euphorische Verliebtheit sogar als Krankheit bezeichnet werden kann.</w:t>
      </w:r>
    </w:p>
    <w:p w14:paraId="36D2F8A1" w14:textId="77777777" w:rsidR="00261C76" w:rsidRPr="00261C76" w:rsidRDefault="00261C76" w:rsidP="00261C76">
      <w:pPr>
        <w:rPr>
          <w:rFonts w:ascii="Book Antiqua" w:eastAsia="Aptos" w:hAnsi="Book Antiqua" w:cs="Times New Roman"/>
          <w:sz w:val="28"/>
          <w:szCs w:val="28"/>
        </w:rPr>
      </w:pPr>
    </w:p>
    <w:p w14:paraId="56991B51" w14:textId="77777777" w:rsidR="00261C76" w:rsidRPr="00261C76" w:rsidRDefault="00261C76" w:rsidP="00261C76">
      <w:pPr>
        <w:rPr>
          <w:rFonts w:ascii="Book Antiqua" w:eastAsia="Aptos" w:hAnsi="Book Antiqua" w:cs="Times New Roman"/>
          <w:b/>
          <w:bCs/>
          <w:sz w:val="40"/>
          <w:szCs w:val="40"/>
        </w:rPr>
      </w:pPr>
      <w:r w:rsidRPr="00261C76">
        <w:rPr>
          <w:rFonts w:ascii="Book Antiqua" w:eastAsia="Aptos" w:hAnsi="Book Antiqua" w:cs="Times New Roman"/>
          <w:b/>
          <w:bCs/>
          <w:sz w:val="40"/>
          <w:szCs w:val="40"/>
        </w:rPr>
        <w:t>Liebe als Krankheit</w:t>
      </w:r>
    </w:p>
    <w:p w14:paraId="4AB9E2AB" w14:textId="77777777" w:rsidR="00261C76" w:rsidRPr="00261C76" w:rsidRDefault="00261C76" w:rsidP="00261C76">
      <w:pPr>
        <w:jc w:val="center"/>
        <w:rPr>
          <w:rFonts w:ascii="Book Antiqua" w:eastAsia="Aptos" w:hAnsi="Book Antiqua" w:cs="Times New Roman"/>
          <w:b/>
          <w:bCs/>
          <w:sz w:val="28"/>
          <w:szCs w:val="28"/>
        </w:rPr>
      </w:pPr>
    </w:p>
    <w:p w14:paraId="583997B5"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„Es scheint mir jener gleich den Göttern zu sein, der Mann, der dir gegenüber sitzt und nahe süß dich reden hört und anmutig lachen: das hat mir wahrlich das Herz in der Brust verstört. Denn sobald ich auf dich blicke, kurz nur, ist für mich zu sprechen kein Raum mehr, sondern ganz ist die Zunge gebrochen, feines Feuer hat sogleich meine Haut durchrieselt, mit den Augen sehe ich nichts, es dröhnen die Ohren, herab an mir rinnt der Schweiß, ein Zittern befällt mich ganz, bleicher als dürres Gras bin ich, vom Totsein wenig entfernt scheine ich mir selbst. Aber alles muß man ertragen.“</w:t>
      </w:r>
    </w:p>
    <w:p w14:paraId="347DCF93" w14:textId="77777777" w:rsidR="00261C76" w:rsidRPr="00261C76" w:rsidRDefault="00261C76" w:rsidP="00261C76">
      <w:pPr>
        <w:jc w:val="center"/>
        <w:rPr>
          <w:rFonts w:ascii="Book Antiqua" w:eastAsia="Aptos" w:hAnsi="Book Antiqua" w:cs="Times New Roman"/>
          <w:b/>
          <w:bCs/>
          <w:sz w:val="28"/>
          <w:szCs w:val="28"/>
        </w:rPr>
      </w:pPr>
      <w:r w:rsidRPr="00261C76">
        <w:rPr>
          <w:rFonts w:ascii="Book Antiqua" w:eastAsia="Aptos" w:hAnsi="Book Antiqua" w:cs="Times New Roman"/>
          <w:b/>
          <w:bCs/>
          <w:sz w:val="28"/>
          <w:szCs w:val="28"/>
        </w:rPr>
        <w:t>Sappho</w:t>
      </w:r>
    </w:p>
    <w:p w14:paraId="5991058E" w14:textId="77777777" w:rsidR="00261C76" w:rsidRPr="00261C76" w:rsidRDefault="00261C76" w:rsidP="00261C76">
      <w:pPr>
        <w:rPr>
          <w:rFonts w:ascii="Book Antiqua" w:eastAsia="Aptos" w:hAnsi="Book Antiqua" w:cs="Times New Roman"/>
          <w:sz w:val="28"/>
          <w:szCs w:val="28"/>
        </w:rPr>
      </w:pPr>
    </w:p>
    <w:p w14:paraId="2B8EF98B"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Am Anfang finden wir Unruhe, Erhitzung und inneres Brennen, Schlaflosigkeit, Appetitlosigkeit, Schwäche, Halluzinationen und </w:t>
      </w:r>
      <w:r w:rsidRPr="00261C76">
        <w:rPr>
          <w:rFonts w:ascii="Book Antiqua" w:eastAsia="Aptos" w:hAnsi="Book Antiqua" w:cs="Times New Roman"/>
          <w:sz w:val="28"/>
          <w:szCs w:val="28"/>
        </w:rPr>
        <w:lastRenderedPageBreak/>
        <w:t>Delirium – und selbst bis zum Selbstmord gehen die Reaktionen im Zustand des Verliebtseins.</w:t>
      </w:r>
    </w:p>
    <w:p w14:paraId="270824FC" w14:textId="77777777" w:rsidR="00261C76" w:rsidRPr="00261C76" w:rsidRDefault="00261C76" w:rsidP="00261C76">
      <w:pPr>
        <w:jc w:val="center"/>
        <w:rPr>
          <w:rFonts w:ascii="Book Antiqua" w:eastAsia="Aptos" w:hAnsi="Book Antiqua" w:cs="Times New Roman"/>
          <w:i/>
          <w:iCs/>
          <w:sz w:val="28"/>
          <w:szCs w:val="28"/>
        </w:rPr>
      </w:pPr>
    </w:p>
    <w:p w14:paraId="7E7FA911"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„Ihr unwissender Seher! Was helfen einer Rasenden Gelübde, was Heiligtümer? Indessen verzehrt die Flamme sie bis ins Knochenmark, und im Stillen schwärt die Wunde tief in ihrer Brust. Von Leidenschaft brennend, streift die unglückliche Dido außer sich durch die ganze Stadt gleich der vom Pfeil getroffenen Hirschkuh.“</w:t>
      </w:r>
    </w:p>
    <w:p w14:paraId="0285E2FF" w14:textId="77777777" w:rsidR="00261C76" w:rsidRPr="00261C76" w:rsidRDefault="00261C76" w:rsidP="00261C76">
      <w:pPr>
        <w:jc w:val="center"/>
        <w:rPr>
          <w:rFonts w:ascii="Book Antiqua" w:eastAsia="Aptos" w:hAnsi="Book Antiqua" w:cs="Times New Roman"/>
          <w:b/>
          <w:bCs/>
          <w:sz w:val="28"/>
          <w:szCs w:val="28"/>
        </w:rPr>
      </w:pPr>
      <w:r w:rsidRPr="00261C76">
        <w:rPr>
          <w:rFonts w:ascii="Book Antiqua" w:eastAsia="Aptos" w:hAnsi="Book Antiqua" w:cs="Times New Roman"/>
          <w:b/>
          <w:bCs/>
          <w:sz w:val="28"/>
          <w:szCs w:val="28"/>
        </w:rPr>
        <w:t>Sappho</w:t>
      </w:r>
    </w:p>
    <w:p w14:paraId="656200D0" w14:textId="77777777" w:rsidR="00261C76" w:rsidRPr="00261C76" w:rsidRDefault="00261C76" w:rsidP="00261C76">
      <w:pPr>
        <w:jc w:val="center"/>
        <w:rPr>
          <w:rFonts w:ascii="Book Antiqua" w:eastAsia="Aptos" w:hAnsi="Book Antiqua" w:cs="Times New Roman"/>
          <w:b/>
          <w:bCs/>
          <w:sz w:val="28"/>
          <w:szCs w:val="28"/>
        </w:rPr>
      </w:pPr>
    </w:p>
    <w:p w14:paraId="7BC623E5"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Die Unfähigkeit ist zu sprechen, man stockt mitten im Wort, ist eines der bemerkenswertesten Zeichen im Zustand des Verliebtseins. </w:t>
      </w:r>
    </w:p>
    <w:p w14:paraId="7B5C1474" w14:textId="77777777" w:rsidR="00261C76" w:rsidRPr="00261C76" w:rsidRDefault="00261C76" w:rsidP="00261C76">
      <w:pPr>
        <w:rPr>
          <w:rFonts w:ascii="Book Antiqua" w:eastAsia="Aptos" w:hAnsi="Book Antiqua" w:cs="Times New Roman"/>
          <w:sz w:val="28"/>
          <w:szCs w:val="28"/>
        </w:rPr>
      </w:pPr>
    </w:p>
    <w:p w14:paraId="1689A78B"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„Und hat er ihn gesehen, so überfällt ihn, wie nach dem Schauder des Fiebers, ein Wechsel und Schweiß und ungewohnte Hitze. Durchwärmt nämlich wird er, indem er durch die Augen den Ausfluss der Schönheit aufnimmt, durch welchen sein Gefieder gleichsam begossen wird. Ist er nun durchwärmt, so schmilzt um die Keime des Gefieders hinweg, was schon seit langem verhärtet sie verschloss und sie hinderte hervorzutreiben. Fließt aber Nahrung zu, so schwillt der Kiel des Gefieders und treibt, hervorzutreten aus der Wurzel überall an der Seele, denn sie war ehedem ganz befiedert. Hierbei also gärt alles an ihr und sprudelt auf und, was die Zahnenden an ihren Zähnen empfinden, wenn sie eben ausbrechen, Jucken und Reiz im Zahnfleisch, ebendas empfindet auch die Seele dessen, dem das Gefieder hervorzubrechen anfängt: Es gärt in ihr und juckt und kitzelt sie, wenn sie das Gefieder heraustreibt.“</w:t>
      </w:r>
    </w:p>
    <w:p w14:paraId="39ED4DA6" w14:textId="77777777" w:rsidR="00261C76" w:rsidRPr="00261C76" w:rsidRDefault="00261C76" w:rsidP="00261C76">
      <w:pPr>
        <w:jc w:val="center"/>
        <w:rPr>
          <w:rFonts w:ascii="Book Antiqua" w:eastAsia="Aptos" w:hAnsi="Book Antiqua" w:cs="Times New Roman"/>
          <w:b/>
          <w:bCs/>
          <w:sz w:val="28"/>
          <w:szCs w:val="28"/>
        </w:rPr>
      </w:pPr>
      <w:r w:rsidRPr="00261C76">
        <w:rPr>
          <w:rFonts w:ascii="Book Antiqua" w:eastAsia="Aptos" w:hAnsi="Book Antiqua" w:cs="Times New Roman"/>
          <w:b/>
          <w:bCs/>
          <w:sz w:val="28"/>
          <w:szCs w:val="28"/>
        </w:rPr>
        <w:t>Plato</w:t>
      </w:r>
    </w:p>
    <w:p w14:paraId="5FC89E16" w14:textId="77777777" w:rsidR="00261C76" w:rsidRPr="00261C76" w:rsidRDefault="00261C76" w:rsidP="00261C76">
      <w:pPr>
        <w:rPr>
          <w:rFonts w:ascii="Book Antiqua" w:eastAsia="Aptos" w:hAnsi="Book Antiqua" w:cs="Times New Roman"/>
          <w:b/>
          <w:bCs/>
          <w:sz w:val="28"/>
          <w:szCs w:val="28"/>
        </w:rPr>
      </w:pPr>
    </w:p>
    <w:p w14:paraId="2E65A875" w14:textId="77777777" w:rsidR="00261C76" w:rsidRPr="00261C76" w:rsidRDefault="00261C76" w:rsidP="00261C76">
      <w:pPr>
        <w:rPr>
          <w:rFonts w:ascii="Book Antiqua" w:eastAsia="Aptos" w:hAnsi="Book Antiqua" w:cs="Times New Roman"/>
          <w:b/>
          <w:bCs/>
          <w:sz w:val="28"/>
          <w:szCs w:val="28"/>
        </w:rPr>
      </w:pPr>
    </w:p>
    <w:p w14:paraId="0CFC4AA7" w14:textId="77777777" w:rsidR="00261C76" w:rsidRPr="00261C76" w:rsidRDefault="00261C76" w:rsidP="00261C76">
      <w:pPr>
        <w:rPr>
          <w:rFonts w:ascii="Book Antiqua" w:eastAsia="Aptos" w:hAnsi="Book Antiqua" w:cs="Times New Roman"/>
          <w:b/>
          <w:bCs/>
          <w:sz w:val="28"/>
          <w:szCs w:val="28"/>
        </w:rPr>
      </w:pPr>
    </w:p>
    <w:p w14:paraId="45C89A58" w14:textId="77777777" w:rsidR="00261C76" w:rsidRPr="00261C76" w:rsidRDefault="00261C76" w:rsidP="00261C76">
      <w:pPr>
        <w:rPr>
          <w:rFonts w:ascii="Book Antiqua" w:eastAsia="Aptos" w:hAnsi="Book Antiqua" w:cs="Times New Roman"/>
          <w:b/>
          <w:bCs/>
          <w:sz w:val="40"/>
          <w:szCs w:val="40"/>
        </w:rPr>
      </w:pPr>
      <w:r w:rsidRPr="00261C76">
        <w:rPr>
          <w:rFonts w:ascii="Book Antiqua" w:eastAsia="Aptos" w:hAnsi="Book Antiqua" w:cs="Times New Roman"/>
          <w:b/>
          <w:bCs/>
          <w:sz w:val="40"/>
          <w:szCs w:val="40"/>
        </w:rPr>
        <w:t>Die Zurückweisung in der Liebe</w:t>
      </w:r>
    </w:p>
    <w:p w14:paraId="3BD60C38" w14:textId="77777777" w:rsidR="00261C76" w:rsidRPr="00261C76" w:rsidRDefault="00261C76" w:rsidP="00261C76">
      <w:pPr>
        <w:jc w:val="center"/>
        <w:rPr>
          <w:rFonts w:ascii="Book Antiqua" w:eastAsia="Aptos" w:hAnsi="Book Antiqua" w:cs="Times New Roman"/>
          <w:b/>
          <w:bCs/>
          <w:sz w:val="28"/>
          <w:szCs w:val="28"/>
        </w:rPr>
      </w:pPr>
    </w:p>
    <w:p w14:paraId="1D9F898D"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„Dies heißt Venus bei uns; daher hat Amor den Namen;</w:t>
      </w:r>
    </w:p>
    <w:p w14:paraId="0C6CAB76"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Daher ward uns zuerst der süßeste Tropfen der Liebe</w:t>
      </w:r>
    </w:p>
    <w:p w14:paraId="3FFA7B0D"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Eingeträufelt ins Herz; dann kam die erkältende Sorge.</w:t>
      </w:r>
    </w:p>
    <w:p w14:paraId="074F6982"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Denn ist dir fern, was du liebst, so sind doch die Bilder der Liebe</w:t>
      </w:r>
    </w:p>
    <w:p w14:paraId="0C8F5428"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Immer dir nah und lieblich ans Ohr klingt immer ihr Name.</w:t>
      </w:r>
    </w:p>
    <w:p w14:paraId="719C3149"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Aber man sollte die Bilder verbannen, man sollte der Liebe</w:t>
      </w:r>
    </w:p>
    <w:p w14:paraId="101BA48D"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Jegliche Nahrung entziehen, den Sinn auf anderes richten</w:t>
      </w:r>
    </w:p>
    <w:p w14:paraId="0F845F69"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Und den gesammelten Saft auf beliebige Leiber verschleudern,</w:t>
      </w:r>
    </w:p>
    <w:p w14:paraId="644CFCBC"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Statt ihn aufzubewahren, um einer Liebe zu fröhnen</w:t>
      </w:r>
    </w:p>
    <w:p w14:paraId="78889DF9"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Und sich nur sichere Sorge und Schmerzen dadurch zu bereiten.</w:t>
      </w:r>
    </w:p>
    <w:p w14:paraId="2C2145F4"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Nährt man ein solches Geschwür, so wirds nur schlimmer, je älter;</w:t>
      </w:r>
    </w:p>
    <w:p w14:paraId="13857C15"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Ärger wird täglich dein Rasen und drückender lastet dein Kummer,</w:t>
      </w:r>
    </w:p>
    <w:p w14:paraId="02F5EE53"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Wenn du nicht immer betäubst mit neueren Reizen den Wundschmerz</w:t>
      </w:r>
    </w:p>
    <w:p w14:paraId="2FC49E93"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Oder ihn vorher gleich bei den Liebchen der Gasse kurierest</w:t>
      </w:r>
    </w:p>
    <w:p w14:paraId="25043EA1"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Oder die Triebe der Seele nach anderen Richtungen ablenkst.“</w:t>
      </w:r>
    </w:p>
    <w:p w14:paraId="2EE36D12" w14:textId="77777777" w:rsidR="00261C76" w:rsidRPr="00261C76" w:rsidRDefault="00261C76" w:rsidP="00261C76">
      <w:pPr>
        <w:jc w:val="center"/>
        <w:rPr>
          <w:rFonts w:ascii="Book Antiqua" w:eastAsia="Aptos" w:hAnsi="Book Antiqua" w:cs="Times New Roman"/>
          <w:b/>
          <w:bCs/>
          <w:sz w:val="28"/>
          <w:szCs w:val="28"/>
        </w:rPr>
      </w:pPr>
      <w:r w:rsidRPr="00261C76">
        <w:rPr>
          <w:rFonts w:ascii="Book Antiqua" w:eastAsia="Aptos" w:hAnsi="Book Antiqua" w:cs="Times New Roman"/>
          <w:b/>
          <w:bCs/>
          <w:sz w:val="28"/>
          <w:szCs w:val="28"/>
        </w:rPr>
        <w:t>Lukrez</w:t>
      </w:r>
    </w:p>
    <w:p w14:paraId="65DC296C" w14:textId="77777777" w:rsidR="00261C76" w:rsidRPr="00261C76" w:rsidRDefault="00261C76" w:rsidP="00261C76">
      <w:pPr>
        <w:jc w:val="center"/>
        <w:rPr>
          <w:rFonts w:ascii="Book Antiqua" w:eastAsia="Aptos" w:hAnsi="Book Antiqua" w:cs="Times New Roman"/>
          <w:b/>
          <w:bCs/>
          <w:sz w:val="28"/>
          <w:szCs w:val="28"/>
        </w:rPr>
      </w:pPr>
    </w:p>
    <w:p w14:paraId="4A2E04ED"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„Manche missdeuten die Patienten, die wegen der Liebe niedergeschlagen und</w:t>
      </w:r>
    </w:p>
    <w:p w14:paraId="627FD921"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schlaflos sind, und machen ihren Zustand durch Abstinenz von Bädern, Fasten</w:t>
      </w:r>
    </w:p>
    <w:p w14:paraId="5DB9A971"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und leichte Diät schwach; stattdessen haben wir entdeckt, dass das erotische</w:t>
      </w:r>
    </w:p>
    <w:p w14:paraId="36A647D1"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Leiden etwas anderes ist, und wir lenken das Denken der Verliebten ab durch</w:t>
      </w:r>
    </w:p>
    <w:p w14:paraId="241DE8C1"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Bäder, Weingenuss, Herumtragen, Bilder und Geräusche, in manchen Fällen</w:t>
      </w:r>
    </w:p>
    <w:p w14:paraId="2A77070F"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sogar durch Erschrecken; zumal bei Patienten, die immer Muße haben, die</w:t>
      </w:r>
    </w:p>
    <w:p w14:paraId="3356A736"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Krankheit schwerer zu heilen ist.</w:t>
      </w:r>
    </w:p>
    <w:p w14:paraId="1E599783"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w:t>
      </w:r>
    </w:p>
    <w:p w14:paraId="6E164EB5"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lastRenderedPageBreak/>
        <w:t>Die Verliebten zeigen die folgenden Symptome: hohle, aber tränenlose Augen;</w:t>
      </w:r>
    </w:p>
    <w:p w14:paraId="68D678F4"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außerdem scheinen sie voller Lust zu sein, ihre Augenlider flattern hektisch.</w:t>
      </w:r>
    </w:p>
    <w:p w14:paraId="06EB0495" w14:textId="77777777" w:rsidR="00261C76" w:rsidRPr="00261C76" w:rsidRDefault="00261C76" w:rsidP="00261C76">
      <w:pPr>
        <w:jc w:val="center"/>
        <w:rPr>
          <w:rFonts w:ascii="Book Antiqua" w:eastAsia="Aptos" w:hAnsi="Book Antiqua" w:cs="Times New Roman"/>
          <w:i/>
          <w:iCs/>
          <w:sz w:val="28"/>
          <w:szCs w:val="28"/>
        </w:rPr>
      </w:pPr>
      <w:r w:rsidRPr="00261C76">
        <w:rPr>
          <w:rFonts w:ascii="Book Antiqua" w:eastAsia="Aptos" w:hAnsi="Book Antiqua" w:cs="Times New Roman"/>
          <w:i/>
          <w:iCs/>
          <w:sz w:val="28"/>
          <w:szCs w:val="28"/>
        </w:rPr>
        <w:t>Während alle anderen Körperteile betroffen sind, sind es nur diese nicht.“</w:t>
      </w:r>
    </w:p>
    <w:p w14:paraId="011B76BD" w14:textId="77777777" w:rsidR="00261C76" w:rsidRPr="00261C76" w:rsidRDefault="00261C76" w:rsidP="00261C76">
      <w:pPr>
        <w:jc w:val="center"/>
        <w:rPr>
          <w:rFonts w:ascii="Book Antiqua" w:eastAsia="Aptos" w:hAnsi="Book Antiqua" w:cs="Times New Roman"/>
          <w:b/>
          <w:bCs/>
          <w:sz w:val="28"/>
          <w:szCs w:val="28"/>
        </w:rPr>
      </w:pPr>
      <w:r w:rsidRPr="00261C76">
        <w:rPr>
          <w:rFonts w:ascii="Book Antiqua" w:eastAsia="Aptos" w:hAnsi="Book Antiqua" w:cs="Times New Roman"/>
          <w:b/>
          <w:bCs/>
          <w:sz w:val="28"/>
          <w:szCs w:val="28"/>
        </w:rPr>
        <w:t>Oreibasius</w:t>
      </w:r>
    </w:p>
    <w:p w14:paraId="15A6E364" w14:textId="77777777" w:rsidR="00261C76" w:rsidRPr="00261C76" w:rsidRDefault="00261C76" w:rsidP="00261C76">
      <w:pPr>
        <w:jc w:val="center"/>
        <w:rPr>
          <w:rFonts w:ascii="Book Antiqua" w:eastAsia="Aptos" w:hAnsi="Book Antiqua" w:cs="Times New Roman"/>
          <w:b/>
          <w:bCs/>
          <w:sz w:val="28"/>
          <w:szCs w:val="28"/>
        </w:rPr>
      </w:pPr>
    </w:p>
    <w:p w14:paraId="3E6E25AE"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Alle Symptome passieren, </w:t>
      </w:r>
      <w:r w:rsidRPr="00261C76">
        <w:rPr>
          <w:rFonts w:ascii="Book Antiqua" w:eastAsia="Aptos" w:hAnsi="Book Antiqua" w:cs="Times New Roman"/>
          <w:i/>
          <w:iCs/>
          <w:sz w:val="28"/>
          <w:szCs w:val="28"/>
        </w:rPr>
        <w:t>wann immer eine Erinnerung aufscheint durch Hören oder Sehen, vor allem wenn dies plötzlich</w:t>
      </w:r>
      <w:r w:rsidRPr="00261C76">
        <w:rPr>
          <w:rFonts w:ascii="Book Antiqua" w:eastAsia="Aptos" w:hAnsi="Book Antiqua" w:cs="Times New Roman"/>
          <w:sz w:val="28"/>
          <w:szCs w:val="28"/>
        </w:rPr>
        <w:t xml:space="preserve"> </w:t>
      </w:r>
      <w:r w:rsidRPr="00261C76">
        <w:rPr>
          <w:rFonts w:ascii="Book Antiqua" w:eastAsia="Aptos" w:hAnsi="Book Antiqua" w:cs="Times New Roman"/>
          <w:i/>
          <w:iCs/>
          <w:sz w:val="28"/>
          <w:szCs w:val="28"/>
        </w:rPr>
        <w:t>geschieht</w:t>
      </w:r>
      <w:r w:rsidRPr="00261C76">
        <w:rPr>
          <w:rFonts w:ascii="Book Antiqua" w:eastAsia="Aptos" w:hAnsi="Book Antiqua" w:cs="Times New Roman"/>
          <w:sz w:val="28"/>
          <w:szCs w:val="28"/>
        </w:rPr>
        <w:t>. Deswegen muss die</w:t>
      </w:r>
      <w:r w:rsidRPr="00261C76">
        <w:rPr>
          <w:rFonts w:ascii="Book Antiqua" w:eastAsia="Aptos" w:hAnsi="Book Antiqua" w:cs="Times New Roman"/>
          <w:i/>
          <w:iCs/>
          <w:sz w:val="28"/>
          <w:szCs w:val="28"/>
        </w:rPr>
        <w:t xml:space="preserve"> </w:t>
      </w:r>
      <w:r w:rsidRPr="00261C76">
        <w:rPr>
          <w:rFonts w:ascii="Book Antiqua" w:eastAsia="Aptos" w:hAnsi="Book Antiqua" w:cs="Times New Roman"/>
          <w:sz w:val="28"/>
          <w:szCs w:val="28"/>
        </w:rPr>
        <w:t>Therapie, wie Oreibasios auch gesagt hatte, Bilder und Geräusche und allgemeine</w:t>
      </w:r>
      <w:r w:rsidRPr="00261C76">
        <w:rPr>
          <w:rFonts w:ascii="Book Antiqua" w:eastAsia="Aptos" w:hAnsi="Book Antiqua" w:cs="Times New Roman"/>
          <w:i/>
          <w:iCs/>
          <w:sz w:val="28"/>
          <w:szCs w:val="28"/>
        </w:rPr>
        <w:t xml:space="preserve"> </w:t>
      </w:r>
      <w:r w:rsidRPr="00261C76">
        <w:rPr>
          <w:rFonts w:ascii="Book Antiqua" w:eastAsia="Aptos" w:hAnsi="Book Antiqua" w:cs="Times New Roman"/>
          <w:sz w:val="28"/>
          <w:szCs w:val="28"/>
        </w:rPr>
        <w:t xml:space="preserve">Ablenkungen für die Gedanken enthalten. Der Verliebte wird zum Patienten, dies ist eine „Erkrankung der Seele“ und nicht medizinisch heilbar. Die Seele muss sich in ihrer Hilflosigkeit selbst heilen. </w:t>
      </w:r>
    </w:p>
    <w:p w14:paraId="22A86BF4"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Schon die alten Griechen erkannten, die Liebe ist ein angeborenes Leiden, das vom Sehen und vom übermäßigen Denken an die Gestalt des anderen Geschlechts herrührt, auf Grund dessen wünscht man vor allem die andere Person zu umfassen und beider Wünsche in der Umarmung mit ihr die Aufgabe der Liebe zu erfüllen.</w:t>
      </w:r>
    </w:p>
    <w:p w14:paraId="32422271"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Leiblichkeit der Liebe erreicht ihre schmerhafte Spitze in der Zurückweisung der Liebe in romantischen Beziehungen. Der menschliche Zustand ist von grundlegenden Bindungen und der Sehnsucht nach Gegenseitigkeit geprägt. Vor diesem Hintergrund erscheint die Zurückweisung in der Liebe nicht als bloßes Unbehagen oder vorübergehende Enttäuschung, sondern als eine fundamentale Krise. Sie stellt eine tiefgreifende Erschütterung des Selbst dar und wirft essenzielle Fragen über die Natur der Identität, der Existenz und der Beziehung zum Anderen auf. Die vorliegende Analyse verfolgt die zentrale These, dass romantische Zurückweisung nicht primär ein psychologisches Ereignis des Verlusts ist, sondern eine existenzielle Erschütterung, die die ontologische Sicherheit eines Individuums direkt bedroht.</w:t>
      </w:r>
    </w:p>
    <w:p w14:paraId="2E3028B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Unerwiderte Liebe beschreibt einen Zustand, in dem die Zuneigung einer Person nicht offen vom Geliebten erwidert wird. Es handelt sich </w:t>
      </w:r>
      <w:r w:rsidRPr="00261C76">
        <w:rPr>
          <w:rFonts w:ascii="Book Antiqua" w:eastAsia="Aptos" w:hAnsi="Book Antiqua" w:cs="Times New Roman"/>
          <w:sz w:val="28"/>
          <w:szCs w:val="28"/>
        </w:rPr>
        <w:lastRenderedPageBreak/>
        <w:t>um einseitige Zuneigung, die das Potenzial hat, vom Geliebten unbemerkt zu bleiben oder bewusst ignoriert zu werden. Dieser Zustand ist oft von einer inneren Welt geprägt, die der Liebende aufbaut, angetrieben von einer kraftvollen Idee: der Hoffnung. Während der sich Sehnende in einer Mischung aus optimistischer Erwartung und möglicher Enttäuschung lebt, sieht der Zurückweisende die Situation aus einem ganz anderen, negativen Blickwinkel. Der Schmerz der unerwiderten Liebe ist eine innerliche Qual, die sich aus dem Widerspruch zwischen dem Wunsch nach Gegenseitigkeit und der fehlenden Bestätigung durch den Anderen speist.</w:t>
      </w:r>
    </w:p>
    <w:p w14:paraId="08978C6B"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i/>
          <w:iCs/>
          <w:sz w:val="28"/>
          <w:szCs w:val="28"/>
        </w:rPr>
        <w:t xml:space="preserve">Abwesenheit </w:t>
      </w:r>
      <w:r w:rsidRPr="00261C76">
        <w:rPr>
          <w:rFonts w:ascii="Book Antiqua" w:eastAsia="Aptos" w:hAnsi="Book Antiqua" w:cs="Times New Roman"/>
          <w:sz w:val="28"/>
          <w:szCs w:val="28"/>
        </w:rPr>
        <w:t>wird, als der physische oder kommunikative Mangel zum Geliebten erlebt. Hierbei ist die geliebte Person nicht als Zurückweisende, sondern als Monolog im Bewusstsein des Liebenden gegenwärtig. Dies als eine „singuläre Verzerrung“, die der Liebende durch Sprache und Fantasie zu manipulieren versucht, um eine drohende Realität zu verzögern. Es ist ein unbestätigter Zustand, ein Vakuum, das der Liebende verzweifelt zu füllen versucht, um den Anderen gedanklich am Leben zu erhalten.</w:t>
      </w:r>
    </w:p>
    <w:p w14:paraId="38F2895D"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i/>
          <w:iCs/>
          <w:sz w:val="28"/>
          <w:szCs w:val="28"/>
        </w:rPr>
        <w:t>Zurückweisung</w:t>
      </w:r>
      <w:r w:rsidRPr="00261C76">
        <w:rPr>
          <w:rFonts w:ascii="Book Antiqua" w:eastAsia="Aptos" w:hAnsi="Book Antiqua" w:cs="Times New Roman"/>
          <w:sz w:val="28"/>
          <w:szCs w:val="28"/>
        </w:rPr>
        <w:t xml:space="preserve"> hingegen ist die definitive und aktive Verweigerung von</w:t>
      </w:r>
      <w:r w:rsidRPr="00261C76">
        <w:rPr>
          <w:rFonts w:ascii="Book Antiqua" w:eastAsia="Times New Roman" w:hAnsi="Book Antiqua" w:cs="Arial"/>
          <w:color w:val="000000"/>
          <w:kern w:val="0"/>
          <w:sz w:val="28"/>
          <w:szCs w:val="28"/>
          <w:shd w:val="clear" w:color="auto" w:fill="FF00FF"/>
          <w:lang w:eastAsia="de-DE"/>
          <w14:ligatures w14:val="none"/>
        </w:rPr>
        <w:t xml:space="preserve"> </w:t>
      </w:r>
      <w:r w:rsidRPr="00261C76">
        <w:rPr>
          <w:rFonts w:ascii="Book Antiqua" w:eastAsia="Aptos" w:hAnsi="Book Antiqua" w:cs="Times New Roman"/>
          <w:sz w:val="28"/>
          <w:szCs w:val="28"/>
        </w:rPr>
        <w:t xml:space="preserve">Gegenseitigkeit. Sie ist der Moment, in dem die Hoffnung der unerwiderten Liebe erlischt und die Abwesenheit zu einem permanenten, bestätigten Zustand wird. Für den Zurückweisenden ist es oft eine „No-Win-Situation“, während es für den Zurückgewiesenen einen verheerenden, „greifbaren und grausamen“ Schmerz darstellt. </w:t>
      </w:r>
    </w:p>
    <w:p w14:paraId="4B8C79DE"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Die physischen und psychologischen Auswirkungen der Zurückweisung sind tiefgreifend und unmittelbar spürbar. Obwohl es sich nicht um eine körperliche Verletzung handelt, wird der Schmerz als eine „unkörperliche Wunde“ wahrgenommen, die in ihrer Intensität kaum zu ertragen ist. Der Schmerz der Zurückweisung ist eine körperliche Realität, auch wenn keine physische Verletzung vorliegt. Es gibt „keine körperliche Wunde, keinen greifbaren Ort, um einen Verband anzulegen, keinen erkennbaren Virus, der uns im Bett hält. Und doch </w:t>
      </w:r>
      <w:r w:rsidRPr="00261C76">
        <w:rPr>
          <w:rFonts w:ascii="Book Antiqua" w:eastAsia="Aptos" w:hAnsi="Book Antiqua" w:cs="Times New Roman"/>
          <w:sz w:val="28"/>
          <w:szCs w:val="28"/>
        </w:rPr>
        <w:lastRenderedPageBreak/>
        <w:t>fühlt sich der Schmerz „greifbar und grausam, rücksichtslos in seiner Beharrlichkeit und selbstzerstörerisch in seiner Negativität“ an.</w:t>
      </w:r>
    </w:p>
    <w:p w14:paraId="672C259E"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Diese Art von Schmerz ist nicht nur ein Gefühl, sondern ein körperlicher Zustand, der dazu führt, dass man sich „krank, erstarrt durch Verlust, traumatisiert durch Tragödie“ fühlt. Die neurologische Forschung bestätigt diese Erfahrung. Studien zeigen, dass emotionaler und körperlicher Schmerz die gleichen neuronalen Bahnen im Gehirn teilen, insbesondere in der sekundären somatosensorischen Großhirnrinde und der dorsalen posterioren Insel. Dies deutet darauf hin, dass das Gehirn die Zurückweisung als eine Form von Verletzung verarbeitet, die der eines Knochenbruchs ähnelt.</w:t>
      </w:r>
    </w:p>
    <w:p w14:paraId="23AC14CA"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Psychologen, insbesondere aus der psychologischen Forschung zur Trauer, schlagen vor, dass die Zurückweisung in der Liebe ähnlichen Stadien folgt wie der Verlust eines geliebten Menschen. Der Prozess beginnt oft mit einem verzweifelten Protest. In diesem Stadium unternimmt die betroffene Person einen „Ansturm von Aktivitäten“, um die Beziehung wiederzubeleben. Diese Verhaltensweisen können irrational, verzweifelt (z.B. Betteln um die Rückkehr des Anderen) oder sogar aggressiv sein (z.B. Stalking oder Suiziddrohungen).</w:t>
      </w:r>
    </w:p>
    <w:p w14:paraId="1BA63C90"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Als Nächstes folgt eine Phase intensiver Leidenschaft. Diese Leidenschaft ist eine „Mischung aus Lust und Schmerz“, die aus einem intensiven Verlangen und der Frustration über die fehlende Gegenseitigkeit resultiert. Die Verstandeskräfte der Person sind oft von verzerrten Überzeugungen getrübt, wie der Idealisierung des Zurückweisenden als die „Liebe des Lebens“. Diese emotionale Intensität wird durch einen „Cocktail von Neurotransmittern“ verstärkt, der sowohl Lust (Dopamin) als auch Angst (stressbedingte Hormone) erzeugt.</w:t>
      </w:r>
    </w:p>
    <w:p w14:paraId="536E161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Schließlich, wenn die Person erkennt, dass die Liebe nicht erwidert wird, kann der Schmerz in Wut umschlagen. Liebe kann sich in Hass verwandeln, eine Reaktion, die neurologisch mit der Nähe von Hirnregionen verbunden sein könnte, die mit Wut und Lust assoziiert sind. Über die Zeit kann das Verharren in diesen Gedanken zu </w:t>
      </w:r>
      <w:r w:rsidRPr="00261C76">
        <w:rPr>
          <w:rFonts w:ascii="Book Antiqua" w:eastAsia="Aptos" w:hAnsi="Book Antiqua" w:cs="Times New Roman"/>
          <w:sz w:val="28"/>
          <w:szCs w:val="28"/>
        </w:rPr>
        <w:lastRenderedPageBreak/>
        <w:t>Verzweiflung führen, die sich in schweren depressiven Symptomen manifestiert. Abfällige Gedanken über sich selbst und das Gefühl der mangelnden Begehrlichkeit können das Resultat sein, was in Hoffnungslosigkeit mündet.</w:t>
      </w:r>
    </w:p>
    <w:p w14:paraId="41531A0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Das Studium der neuronalen Reaktion auf Zurückweisung verleiht der philosophischen Dimension des Problems eine konkrete Grundlage. Romantische Zurückweisung ist eine „potente Bedrohung“ für das grundlegende menschliche Bedürfnis nach „starken, stabilen zwischenmenschlichen Beziehungen“, das für das Überleben und das emotionale Wohlbefinden unerlässlich ist. Das Gehirn reagiert auf Zurückweisung, indem es die gleichen neuronalen Bahnen aktiviert, die für körperlichen Schmerz verantwortlich sind. Dies legt nahe, dass das Gehirn die Integrität des Selbst ebenso wie die Integrität des Körpers als eine Frage des Überlebens behandelt.</w:t>
      </w:r>
    </w:p>
    <w:p w14:paraId="2C1B0B16"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Der Zusammenbruch der sozialen Bindung ist eine existentielle Bedrohung, und wird vom Körper als Verletzung wahrgenommen. Dies transponiert das philosophische Problem des „In-der-Welt-Seins“ von einem abstrakten Konzept in eine dringende, körperliche Angelegenheit. Die Zurückweisung ist nicht nur ein mentales Ereignis, sondern eine Verletzung der Existenz, die zu einem physischen und psychologischen „Einfrieren“ führen kann. </w:t>
      </w:r>
    </w:p>
    <w:p w14:paraId="248524D5"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Das zentrale Konzept, um die Krise der Zurückweisung zu verstehen, ist die ontologische Sicherheit, als einen „stabilen mentalen Zustand, der aus einem Gefühl der Kontinuität in Bezug auf die Ereignisse im eigenen Leben resultiert. Dieses Gefühl der Stabilität wird durch „Routinen und nachhaltige Selbsterzählungen“ aufrechterhalten. Eine Zurückweisung erschüttert diese Sicherheit bis ins Mark. Sie ist ein unvorhersehbares, nicht-normatives Ereignis, das „nicht mit der Bedeutung des Lebens eines Individuums übereinstimmt“. Die Zurückweisung „destabilisiert“ die Routinen und stellt die Selbsterzählung infrage, was dazu führt, dass sich das Individuum so fühlt, als ob es „nicht mehr weiß, wer es ist“. In diesem Sinne ist die Zurückweisung eine direkte existenzielle </w:t>
      </w:r>
      <w:r w:rsidRPr="00261C76">
        <w:rPr>
          <w:rFonts w:ascii="Book Antiqua" w:eastAsia="Aptos" w:hAnsi="Book Antiqua" w:cs="Times New Roman"/>
          <w:sz w:val="28"/>
          <w:szCs w:val="28"/>
        </w:rPr>
        <w:lastRenderedPageBreak/>
        <w:t>Bedrohung, die über den psychologischen Schmerz hinausgeht und das Fundament des Seins untergräbt.</w:t>
      </w:r>
    </w:p>
    <w:p w14:paraId="22E2D10E"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Liebe ein Versuch, sich als das „begehrenswerteste, bedeutendste und schönste Objekt“ für den Anderen zu etablieren. Das Ziel ist es immer durch die Beurteilung des Anderen positiv und liebend wahrgenommen zu werden. Die Zurückweisung ist der ultimative Beweis für das Scheitern dieses Projekts. Sie zeigt, dass man die „Freiheit als Freiheit nicht besitzen“ kann, und dass das Urteil des Anderen unkontrollierbar und frei bleibt. Die Ablehnung beweist, dass die eigene Anstrengung, sich als einzigartiges, wertvolles Objekt darzustellen, fehlgeschlagen ist. </w:t>
      </w:r>
    </w:p>
    <w:p w14:paraId="727AB91C"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Der Liebende befindet sich oft in einem Zustand der Verleugnung, klammert sich an die Illusion, den Geliebten „vollständig zu kennen“. Diese Verleugnung, diese selbstgeschaffene Fiktion, ist eine präventive Verteidigung gegen den Herzschmerz. Die Zurückweisung ist der gewaltsame Akt, der diese Verleugnung als das entlarvt, was sie ist: eine Fantasie. Die „abwesende Person“ wird zu einem realen, definitiven Zurückweisenden, der den Liebenden zwingt, sich der Realität zu stellen, dass das selbst geschaffene „schöne und wertvolle Objekt“ eine Konstruktion war, die nie der Realität des Anderen entsprach. Man „fällt sozusagen aus allen Wolken.“</w:t>
      </w:r>
    </w:p>
    <w:p w14:paraId="691C5BC2"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Das Leid der Zurückweisung ist die brutale, existenzielle Erschütterung, die durch die Erkenntnis ausgelöst wird, dass die Geschichte, die wir uns über uns selbst erzählt haben – die uns Sicherheit gab – eine Lüge war. Dieses Narrativ, das der Zurückgewiesene als „egozentrische“ Geschichte aufgebaut hat, ist die Grundlage seiner ontologischen Sicherheit. Indem die Zurückweisung dieses Narrativ brutal zerschmettert, zwingt sie die Person, die Dissonanz zwischen ihrer inneren, selbstbezogenen Erzählung und der objektiven Realität der freien Entscheidung des Anderen zu konfrontieren. Der Schmerz ist nicht nur der Verlust des Anderen, sondern der Verlust des Selbst, das in der Fantasie geschaffen wurde, als es darum ging, begehrt zu werden.</w:t>
      </w:r>
    </w:p>
    <w:p w14:paraId="7FF91397"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Die Liebe ist immer ein „recognitive desire“, ein Verlangen, begehrt zu werden, das nur in der „vollständigen Realität der Liebe“ erfüllt werden </w:t>
      </w:r>
      <w:r w:rsidRPr="00261C76">
        <w:rPr>
          <w:rFonts w:ascii="Book Antiqua" w:eastAsia="Aptos" w:hAnsi="Book Antiqua" w:cs="Times New Roman"/>
          <w:sz w:val="28"/>
          <w:szCs w:val="28"/>
        </w:rPr>
        <w:lastRenderedPageBreak/>
        <w:t>kann, in der „die Vielen im Geist eins werden“. Zurückweisung ist der „unvollständige und frustrierte“ Zustand dieses Verlangens, ein einseitiger Akt, der die Möglichkeit der gegenseitigen Anerkennung zunichtemacht. Die Nicht-Anerkennung durch den Anderen hindert das Selbstbewusstsein daran, sich vollständig zu konstituieren. Die Beziehung wird zu einem ungleichen, unerfüllten Zustand, ähnlich der „Herr-Knecht“-Dialektik Hegels, in der die Anerkennung, wenn sie überhaupt</w:t>
      </w:r>
      <w:r w:rsidRPr="00261C76">
        <w:rPr>
          <w:rFonts w:ascii="Book Antiqua" w:eastAsia="Aptos" w:hAnsi="Book Antiqua" w:cs="Arial"/>
          <w:color w:val="000000"/>
          <w:sz w:val="28"/>
          <w:szCs w:val="28"/>
        </w:rPr>
        <w:t xml:space="preserve"> s</w:t>
      </w:r>
      <w:r w:rsidRPr="00261C76">
        <w:rPr>
          <w:rFonts w:ascii="Book Antiqua" w:eastAsia="Aptos" w:hAnsi="Book Antiqua" w:cs="Times New Roman"/>
          <w:sz w:val="28"/>
          <w:szCs w:val="28"/>
        </w:rPr>
        <w:t>tattfindet, einseitig und ungleich bleibt.</w:t>
      </w:r>
    </w:p>
    <w:p w14:paraId="11717A33"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Zurückweisung ist auch ethischer Hinsicht höchst problematisch. Durch die absolute Verletzlichkeit und Sterblichkeit des Anderen, die einen ethischen Befehl, eine „ursprüngliche Verpflichtung“ beinhaltet, ist dieser Schritt als tragisch zu nehmen.  Aus dieser Perspektive kann die Zurückweisung als ein ethisches Versagen betrachtet werden – die Weigerung, auf die Verletzlichkeit des Anderen zu reagieren und sich dem ethischen Anspruch zu stellen. Obwohl eine Zurückweisung oft aus Gründen der Selbsterhaltung notwendig ist, trägt sie eine moralische Last, die darin besteht, sich von dieser ursprünglichen Verantwortung abzuwenden.</w:t>
      </w:r>
    </w:p>
    <w:p w14:paraId="4969B132"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Zurückweisung birgt für den Zurückweisenden ein ethisches Dilemma. Auf der einen Seite argumentiert die Ethik der Selbstachtung, dass die Ablehnung ein Akt der „Ehrlichkeit“ und „des Respekts vor dem, was man selbst will und braucht“ ist. Sie ist eine Form der Selbstliebe, die die „Unredlichkeit, die zu einer Katastrophe führt“, verhindert. Dieser Akt stärkt das Selbstwertgefühl, indem er dem Selbst signalisiert, dass seine eigenen Bedürfnisse ebenso wichtig sind wie die anderer.</w:t>
      </w:r>
    </w:p>
    <w:p w14:paraId="76BFAD9E"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Auf der anderen Seite steht die paradoxe Rolle der Empathie. Wie dargelegt, kann der Zurückweisende ein hohes Maß an Elend empfinden und sich schuldig fühlen, gerade weil er den Schmerz des Anderen verstehen kann. Man findet sich in einer ethischen Zwickmühle wieder: Man muss dem Anderen Schmerz zufügen, um sich selbst treu zu bleiben. Die Ablehnung ist somit ein moralischer Akt, der sich paradoxerweise wie eine Grausamkeit anfühlt. Das ethische Problem ist </w:t>
      </w:r>
      <w:r w:rsidRPr="00261C76">
        <w:rPr>
          <w:rFonts w:ascii="Book Antiqua" w:eastAsia="Aptos" w:hAnsi="Book Antiqua" w:cs="Times New Roman"/>
          <w:sz w:val="28"/>
          <w:szCs w:val="28"/>
        </w:rPr>
        <w:lastRenderedPageBreak/>
        <w:t>nicht, eine Wahl zwischen Gut und Böse zu treffen, sondern eine Wahl zwischen zwei Arten von Leid: dem Leid für sich selbst und dem Leid, das man dem Anderen zufügt.</w:t>
      </w:r>
    </w:p>
    <w:p w14:paraId="32747A2A"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 xml:space="preserve"> Die Zurückweisung erweist sich als eine existentielle Erschütterung, die die intersubjektive Konstitution des Selbst, die ontologische Sicherheit und die Ethik der Beziehung zum Anderen in Frage stellt. Trotz ihres zerstörerischen Potenzials ist die Zurückweisung auch ein notwendiger Katalysator für persönliches Wachstum. Indem sie die falsche Selbsterzählung zerschmettert, die auf der Illusion der Gegenseitigkeit aufgebaut ist, bietet sie eine „Lessons-Learned“-Gelegenheit. Schmerz zwingt den Einzelnen, die negative „innere Schwatzhaftigkeit“ zu überwachen und sich auf eine produktive Neubewertung der gescheiterten Beziehung zu konzentrieren. Es ist eine Chance, aus der Vergangenheit zu lernen, um eine bessere Zukunft zu gestalten.</w:t>
      </w:r>
    </w:p>
    <w:p w14:paraId="397F6929" w14:textId="77777777" w:rsidR="00261C76" w:rsidRPr="00261C76" w:rsidRDefault="00261C76" w:rsidP="00261C76">
      <w:pPr>
        <w:rPr>
          <w:rFonts w:ascii="Book Antiqua" w:eastAsia="Aptos" w:hAnsi="Book Antiqua" w:cs="Times New Roman"/>
          <w:sz w:val="28"/>
          <w:szCs w:val="28"/>
        </w:rPr>
      </w:pPr>
      <w:r w:rsidRPr="00261C76">
        <w:rPr>
          <w:rFonts w:ascii="Book Antiqua" w:eastAsia="Aptos" w:hAnsi="Book Antiqua" w:cs="Times New Roman"/>
          <w:sz w:val="28"/>
          <w:szCs w:val="28"/>
        </w:rPr>
        <w:t>Die Akzeptanz der Unvermeidbarkeit von Zurückweisung ist der Schlüssel zum inneren Frieden. Das einzige sichere Element in der Liebe ist „die Liebe, die man für sich selbst hat“, da andere Menschen unvermeidlich „kommen und gehen werden“. Die Entwicklung von innerer Stärke und die Akzeptanz der Einsamkeit als „unvermeidliche Möglichkeit“ sind die ultimative Antwort auf die Angst vor Zurückweisung. Die Philosophie lehrt uns auch, dass Liebe ein Akt der Überwindung des Egos ist und dass Trauer unser Verständnis dafür vertiefen kann. Der Schmerz der Zurückweisung ist nicht etwas, das man vermeiden sollte, sondern ein integraler Bestandteil des menschlichen Lebens. Wenn man es zulässt, kann dieser Schmerz zu einer tieferen und reiferen Liebe führen, sowohl für sich selbst als auch für andere.</w:t>
      </w:r>
    </w:p>
    <w:p w14:paraId="67F223CE" w14:textId="77777777" w:rsidR="00261C76" w:rsidRPr="00261C76" w:rsidRDefault="00261C76" w:rsidP="00261C76">
      <w:pPr>
        <w:rPr>
          <w:rFonts w:ascii="Book Antiqua" w:eastAsia="Aptos" w:hAnsi="Book Antiqua" w:cs="Times New Roman"/>
          <w:sz w:val="28"/>
          <w:szCs w:val="28"/>
        </w:rPr>
      </w:pPr>
    </w:p>
    <w:p w14:paraId="4F5494D7" w14:textId="77777777" w:rsidR="00261C76" w:rsidRPr="00261C76" w:rsidRDefault="00261C76" w:rsidP="00261C76">
      <w:pPr>
        <w:rPr>
          <w:rFonts w:ascii="Book Antiqua" w:eastAsia="Aptos" w:hAnsi="Book Antiqua" w:cs="Times New Roman"/>
          <w:sz w:val="28"/>
          <w:szCs w:val="28"/>
        </w:rPr>
      </w:pPr>
    </w:p>
    <w:p w14:paraId="18EFDABB" w14:textId="77777777" w:rsidR="005147C4" w:rsidRDefault="005147C4" w:rsidP="00EE598B">
      <w:pPr>
        <w:rPr>
          <w:rFonts w:ascii="Book Antiqua" w:eastAsia="Aptos" w:hAnsi="Book Antiqua" w:cs="Times New Roman"/>
          <w:sz w:val="28"/>
          <w:szCs w:val="28"/>
        </w:rPr>
      </w:pPr>
    </w:p>
    <w:p w14:paraId="76DC3FFA" w14:textId="77777777" w:rsidR="00692821" w:rsidRPr="00692821" w:rsidRDefault="00692821" w:rsidP="00692821">
      <w:pPr>
        <w:rPr>
          <w:rFonts w:ascii="Book Antiqua" w:eastAsia="Aptos" w:hAnsi="Book Antiqua" w:cs="Times New Roman"/>
          <w:b/>
          <w:bCs/>
          <w:sz w:val="40"/>
          <w:szCs w:val="40"/>
        </w:rPr>
      </w:pPr>
      <w:r w:rsidRPr="00692821">
        <w:rPr>
          <w:rFonts w:ascii="Book Antiqua" w:eastAsia="Aptos" w:hAnsi="Book Antiqua" w:cs="Times New Roman"/>
          <w:b/>
          <w:bCs/>
          <w:sz w:val="40"/>
          <w:szCs w:val="40"/>
        </w:rPr>
        <w:t>Leidenschaft</w:t>
      </w:r>
    </w:p>
    <w:p w14:paraId="7A8F5081" w14:textId="77777777" w:rsidR="00692821" w:rsidRPr="00692821" w:rsidRDefault="00692821" w:rsidP="00692821">
      <w:pPr>
        <w:jc w:val="center"/>
        <w:rPr>
          <w:rFonts w:ascii="Book Antiqua" w:eastAsia="Aptos" w:hAnsi="Book Antiqua" w:cs="Times New Roman"/>
          <w:i/>
          <w:iCs/>
          <w:sz w:val="28"/>
          <w:szCs w:val="28"/>
        </w:rPr>
      </w:pPr>
    </w:p>
    <w:p w14:paraId="67105A46"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lastRenderedPageBreak/>
        <w:t>„In der Liebe aus Leidenschaft beruht das höchste Glück nicht in der völligen Hingabe, sondern im letzten Schritt zu ihr. Dieses erinnerungslose Glück läßt sich nicht schildern.“</w:t>
      </w:r>
    </w:p>
    <w:p w14:paraId="7964218B"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p>
    <w:p w14:paraId="1167C3D7"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„Ein von echter Leidenschaft ergriffener Mann sagt ahnungslos bezaubernde Dinge, er spricht eine Sprache, die er selbst nicht versteht.“</w:t>
      </w:r>
    </w:p>
    <w:p w14:paraId="54D0C9C6"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p>
    <w:p w14:paraId="68D99362"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b/>
          <w:bCs/>
          <w:kern w:val="0"/>
          <w:sz w:val="28"/>
          <w:szCs w:val="28"/>
        </w:rPr>
      </w:pPr>
      <w:r w:rsidRPr="00692821">
        <w:rPr>
          <w:rFonts w:ascii="Book Antiqua" w:eastAsia="Aptos" w:hAnsi="Book Antiqua" w:cs="BookmanOldStyle"/>
          <w:b/>
          <w:bCs/>
          <w:kern w:val="0"/>
          <w:sz w:val="28"/>
          <w:szCs w:val="28"/>
        </w:rPr>
        <w:t>Stendhal</w:t>
      </w:r>
    </w:p>
    <w:p w14:paraId="7DF80A5D" w14:textId="77777777" w:rsidR="00692821" w:rsidRPr="00692821" w:rsidRDefault="00692821" w:rsidP="00692821">
      <w:pPr>
        <w:autoSpaceDE w:val="0"/>
        <w:autoSpaceDN w:val="0"/>
        <w:adjustRightInd w:val="0"/>
        <w:spacing w:after="0" w:line="240" w:lineRule="auto"/>
        <w:rPr>
          <w:rFonts w:ascii="Book Antiqua" w:eastAsia="Aptos" w:hAnsi="Book Antiqua" w:cs="BookmanOldStyle"/>
          <w:kern w:val="0"/>
          <w:sz w:val="28"/>
          <w:szCs w:val="28"/>
        </w:rPr>
      </w:pPr>
    </w:p>
    <w:p w14:paraId="2FB283FA"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„Das - nicht bloß abstrakte, sondern wirklich existenziell verstandene,</w:t>
      </w:r>
    </w:p>
    <w:p w14:paraId="6E7DE0C3"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zutiefst verinnerlichte - Wissen, dass alles Zukünftige nicht bei ihm</w:t>
      </w:r>
    </w:p>
    <w:p w14:paraId="6E249BF6"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steht, lässt den absurden Menschen gegenüber allen in die Zukunft</w:t>
      </w:r>
    </w:p>
    <w:p w14:paraId="0D8027C7"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ausgreifenden Bezügen gleichgültig werden. Was bleibt, ist - wie bei</w:t>
      </w:r>
    </w:p>
    <w:p w14:paraId="0882B711"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dem zu Tode Verurteilten - eine "unglaubliche Interesselosigkeit allem</w:t>
      </w:r>
    </w:p>
    <w:p w14:paraId="19B5BC61"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gegenüber, außer der reinen „Flamme des Lebens“. Positiv gewendet entspricht der Interesselosigkeit allem gegenüber, was nicht</w:t>
      </w:r>
    </w:p>
    <w:p w14:paraId="6C08875D" w14:textId="77777777" w:rsidR="00692821" w:rsidRPr="00692821" w:rsidRDefault="00692821" w:rsidP="00692821">
      <w:pPr>
        <w:autoSpaceDE w:val="0"/>
        <w:autoSpaceDN w:val="0"/>
        <w:adjustRightInd w:val="0"/>
        <w:spacing w:after="0" w:line="240" w:lineRule="auto"/>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"pures Leben" ist, das unbedingteste und entschiedenste Interesse an</w:t>
      </w:r>
    </w:p>
    <w:p w14:paraId="1E3DE87C" w14:textId="77777777" w:rsidR="00692821" w:rsidRPr="00692821" w:rsidRDefault="00692821" w:rsidP="00692821">
      <w:pPr>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 xml:space="preserve">dem, </w:t>
      </w:r>
      <w:r w:rsidRPr="00692821">
        <w:rPr>
          <w:rFonts w:ascii="Book Antiqua" w:eastAsia="Aptos" w:hAnsi="Book Antiqua" w:cs="BookmanOldStyle-Italic"/>
          <w:i/>
          <w:iCs/>
          <w:kern w:val="0"/>
          <w:sz w:val="28"/>
          <w:szCs w:val="28"/>
        </w:rPr>
        <w:t xml:space="preserve">was </w:t>
      </w:r>
      <w:r w:rsidRPr="00692821">
        <w:rPr>
          <w:rFonts w:ascii="Book Antiqua" w:eastAsia="Aptos" w:hAnsi="Book Antiqua" w:cs="BookmanOldStyle"/>
          <w:i/>
          <w:iCs/>
          <w:kern w:val="0"/>
          <w:sz w:val="28"/>
          <w:szCs w:val="28"/>
        </w:rPr>
        <w:t>Leben ist. Und ein anderer Titel für eine solche besondere Form gesteigerten Interesses heißt 'Leidenschaft' und ihr Gegenstand wäre demnach in diesem Falle das Leben selbst.“</w:t>
      </w:r>
    </w:p>
    <w:p w14:paraId="480C8D86" w14:textId="77777777" w:rsidR="00692821" w:rsidRPr="00692821" w:rsidRDefault="00692821" w:rsidP="00692821">
      <w:pPr>
        <w:jc w:val="center"/>
        <w:rPr>
          <w:rFonts w:ascii="Book Antiqua" w:eastAsia="Aptos" w:hAnsi="Book Antiqua" w:cs="BookmanOldStyle"/>
          <w:b/>
          <w:bCs/>
          <w:kern w:val="0"/>
          <w:sz w:val="28"/>
          <w:szCs w:val="28"/>
        </w:rPr>
      </w:pPr>
      <w:r w:rsidRPr="00692821">
        <w:rPr>
          <w:rFonts w:ascii="Book Antiqua" w:eastAsia="Aptos" w:hAnsi="Book Antiqua" w:cs="BookmanOldStyle"/>
          <w:b/>
          <w:bCs/>
          <w:kern w:val="0"/>
          <w:sz w:val="28"/>
          <w:szCs w:val="28"/>
        </w:rPr>
        <w:t>Camus</w:t>
      </w:r>
    </w:p>
    <w:p w14:paraId="249E3B87" w14:textId="77777777" w:rsidR="00692821" w:rsidRPr="00692821" w:rsidRDefault="00692821" w:rsidP="00692821">
      <w:pPr>
        <w:rPr>
          <w:rFonts w:ascii="Book Antiqua" w:eastAsia="Aptos" w:hAnsi="Book Antiqua" w:cs="BookmanOldStyle"/>
          <w:kern w:val="0"/>
          <w:sz w:val="28"/>
          <w:szCs w:val="28"/>
        </w:rPr>
      </w:pPr>
    </w:p>
    <w:p w14:paraId="655E6875"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Die Gleichgültigkeit als Resultat der absurden Freiheit bezieht sich mithin auf das Zukünftige, die Leidenschaft dagegen bezieht sich auf das Gegebene, und das heißt auf das Gegenwärtige.</w:t>
      </w:r>
    </w:p>
    <w:p w14:paraId="71DA361B"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 xml:space="preserve">Wie schon deutlich geworden ist, hängen offenbar die Begriffe ‘Leidenschaft' und 'Interesse' zusammen, ohne jedoch dasselbe zu meinen. 'Bloßes Interesse' ist durchaus ohne jede Leidenschaft vorstellbar, Leidenschaft dagegen schließt im eigentlichen Wortsinne immer Interesse am Gegenstand dieser Leidenschaft mit ein: etwas geht mich an. Die Art und Weise, wie mich etwas angeht, kann aber vielfältiger Art sein: mein Interesse kann z.B. bestimmte Zwecke verfolgen, es kann </w:t>
      </w:r>
      <w:r w:rsidRPr="00692821">
        <w:rPr>
          <w:rFonts w:ascii="Book Antiqua" w:eastAsia="Aptos" w:hAnsi="Book Antiqua" w:cs="BookmanOldStyle"/>
          <w:i/>
          <w:iCs/>
          <w:kern w:val="0"/>
          <w:sz w:val="28"/>
          <w:szCs w:val="28"/>
        </w:rPr>
        <w:t xml:space="preserve">auch </w:t>
      </w:r>
      <w:r w:rsidRPr="00692821">
        <w:rPr>
          <w:rFonts w:ascii="Book Antiqua" w:eastAsia="Aptos" w:hAnsi="Book Antiqua" w:cs="BookmanOldStyle"/>
          <w:kern w:val="0"/>
          <w:sz w:val="28"/>
          <w:szCs w:val="28"/>
        </w:rPr>
        <w:t>emotionaler Art sein, aber auch geistig intellektueller oder praktisch-ökonomischer Art und so fort.</w:t>
      </w:r>
    </w:p>
    <w:p w14:paraId="5B5A8F56"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Von solcherart bloßem Interesse unterscheidet sich die Leidenschaft mindestens in dreifacher Hinsicht:</w:t>
      </w:r>
    </w:p>
    <w:p w14:paraId="3C39B4E1"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lastRenderedPageBreak/>
        <w:t xml:space="preserve">Sie ist erstens nicht bloß unter Umständen mitgängig, sondern wesenhaft von der Art der Emotion, und wie jedes Gefühl steht auch die Leidenschaft nicht unter der Verfügbarkeit des Willens, sondern sie ergreift, überkommt, überfällt uns, sie bricht über uns herein - d.h. wir erleiden sie, sie ist im Wortsinne nicht Aktion sondern Passion. </w:t>
      </w:r>
    </w:p>
    <w:p w14:paraId="0CDCDF07"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Zweitens ist sie anders als bloßes Interesse "unteilbar": etwas geht mich an, und zwar nicht bloß in dieser oder jener Hinsicht, sondern ganz und gar, so sehr, dass das ganze Selbst davon ergriffen wird (ein bestimmtes Interesse kann freilich zur Leidenschaft werden - dann aber bleibt auch kein Lebensbereich und keine 'Region' des eigenen Selbst davon unberührt).</w:t>
      </w:r>
    </w:p>
    <w:p w14:paraId="1064C75E"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Und sie ist drittens "unbedingt". Wir sprechen von leidenschaftlicher Hingabe an eine Tätigkeit, eine Aufgabe oder einen Menschen dann, wenn diese Hingabe uneingeschränkt und bedingungslos ist. Ebenso will derjenige, der leidenschaftlich begehrt, das Begehrte nicht unter Bedingungen, sondern ohne jede Bedingung, d.h. unter allen Bedingungen. Jemand, der etwas mit seiner ganzen Leidenschaft erreichen will, ist bereit, dafür jede notwendige Entbehrung in Kauf zu nehmen, im buchstäblichen wie im übertragenen Sinne jeden Preis zu zahlen; und derjenige, der mit ganzer Leidenschaft liebt, begehrt den Geliebten nicht unter bestimmten Bedingungen, sondern er begehrt ihn ganz und gar, selbst dann, wenn das dem eigenen Wohlergehen abträglich ist. Deshalb ordnet man der Leidenschaft so oft das Adjektiv 'blind' zu - sie ist parteilich, sie fragt nicht nach dem 'objektiven' Wert und Nutzen, sie wägt nicht ab, sie rechnet nicht auf. Woran die Leidenschaft sich entzündet, worauf sie sich richtet - dafür lassen sich keine 'objektiven' Gründe beibringen, das entzieht sich dem Kalkül der Vernunft. Leidenschaft ist ganz und gar unvernünftig. Nicht wir beherrschen die Leidenschaft, sondern sie beherrscht uns, wir liefern uns ihr aus, sie macht uns unfrei - und dennoch erstreben wir sie, denn sie ist es auch, die uns in höchstem Maße belebt, befeuert, beflügelt und  berauscht.</w:t>
      </w:r>
    </w:p>
    <w:p w14:paraId="054120FE" w14:textId="77777777" w:rsidR="00692821" w:rsidRPr="00692821" w:rsidRDefault="00692821" w:rsidP="00692821">
      <w:pPr>
        <w:autoSpaceDE w:val="0"/>
        <w:autoSpaceDN w:val="0"/>
        <w:adjustRightInd w:val="0"/>
        <w:spacing w:after="0" w:line="240" w:lineRule="auto"/>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Das Begehren von etwas, das uns kostbar erscheint und dessen wir</w:t>
      </w:r>
    </w:p>
    <w:p w14:paraId="2E9B5A76" w14:textId="77777777" w:rsidR="00692821" w:rsidRPr="00692821" w:rsidRDefault="00692821" w:rsidP="00692821">
      <w:pPr>
        <w:autoSpaceDE w:val="0"/>
        <w:autoSpaceDN w:val="0"/>
        <w:adjustRightInd w:val="0"/>
        <w:spacing w:after="0" w:line="240" w:lineRule="auto"/>
        <w:rPr>
          <w:rFonts w:ascii="Book Antiqua" w:eastAsia="Aptos" w:hAnsi="Book Antiqua" w:cs="BookmanOldStyle"/>
          <w:kern w:val="0"/>
          <w:sz w:val="28"/>
          <w:szCs w:val="28"/>
        </w:rPr>
      </w:pPr>
      <w:r w:rsidRPr="00692821">
        <w:rPr>
          <w:rFonts w:ascii="Book Antiqua" w:eastAsia="Aptos" w:hAnsi="Book Antiqua" w:cs="BookmanOldStyle"/>
          <w:kern w:val="0"/>
          <w:sz w:val="28"/>
          <w:szCs w:val="28"/>
        </w:rPr>
        <w:lastRenderedPageBreak/>
        <w:t>nicht dauerhaft habhaft werden können, zusammen mit dem unbedingten Willen, jenen flüchtigen Augenblick auszukosten, in dem wir das besitzen, was uns so bald wieder entgleiten wird, und nicht aufhören zu können, ihn immer wieder neu zu erstreben - das sind</w:t>
      </w:r>
    </w:p>
    <w:p w14:paraId="18EA1E76"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Wesenszüge der Leidenschaft.</w:t>
      </w:r>
    </w:p>
    <w:p w14:paraId="689F542E"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 xml:space="preserve">Das Urbild aller Leidenschaft ist die erotische Leidenschaft. In ihr verdeutlicht sich ein weiterer Wesenszug, der auch für andere Weisen der Leidenschaft konstitutiv ist: Das Begehren des Anderen in der erotischen Leidenschaft zielt auf den Akt der </w:t>
      </w:r>
      <w:r w:rsidRPr="00692821">
        <w:rPr>
          <w:rFonts w:ascii="Book Antiqua" w:eastAsia="Aptos" w:hAnsi="Book Antiqua" w:cs="BookmanOldStyle"/>
          <w:i/>
          <w:iCs/>
          <w:kern w:val="0"/>
          <w:sz w:val="28"/>
          <w:szCs w:val="28"/>
        </w:rPr>
        <w:t>Vereinigung</w:t>
      </w:r>
      <w:r w:rsidRPr="00692821">
        <w:rPr>
          <w:rFonts w:ascii="Book Antiqua" w:eastAsia="Aptos" w:hAnsi="Book Antiqua" w:cs="BookmanOldStyle"/>
          <w:kern w:val="0"/>
          <w:sz w:val="28"/>
          <w:szCs w:val="28"/>
        </w:rPr>
        <w:t xml:space="preserve">. Diese aber kann niemals dauerhaft hergestellt werden, sondern nur augenblickshaft im Moment ekstatischer Sinnlichkeit erlebt werden. Nur vor dem Hintergrund der Flüchtigkeit dieses Moments und seiner gleichzeitig bedingungslosen Annahme, ist das Erlebnis jener vollkommenen leiblich-seelischen Präsenz des „Bei- sich-selbst-Sein-im-anderen“ möglich, das wir immer wieder erneut erstreben, weil es sich immer wieder erneut entzieht. In jedem Verhältnis zu etwas, das wir als leidenschaftlich bezeichnen, findets ich diese Grundfigur wieder, sofern die Bezogenheit auf den Gegenstand von der Art des Begehrens und der Hingabe ist. Das Begehren der Leidenschaft dringt in welcher Form auch immer auf die Vereinigung (das Erreichen, das Sich-Aneignen, das Besitzen) des Begehrten. Wenn dies erreicht ist, kommt sie zur Ruhe. An die Stelle der Leidenschaft tritt das Glück des Ans-Ziel-gekommen-seins (und in diesem Sinne ist Leidenschaft letztlich darauf angelegt, sich selbst aufzuheben). </w:t>
      </w:r>
    </w:p>
    <w:p w14:paraId="436D5535"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 xml:space="preserve">Dass Leidenschaft andauert oder immer wieder neu erwacht setzt daher voraus, dass sich der Gegenstand des Begehrens in gewisser Weise entzieht. Andauernde Leidenschaft wird, wenn überhaupt, nur evoziert von etwas, dessen ich nie ganz habhaft werden kann. Was ich besitze und was unverlierbar und unzerstörbar ist weckt keine Leidenschaft. Nur wenn im "Haben" immer schon der drohende Verlust, die Möglichkeit des Entgleitens, Schwindens oder Sich-entziehens mitgegeben ist, erlischt die Leidenschaft nicht mit der Vereinigung, dem Besitz oder dem Erreichen dessen, was ich leidenschaftlich begehrt habe. Gerade dieses Bewusstsein der Bedrohtheit des Begehrten macht es für </w:t>
      </w:r>
      <w:r w:rsidRPr="00692821">
        <w:rPr>
          <w:rFonts w:ascii="Book Antiqua" w:eastAsia="Aptos" w:hAnsi="Book Antiqua" w:cs="BookmanOldStyle"/>
          <w:kern w:val="0"/>
          <w:sz w:val="28"/>
          <w:szCs w:val="28"/>
        </w:rPr>
        <w:lastRenderedPageBreak/>
        <w:t xml:space="preserve">uns so kostbar, und in einer gegenseitig sich steigernden Wechselbeziehung erscheint umgekehrt ein möglicher Verlust nur deshalb als Bedrohung, </w:t>
      </w:r>
      <w:r w:rsidRPr="00692821">
        <w:rPr>
          <w:rFonts w:ascii="Book Antiqua" w:eastAsia="Aptos" w:hAnsi="Book Antiqua" w:cs="BookmanOldStyle"/>
          <w:i/>
          <w:iCs/>
          <w:kern w:val="0"/>
          <w:sz w:val="28"/>
          <w:szCs w:val="28"/>
        </w:rPr>
        <w:t xml:space="preserve">weil </w:t>
      </w:r>
      <w:r w:rsidRPr="00692821">
        <w:rPr>
          <w:rFonts w:ascii="Book Antiqua" w:eastAsia="Aptos" w:hAnsi="Book Antiqua" w:cs="BookmanOldStyle"/>
          <w:kern w:val="0"/>
          <w:sz w:val="28"/>
          <w:szCs w:val="28"/>
        </w:rPr>
        <w:t>das Bedrohte uns kostbar ist. Nur auf das, was kostbar und flüchtig oder bedroht zugleich erscheint, nur auf das, was wir auch verfehlen und verlieren können, geht das Begehren der Leidenschaft.</w:t>
      </w:r>
    </w:p>
    <w:p w14:paraId="546AACB1"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Leidenschaft heißt das Gegebene auszuschöpfen.  Was immer es ist, was wir erfahren: es ist ein Augenblick Leben. Das ist das Einzige, was zählt. Anders als die Lust geht die Leidenschaft nicht nur auf das Angenehme, sondern auf das Ganze. Der absurde Mensch will deshalb leben nicht unter Bedingungen, sondern unter allen Bedingungen, d.h. auch dann, wenn er die Grundbedingung seines Lebens selbst - also die Tatsache des Absurden - als empörend empfinden muss, auch dann noch, wenn die konkreten Bedingungen des Lebens so sind, dass er sich gegen sie auflehnen muss, und selbst dann, wenn sein Leben nur noch darin bestehen sollte, auszuhalten und zu widerstehen. "Alles ausschöpfen" bedeutet die bedingungslose Annahme dessen, was der Moment an Leben bereit hält.</w:t>
      </w:r>
    </w:p>
    <w:p w14:paraId="1B6FE55C"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 xml:space="preserve">Alles, worauf der absurde Mensch nach all dem leidenschaftlich aus ist, ist der Gewinn an Gegenwärtigkeit. Er will "mehr" Leben – mehr von dem Leben, über dessen schlechthinnige Sinnlosigkeit er sich gleichwohl keinerlei Illusionen macht. </w:t>
      </w:r>
    </w:p>
    <w:p w14:paraId="2EBEB2D8" w14:textId="77777777" w:rsidR="00692821" w:rsidRPr="00692821" w:rsidRDefault="00692821" w:rsidP="00692821">
      <w:pPr>
        <w:rPr>
          <w:rFonts w:ascii="Book Antiqua" w:eastAsia="Aptos" w:hAnsi="Book Antiqua" w:cs="BookmanOldStyle"/>
          <w:kern w:val="0"/>
          <w:sz w:val="28"/>
          <w:szCs w:val="28"/>
        </w:rPr>
      </w:pPr>
      <w:r w:rsidRPr="00692821">
        <w:rPr>
          <w:rFonts w:ascii="Book Antiqua" w:eastAsia="Aptos" w:hAnsi="Book Antiqua" w:cs="BookmanOldStyle"/>
          <w:kern w:val="0"/>
          <w:sz w:val="28"/>
          <w:szCs w:val="28"/>
        </w:rPr>
        <w:t>Das Glück des leidenschaftlichen Menschen ist von anderer Art. Es besteht nicht in einem Zuwachs an Erkenntnis, sondern in einem Zuwachs an Leben, den das Absurde mit sich bringt. Es gibt das Glück, das im "Zuwachs an Leben" besteht, das alles umfasst, die Freude und den Schmerz, die Leidenschaften der Erde und die Qual, mit der sie bezahlt werden. Das ist allemal der Gewinn, der für den herausspringt, der sich auf die "zerstörende und wunderbare Wette des Absurden" einlässt.</w:t>
      </w:r>
    </w:p>
    <w:p w14:paraId="7AAF313E" w14:textId="77777777" w:rsidR="00692821" w:rsidRPr="00692821" w:rsidRDefault="00692821" w:rsidP="00692821">
      <w:pPr>
        <w:jc w:val="center"/>
        <w:rPr>
          <w:rFonts w:ascii="Book Antiqua" w:eastAsia="Aptos" w:hAnsi="Book Antiqua" w:cs="BookmanOldStyle"/>
          <w:i/>
          <w:iCs/>
          <w:kern w:val="0"/>
          <w:sz w:val="28"/>
          <w:szCs w:val="28"/>
        </w:rPr>
      </w:pPr>
      <w:r w:rsidRPr="00692821">
        <w:rPr>
          <w:rFonts w:ascii="Book Antiqua" w:eastAsia="Aptos" w:hAnsi="Book Antiqua" w:cs="BookmanOldStyle"/>
          <w:i/>
          <w:iCs/>
          <w:kern w:val="0"/>
          <w:sz w:val="28"/>
          <w:szCs w:val="28"/>
        </w:rPr>
        <w:t xml:space="preserve">„Tausendmal mehr, sie ist ein neuer Lebenszweck, der mit allen Dingen in Zusammenhang steht und jedem ein neues Gesicht verleiht. Die Liebe aus Leidenschaft führt dem Menschen die gesamte Natur in erhabenen Bildern wie </w:t>
      </w:r>
      <w:r w:rsidRPr="00692821">
        <w:rPr>
          <w:rFonts w:ascii="Book Antiqua" w:eastAsia="Aptos" w:hAnsi="Book Antiqua" w:cs="BookmanOldStyle"/>
          <w:i/>
          <w:iCs/>
          <w:kern w:val="0"/>
          <w:sz w:val="28"/>
          <w:szCs w:val="28"/>
        </w:rPr>
        <w:lastRenderedPageBreak/>
        <w:t>etwas eben Entdecktes vor Augen. Er staunt beim Anblick dieses seltsamen Schauspiels, das sich vor seiner Seele enthüllt. Alles ist neu, alles lebt, alles atmet das leidenschaftlichste Interesse. Ein Liebender sieht die Frau, die er liebt, in den Linien jeder Landschaft, durch die er kommt, und wenn er hundert Meilen weit reisen muß, um sie für einen Augenblick zu sehen, so redet unterwegs jeder Baum und jeder Fels in einer anderen Sprache von ihr und erzählt etwas Neues.“</w:t>
      </w:r>
    </w:p>
    <w:p w14:paraId="2E00FE7A" w14:textId="77777777" w:rsidR="00692821" w:rsidRPr="00692821" w:rsidRDefault="00692821" w:rsidP="00692821">
      <w:pPr>
        <w:jc w:val="center"/>
        <w:rPr>
          <w:rFonts w:ascii="Book Antiqua" w:eastAsia="Aptos" w:hAnsi="Book Antiqua" w:cs="BookmanOldStyle"/>
          <w:b/>
          <w:bCs/>
          <w:kern w:val="0"/>
          <w:sz w:val="28"/>
          <w:szCs w:val="28"/>
        </w:rPr>
      </w:pPr>
      <w:r w:rsidRPr="00692821">
        <w:rPr>
          <w:rFonts w:ascii="Book Antiqua" w:eastAsia="Aptos" w:hAnsi="Book Antiqua" w:cs="BookmanOldStyle"/>
          <w:b/>
          <w:bCs/>
          <w:kern w:val="0"/>
          <w:sz w:val="28"/>
          <w:szCs w:val="28"/>
        </w:rPr>
        <w:t>Stendhal</w:t>
      </w:r>
    </w:p>
    <w:p w14:paraId="772F57F9" w14:textId="77777777" w:rsidR="00692821" w:rsidRPr="00692821" w:rsidRDefault="00692821" w:rsidP="00692821">
      <w:pPr>
        <w:rPr>
          <w:rFonts w:ascii="Book Antiqua" w:eastAsia="Aptos" w:hAnsi="Book Antiqua" w:cs="BookmanOldStyle"/>
          <w:kern w:val="0"/>
          <w:sz w:val="28"/>
          <w:szCs w:val="28"/>
        </w:rPr>
      </w:pPr>
    </w:p>
    <w:p w14:paraId="6E4EDA80" w14:textId="77777777" w:rsidR="00692821" w:rsidRPr="00692821" w:rsidRDefault="00692821" w:rsidP="00692821">
      <w:pPr>
        <w:rPr>
          <w:rFonts w:ascii="Book Antiqua" w:eastAsia="Aptos" w:hAnsi="Book Antiqua" w:cs="BookmanOldStyle"/>
          <w:kern w:val="0"/>
          <w:sz w:val="28"/>
          <w:szCs w:val="28"/>
        </w:rPr>
      </w:pPr>
    </w:p>
    <w:p w14:paraId="622141D5" w14:textId="77777777" w:rsidR="00692821" w:rsidRPr="00692821" w:rsidRDefault="00692821" w:rsidP="00692821">
      <w:pPr>
        <w:rPr>
          <w:rFonts w:ascii="Book Antiqua" w:eastAsia="Aptos" w:hAnsi="Book Antiqua" w:cs="BookmanOldStyle"/>
          <w:kern w:val="0"/>
          <w:sz w:val="28"/>
          <w:szCs w:val="28"/>
        </w:rPr>
      </w:pPr>
    </w:p>
    <w:p w14:paraId="30E7606C" w14:textId="77777777" w:rsidR="00692821" w:rsidRPr="00692821" w:rsidRDefault="00692821" w:rsidP="00692821">
      <w:pPr>
        <w:rPr>
          <w:rFonts w:ascii="Book Antiqua" w:eastAsia="Aptos" w:hAnsi="Book Antiqua" w:cs="BookmanOldStyle"/>
          <w:kern w:val="0"/>
          <w:sz w:val="28"/>
          <w:szCs w:val="28"/>
        </w:rPr>
      </w:pPr>
    </w:p>
    <w:p w14:paraId="376AD31F" w14:textId="77777777" w:rsidR="00692821" w:rsidRPr="00692821" w:rsidRDefault="00692821" w:rsidP="00692821">
      <w:pPr>
        <w:rPr>
          <w:rFonts w:ascii="Book Antiqua" w:eastAsia="Aptos" w:hAnsi="Book Antiqua" w:cs="Times New Roman"/>
          <w:b/>
          <w:bCs/>
          <w:sz w:val="28"/>
          <w:szCs w:val="28"/>
        </w:rPr>
      </w:pPr>
    </w:p>
    <w:p w14:paraId="537C62FD" w14:textId="77777777" w:rsidR="005147C4" w:rsidRDefault="005147C4" w:rsidP="00EE598B">
      <w:pPr>
        <w:rPr>
          <w:rFonts w:ascii="Book Antiqua" w:eastAsia="Aptos" w:hAnsi="Book Antiqua" w:cs="Times New Roman"/>
          <w:sz w:val="28"/>
          <w:szCs w:val="28"/>
        </w:rPr>
      </w:pPr>
    </w:p>
    <w:p w14:paraId="038CAC11" w14:textId="77777777" w:rsidR="005147C4" w:rsidRDefault="005147C4" w:rsidP="00EE598B">
      <w:pPr>
        <w:rPr>
          <w:rFonts w:ascii="Book Antiqua" w:eastAsia="Aptos" w:hAnsi="Book Antiqua" w:cs="Times New Roman"/>
          <w:sz w:val="28"/>
          <w:szCs w:val="28"/>
        </w:rPr>
      </w:pPr>
    </w:p>
    <w:p w14:paraId="297EDE1A" w14:textId="77777777" w:rsidR="005147C4" w:rsidRDefault="005147C4" w:rsidP="00EE598B">
      <w:pPr>
        <w:rPr>
          <w:rFonts w:ascii="Book Antiqua" w:eastAsia="Aptos" w:hAnsi="Book Antiqua" w:cs="Times New Roman"/>
          <w:sz w:val="28"/>
          <w:szCs w:val="28"/>
        </w:rPr>
      </w:pPr>
    </w:p>
    <w:p w14:paraId="4C6E3A2D" w14:textId="77777777" w:rsidR="005147C4" w:rsidRDefault="005147C4" w:rsidP="00EE598B">
      <w:pPr>
        <w:rPr>
          <w:rFonts w:ascii="Book Antiqua" w:eastAsia="Aptos" w:hAnsi="Book Antiqua" w:cs="Times New Roman"/>
          <w:sz w:val="28"/>
          <w:szCs w:val="28"/>
        </w:rPr>
      </w:pPr>
    </w:p>
    <w:p w14:paraId="01E96A15" w14:textId="77777777" w:rsidR="005147C4" w:rsidRDefault="005147C4" w:rsidP="00EE598B">
      <w:pPr>
        <w:rPr>
          <w:rFonts w:ascii="Book Antiqua" w:eastAsia="Aptos" w:hAnsi="Book Antiqua" w:cs="Times New Roman"/>
          <w:sz w:val="28"/>
          <w:szCs w:val="28"/>
        </w:rPr>
      </w:pPr>
    </w:p>
    <w:p w14:paraId="35973513" w14:textId="77777777" w:rsidR="005147C4" w:rsidRDefault="005147C4" w:rsidP="00EE598B">
      <w:pPr>
        <w:rPr>
          <w:rFonts w:ascii="Book Antiqua" w:eastAsia="Aptos" w:hAnsi="Book Antiqua" w:cs="Times New Roman"/>
          <w:sz w:val="28"/>
          <w:szCs w:val="28"/>
        </w:rPr>
      </w:pPr>
    </w:p>
    <w:p w14:paraId="05F74821" w14:textId="77777777" w:rsidR="005147C4" w:rsidRDefault="005147C4" w:rsidP="00EE598B">
      <w:pPr>
        <w:rPr>
          <w:rFonts w:ascii="Book Antiqua" w:eastAsia="Aptos" w:hAnsi="Book Antiqua" w:cs="Times New Roman"/>
          <w:sz w:val="28"/>
          <w:szCs w:val="28"/>
        </w:rPr>
      </w:pPr>
    </w:p>
    <w:p w14:paraId="068E9D52" w14:textId="77777777" w:rsidR="005147C4" w:rsidRDefault="005147C4" w:rsidP="00EE598B">
      <w:pPr>
        <w:rPr>
          <w:rFonts w:ascii="Book Antiqua" w:eastAsia="Aptos" w:hAnsi="Book Antiqua" w:cs="Times New Roman"/>
          <w:sz w:val="28"/>
          <w:szCs w:val="28"/>
        </w:rPr>
      </w:pPr>
    </w:p>
    <w:p w14:paraId="3AB53AB9" w14:textId="77777777" w:rsidR="005147C4" w:rsidRDefault="005147C4" w:rsidP="00EE598B">
      <w:pPr>
        <w:rPr>
          <w:rFonts w:ascii="Book Antiqua" w:eastAsia="Aptos" w:hAnsi="Book Antiqua" w:cs="Times New Roman"/>
          <w:sz w:val="28"/>
          <w:szCs w:val="28"/>
        </w:rPr>
      </w:pPr>
    </w:p>
    <w:p w14:paraId="26536AB5" w14:textId="77777777" w:rsidR="005147C4" w:rsidRDefault="005147C4" w:rsidP="00EE598B">
      <w:pPr>
        <w:rPr>
          <w:rFonts w:ascii="Book Antiqua" w:eastAsia="Aptos" w:hAnsi="Book Antiqua" w:cs="Times New Roman"/>
          <w:sz w:val="28"/>
          <w:szCs w:val="28"/>
        </w:rPr>
      </w:pPr>
    </w:p>
    <w:p w14:paraId="063FCB29" w14:textId="77777777" w:rsidR="007B660F" w:rsidRDefault="007B660F" w:rsidP="00EE598B">
      <w:pPr>
        <w:rPr>
          <w:rFonts w:ascii="Book Antiqua" w:eastAsia="Aptos" w:hAnsi="Book Antiqua" w:cs="Times New Roman"/>
          <w:b/>
          <w:bCs/>
          <w:sz w:val="56"/>
          <w:szCs w:val="56"/>
        </w:rPr>
      </w:pPr>
    </w:p>
    <w:p w14:paraId="6367A322" w14:textId="77777777" w:rsidR="005147C4" w:rsidRDefault="005147C4" w:rsidP="00EE598B">
      <w:pPr>
        <w:rPr>
          <w:rFonts w:ascii="Book Antiqua" w:eastAsia="Aptos" w:hAnsi="Book Antiqua" w:cs="Times New Roman"/>
          <w:sz w:val="28"/>
          <w:szCs w:val="28"/>
        </w:rPr>
      </w:pPr>
    </w:p>
    <w:p w14:paraId="6D16C069" w14:textId="77777777" w:rsidR="00F93479" w:rsidRPr="00F93479" w:rsidRDefault="00F93479" w:rsidP="00FD5C39">
      <w:pPr>
        <w:jc w:val="center"/>
        <w:rPr>
          <w:rFonts w:ascii="Book Antiqua" w:eastAsia="Aptos" w:hAnsi="Book Antiqua" w:cs="Times New Roman"/>
          <w:b/>
          <w:bCs/>
          <w:sz w:val="56"/>
          <w:szCs w:val="56"/>
        </w:rPr>
      </w:pPr>
      <w:r w:rsidRPr="00F93479">
        <w:rPr>
          <w:rFonts w:ascii="Book Antiqua" w:eastAsia="Aptos" w:hAnsi="Book Antiqua" w:cs="Times New Roman"/>
          <w:b/>
          <w:bCs/>
          <w:sz w:val="56"/>
          <w:szCs w:val="56"/>
        </w:rPr>
        <w:lastRenderedPageBreak/>
        <w:t>Der sprachliche Raum der Liebenden</w:t>
      </w:r>
    </w:p>
    <w:p w14:paraId="1CE079F4" w14:textId="77777777" w:rsidR="00F93479" w:rsidRPr="00F93479" w:rsidRDefault="00F93479" w:rsidP="00F93479">
      <w:pPr>
        <w:jc w:val="center"/>
        <w:rPr>
          <w:rFonts w:ascii="Book Antiqua" w:eastAsia="Aptos" w:hAnsi="Book Antiqua" w:cs="Times New Roman"/>
          <w:b/>
          <w:bCs/>
          <w:sz w:val="28"/>
          <w:szCs w:val="28"/>
        </w:rPr>
      </w:pPr>
    </w:p>
    <w:p w14:paraId="6AB33837" w14:textId="77777777" w:rsidR="00F93479" w:rsidRPr="00F93479" w:rsidRDefault="00F93479" w:rsidP="00F93479">
      <w:pPr>
        <w:jc w:val="center"/>
        <w:rPr>
          <w:rFonts w:ascii="Book Antiqua" w:eastAsia="Aptos" w:hAnsi="Book Antiqua" w:cs="Times New Roman"/>
          <w:color w:val="000000"/>
          <w:sz w:val="28"/>
          <w:szCs w:val="28"/>
          <w:shd w:val="clear" w:color="auto" w:fill="FFFFFF"/>
        </w:rPr>
      </w:pPr>
      <w:r w:rsidRPr="00F93479">
        <w:rPr>
          <w:rFonts w:ascii="Book Antiqua" w:eastAsia="Aptos" w:hAnsi="Book Antiqua" w:cs="Times New Roman"/>
          <w:i/>
          <w:iCs/>
          <w:color w:val="000000"/>
          <w:sz w:val="28"/>
          <w:szCs w:val="28"/>
          <w:shd w:val="clear" w:color="auto" w:fill="FFFFFF"/>
        </w:rPr>
        <w:t>„Du kannst brillante Ideen haben, aber wenn du sie nicht vermitteln kannst, werden dich deine Ideen nicht weiterbringen.</w:t>
      </w:r>
      <w:r w:rsidRPr="00F93479">
        <w:rPr>
          <w:rFonts w:ascii="Book Antiqua" w:eastAsia="Aptos" w:hAnsi="Book Antiqua" w:cs="Times New Roman"/>
          <w:color w:val="000000"/>
          <w:sz w:val="28"/>
          <w:szCs w:val="28"/>
          <w:shd w:val="clear" w:color="auto" w:fill="FFFFFF"/>
        </w:rPr>
        <w:t>“</w:t>
      </w:r>
    </w:p>
    <w:p w14:paraId="7880871E" w14:textId="77777777" w:rsidR="00F93479" w:rsidRPr="00F93479" w:rsidRDefault="00F93479" w:rsidP="00F93479">
      <w:pPr>
        <w:jc w:val="center"/>
        <w:rPr>
          <w:rFonts w:ascii="Book Antiqua" w:eastAsia="Aptos" w:hAnsi="Book Antiqua" w:cs="Times New Roman"/>
          <w:b/>
          <w:bCs/>
          <w:color w:val="000000"/>
          <w:sz w:val="28"/>
          <w:szCs w:val="28"/>
          <w:shd w:val="clear" w:color="auto" w:fill="FFFFFF"/>
        </w:rPr>
      </w:pPr>
      <w:r w:rsidRPr="00F93479">
        <w:rPr>
          <w:rFonts w:ascii="Book Antiqua" w:eastAsia="Aptos" w:hAnsi="Book Antiqua" w:cs="Times New Roman"/>
          <w:b/>
          <w:bCs/>
          <w:color w:val="000000"/>
          <w:sz w:val="28"/>
          <w:szCs w:val="28"/>
          <w:shd w:val="clear" w:color="auto" w:fill="FFFFFF"/>
        </w:rPr>
        <w:t>Lee Iacocca</w:t>
      </w:r>
    </w:p>
    <w:p w14:paraId="75CC94BD" w14:textId="77777777" w:rsidR="00F93479" w:rsidRPr="00F93479" w:rsidRDefault="00F93479" w:rsidP="00F93479">
      <w:pPr>
        <w:jc w:val="center"/>
        <w:rPr>
          <w:rFonts w:ascii="Book Antiqua" w:eastAsia="Aptos" w:hAnsi="Book Antiqua" w:cs="Times New Roman"/>
          <w:sz w:val="28"/>
          <w:szCs w:val="28"/>
        </w:rPr>
      </w:pPr>
      <w:r w:rsidRPr="00F93479">
        <w:rPr>
          <w:rFonts w:ascii="Book Antiqua" w:eastAsia="Aptos" w:hAnsi="Book Antiqua" w:cs="Times New Roman"/>
          <w:i/>
          <w:iCs/>
          <w:sz w:val="28"/>
          <w:szCs w:val="28"/>
        </w:rPr>
        <w:t>„Das intimste Wesen eines Menschen, seine tiefste Seele, liegt vor allem in seiner Sprache.</w:t>
      </w:r>
      <w:r w:rsidRPr="00F93479">
        <w:rPr>
          <w:rFonts w:ascii="Book Antiqua" w:eastAsia="Aptos" w:hAnsi="Book Antiqua" w:cs="Times New Roman"/>
          <w:sz w:val="28"/>
          <w:szCs w:val="28"/>
        </w:rPr>
        <w:t xml:space="preserve">“ </w:t>
      </w:r>
    </w:p>
    <w:p w14:paraId="447306D4" w14:textId="77777777" w:rsidR="00F93479" w:rsidRPr="00F93479" w:rsidRDefault="00F93479" w:rsidP="00F93479">
      <w:pPr>
        <w:ind w:left="360"/>
        <w:jc w:val="center"/>
        <w:rPr>
          <w:rFonts w:ascii="Book Antiqua" w:eastAsia="Aptos" w:hAnsi="Book Antiqua" w:cs="Times New Roman"/>
          <w:b/>
          <w:bCs/>
          <w:sz w:val="28"/>
          <w:szCs w:val="28"/>
        </w:rPr>
      </w:pPr>
      <w:r w:rsidRPr="00F93479">
        <w:rPr>
          <w:rFonts w:ascii="Book Antiqua" w:eastAsia="Aptos" w:hAnsi="Book Antiqua" w:cs="Times New Roman"/>
          <w:b/>
          <w:bCs/>
          <w:sz w:val="28"/>
          <w:szCs w:val="28"/>
        </w:rPr>
        <w:t>Jules Michelet</w:t>
      </w:r>
    </w:p>
    <w:p w14:paraId="0BD9C9B6" w14:textId="77777777" w:rsidR="00F93479" w:rsidRPr="00F93479" w:rsidRDefault="00F93479" w:rsidP="00F93479">
      <w:pPr>
        <w:jc w:val="center"/>
        <w:rPr>
          <w:rFonts w:ascii="Book Antiqua" w:eastAsia="Aptos" w:hAnsi="Book Antiqua" w:cs="Times New Roman"/>
          <w:sz w:val="28"/>
          <w:szCs w:val="28"/>
        </w:rPr>
      </w:pPr>
      <w:r w:rsidRPr="00F93479">
        <w:rPr>
          <w:rFonts w:ascii="Book Antiqua" w:eastAsia="Aptos" w:hAnsi="Book Antiqua" w:cs="Times New Roman"/>
          <w:sz w:val="28"/>
          <w:szCs w:val="28"/>
        </w:rPr>
        <w:t>„</w:t>
      </w:r>
      <w:r w:rsidRPr="00F93479">
        <w:rPr>
          <w:rFonts w:ascii="Book Antiqua" w:eastAsia="Aptos" w:hAnsi="Book Antiqua" w:cs="Times New Roman"/>
          <w:i/>
          <w:iCs/>
          <w:sz w:val="28"/>
          <w:szCs w:val="28"/>
        </w:rPr>
        <w:t>Ändere deine Sprache und du änderst deine Gedanken.</w:t>
      </w:r>
      <w:r w:rsidRPr="00F93479">
        <w:rPr>
          <w:rFonts w:ascii="Book Antiqua" w:eastAsia="Aptos" w:hAnsi="Book Antiqua" w:cs="Times New Roman"/>
          <w:sz w:val="28"/>
          <w:szCs w:val="28"/>
        </w:rPr>
        <w:t>“</w:t>
      </w:r>
    </w:p>
    <w:p w14:paraId="3D1C04AA" w14:textId="77777777" w:rsidR="00F93479" w:rsidRPr="00F93479" w:rsidRDefault="00F93479" w:rsidP="00F93479">
      <w:pPr>
        <w:jc w:val="center"/>
        <w:rPr>
          <w:rFonts w:ascii="Book Antiqua" w:eastAsia="Aptos" w:hAnsi="Book Antiqua" w:cs="Times New Roman"/>
          <w:b/>
          <w:bCs/>
          <w:sz w:val="28"/>
          <w:szCs w:val="28"/>
        </w:rPr>
      </w:pPr>
      <w:r w:rsidRPr="00F93479">
        <w:rPr>
          <w:rFonts w:ascii="Book Antiqua" w:eastAsia="Aptos" w:hAnsi="Book Antiqua" w:cs="Times New Roman"/>
          <w:b/>
          <w:bCs/>
          <w:sz w:val="28"/>
          <w:szCs w:val="28"/>
        </w:rPr>
        <w:t>Karl Albrecht</w:t>
      </w:r>
    </w:p>
    <w:p w14:paraId="76EBB46A" w14:textId="77777777" w:rsidR="00F93479" w:rsidRPr="00F93479" w:rsidRDefault="00F93479" w:rsidP="00F93479">
      <w:pPr>
        <w:rPr>
          <w:rFonts w:ascii="Book Antiqua" w:eastAsia="Aptos" w:hAnsi="Book Antiqua" w:cs="Times New Roman"/>
          <w:sz w:val="28"/>
          <w:szCs w:val="28"/>
        </w:rPr>
      </w:pPr>
    </w:p>
    <w:p w14:paraId="4B752B5C" w14:textId="77777777" w:rsidR="00F93479" w:rsidRPr="00F93479" w:rsidRDefault="00F93479" w:rsidP="00F93479">
      <w:pPr>
        <w:rPr>
          <w:rFonts w:ascii="Book Antiqua" w:eastAsia="Aptos" w:hAnsi="Book Antiqua" w:cs="Times New Roman"/>
          <w:sz w:val="28"/>
          <w:szCs w:val="28"/>
        </w:rPr>
      </w:pPr>
    </w:p>
    <w:p w14:paraId="690D5524" w14:textId="77777777"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 xml:space="preserve">Die ontologische Verfasstheit der Sprache </w:t>
      </w:r>
    </w:p>
    <w:p w14:paraId="3F88356C" w14:textId="77777777" w:rsidR="00F93479" w:rsidRPr="00F93479" w:rsidRDefault="00F93479" w:rsidP="00F93479">
      <w:pPr>
        <w:rPr>
          <w:rFonts w:ascii="Book Antiqua" w:eastAsia="Aptos" w:hAnsi="Book Antiqua" w:cs="Times New Roman"/>
          <w:b/>
          <w:bCs/>
          <w:sz w:val="28"/>
          <w:szCs w:val="28"/>
        </w:rPr>
      </w:pPr>
    </w:p>
    <w:p w14:paraId="677646ED" w14:textId="77777777" w:rsidR="00F93479" w:rsidRPr="00F93479" w:rsidRDefault="00F93479" w:rsidP="00F93479">
      <w:pPr>
        <w:jc w:val="center"/>
        <w:rPr>
          <w:rFonts w:ascii="Book Antiqua" w:eastAsia="Aptos" w:hAnsi="Book Antiqua" w:cs="Times New Roman"/>
          <w:sz w:val="28"/>
          <w:szCs w:val="28"/>
        </w:rPr>
      </w:pPr>
      <w:r w:rsidRPr="00F93479">
        <w:rPr>
          <w:rFonts w:ascii="Book Antiqua" w:eastAsia="Aptos" w:hAnsi="Book Antiqua" w:cs="Times New Roman"/>
          <w:sz w:val="28"/>
          <w:szCs w:val="28"/>
        </w:rPr>
        <w:t>„</w:t>
      </w:r>
      <w:r w:rsidRPr="00F93479">
        <w:rPr>
          <w:rFonts w:ascii="Book Antiqua" w:eastAsia="Aptos" w:hAnsi="Book Antiqua" w:cs="Times New Roman"/>
          <w:i/>
          <w:iCs/>
          <w:sz w:val="28"/>
          <w:szCs w:val="28"/>
        </w:rPr>
        <w:t>Worte, die mit Taubenfüßen kommen, verändern die Welt.“</w:t>
      </w:r>
    </w:p>
    <w:p w14:paraId="3F8BD202" w14:textId="77777777" w:rsidR="00F93479" w:rsidRPr="00F93479" w:rsidRDefault="00F93479" w:rsidP="00F93479">
      <w:pPr>
        <w:jc w:val="center"/>
        <w:rPr>
          <w:rFonts w:ascii="Book Antiqua" w:eastAsia="Aptos" w:hAnsi="Book Antiqua" w:cs="Times New Roman"/>
          <w:b/>
          <w:bCs/>
          <w:sz w:val="28"/>
          <w:szCs w:val="28"/>
        </w:rPr>
      </w:pPr>
      <w:r w:rsidRPr="00F93479">
        <w:rPr>
          <w:rFonts w:ascii="Book Antiqua" w:eastAsia="Aptos" w:hAnsi="Book Antiqua" w:cs="Times New Roman"/>
          <w:b/>
          <w:bCs/>
          <w:sz w:val="28"/>
          <w:szCs w:val="28"/>
        </w:rPr>
        <w:t>Nietzsche</w:t>
      </w:r>
    </w:p>
    <w:p w14:paraId="72045D6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w:t>
      </w:r>
    </w:p>
    <w:p w14:paraId="2C7F5D75"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Martin Heidegger spricht in seinem </w:t>
      </w:r>
      <w:r w:rsidRPr="00F93479">
        <w:rPr>
          <w:rFonts w:ascii="Book Antiqua" w:eastAsia="Aptos" w:hAnsi="Book Antiqua" w:cs="Times New Roman"/>
          <w:i/>
          <w:iCs/>
          <w:sz w:val="28"/>
          <w:szCs w:val="28"/>
        </w:rPr>
        <w:t>Brief über den Humanismus</w:t>
      </w:r>
      <w:r w:rsidRPr="00F93479">
        <w:rPr>
          <w:rFonts w:ascii="Book Antiqua" w:eastAsia="Aptos" w:hAnsi="Book Antiqua" w:cs="Times New Roman"/>
          <w:sz w:val="28"/>
          <w:szCs w:val="28"/>
        </w:rPr>
        <w:t xml:space="preserve">, folgendes aus: </w:t>
      </w:r>
    </w:p>
    <w:p w14:paraId="2D3117DD" w14:textId="77777777" w:rsidR="00F93479" w:rsidRPr="00F93479" w:rsidRDefault="00F93479" w:rsidP="00F93479">
      <w:pPr>
        <w:jc w:val="center"/>
        <w:rPr>
          <w:rFonts w:ascii="Book Antiqua" w:eastAsia="Aptos" w:hAnsi="Book Antiqua" w:cs="Times New Roman"/>
          <w:i/>
          <w:iCs/>
          <w:sz w:val="28"/>
          <w:szCs w:val="28"/>
        </w:rPr>
      </w:pPr>
      <w:r w:rsidRPr="00F93479">
        <w:rPr>
          <w:rFonts w:ascii="Book Antiqua" w:eastAsia="Aptos" w:hAnsi="Book Antiqua" w:cs="Times New Roman"/>
          <w:i/>
          <w:iCs/>
          <w:sz w:val="28"/>
          <w:szCs w:val="28"/>
        </w:rPr>
        <w:t>„Die Sprache ist das Haus des Seins. In ihrer Behausung wohnt der Mensch. Die Denkenden und Dichtenden sind die Wächter dieser Behausung. Ihr Wachen ist das Vollbringen der Offenbarkeit des Seins, insofern sie diese durch ihr Sagen zur Sprache bringen und in der Sprache aufbewahren“.</w:t>
      </w:r>
    </w:p>
    <w:p w14:paraId="4F6D4244" w14:textId="77777777" w:rsidR="00F93479" w:rsidRPr="00F93479" w:rsidRDefault="00F93479" w:rsidP="00F93479">
      <w:pPr>
        <w:jc w:val="center"/>
        <w:rPr>
          <w:rFonts w:ascii="Book Antiqua" w:eastAsia="Aptos" w:hAnsi="Book Antiqua" w:cs="Times New Roman"/>
          <w:b/>
          <w:bCs/>
          <w:sz w:val="28"/>
          <w:szCs w:val="28"/>
        </w:rPr>
      </w:pPr>
      <w:r w:rsidRPr="00F93479">
        <w:rPr>
          <w:rFonts w:ascii="Book Antiqua" w:eastAsia="Aptos" w:hAnsi="Book Antiqua" w:cs="Times New Roman"/>
          <w:b/>
          <w:bCs/>
          <w:sz w:val="28"/>
          <w:szCs w:val="28"/>
        </w:rPr>
        <w:t>M. Heidegger</w:t>
      </w:r>
    </w:p>
    <w:p w14:paraId="2D940166" w14:textId="77777777" w:rsidR="00F93479" w:rsidRPr="00F93479" w:rsidRDefault="00F93479" w:rsidP="00F93479">
      <w:pPr>
        <w:rPr>
          <w:rFonts w:ascii="Book Antiqua" w:eastAsia="Aptos" w:hAnsi="Book Antiqua" w:cs="Times New Roman"/>
          <w:sz w:val="28"/>
          <w:szCs w:val="28"/>
        </w:rPr>
      </w:pPr>
    </w:p>
    <w:p w14:paraId="22065F9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Durch die Bezeichnung der Sprache als „Haus“ des Seins, will Heidegger nicht sagen, dass Sprache ein Behälter ist, der das Sein enthält. Er behauptet vielmehr, dass die Sprache das Ereignis selbst ist, in dem das Sein für den Menschen gegenwärtig werden kann. Die Sprache ist kein Ding an sich, sondern etwas, das „vom Sein selbst nicht nur ‚beschickt‘, sondern ‚gefügt‘ ist“. Es ist der Ort, an dem das Sein „zur Sprache gebracht und in der Sprache aufbewahrt“ wird.</w:t>
      </w:r>
      <w:r w:rsidRPr="00F93479">
        <w:rPr>
          <w:rFonts w:ascii="Book Antiqua" w:eastAsia="Aptos" w:hAnsi="Book Antiqua" w:cs="Arial"/>
          <w:color w:val="000000"/>
          <w:sz w:val="28"/>
          <w:szCs w:val="28"/>
          <w:shd w:val="clear" w:color="auto" w:fill="B6D7A8"/>
        </w:rPr>
        <w:t xml:space="preserve"> </w:t>
      </w:r>
      <w:r w:rsidRPr="00F93479">
        <w:rPr>
          <w:rFonts w:ascii="Book Antiqua" w:eastAsia="Aptos" w:hAnsi="Book Antiqua" w:cs="Times New Roman"/>
          <w:sz w:val="28"/>
          <w:szCs w:val="28"/>
        </w:rPr>
        <w:t xml:space="preserve">Er versteht Sprache als ein ursprüngliches „Sagen“. Dieses „Sagen“ ist kein menschlicher Ausdruck, sondern ein Ereignis, in dem das Sein selbst sich in seiner Wahrheit als „Zeigen“ oder „Offenbarung“ offenbart. </w:t>
      </w:r>
    </w:p>
    <w:p w14:paraId="698E5D9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Sprache ist ein Ereignis mit größter Tragweite für das eigene Sein und das Sein Anderer. Das Sein eines Menschen selbst zeigt und offenbart sich in der Sprache. Die Aussage Heideggers: „der Mensch wohnt in der Sprache“, bedeutet, dass die Sprache nicht primär ein Werkzeug ist, dass der Mensch zur Kommunikation nutzt, sondern umgekehrt, dass der Mensch durch die Sprache erst in seine Existenz gebracht wird. Durch eine sinnstiftende und kreative Verwendung der Sprache kann der Mensch „das Haus des Seins“ instandhalten. Wenn der Mensch es schafft seine Sprache in eine nachdenkliche, letztlich sogar „poetische Form“ zu bringen, kann im „im Haus des Seins“ stellt er sich in Opposition zur technologischen Denkweise, dort wo alles als Mittel zum Zweck reduziert wird.</w:t>
      </w:r>
    </w:p>
    <w:p w14:paraId="15A9C1CD"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Sprache ist somit das Um und Auf einer Beziehungstätigkeit des „In- der- Welt- Seins“, es ist das Epi-Zentrum, das Schicksal jeglicher Beziehungsmöglichkeit unter Lebewesen. Durch ihren Informationstransfer, egal ob verbal wie nonverbal, ist sie hauptverantwortlich für das Herstellen von Bezügen aber auch für das Gelingen und Zerstören von Beziehungen. Die Sprache verändert unmittelbar die Realität anderer und somit auch die eigene. Die Sprache ist weltstiftend, sie erzeugt selbst neue Realität und bringt verborgene Phänomene ans Tageslicht, sie gründet eine Welt und wird dabei lebendig. </w:t>
      </w:r>
    </w:p>
    <w:p w14:paraId="2C7C9BA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Jedes Wort hat einen Bedeutungszusammenhang, und einmal durch die Verlautbarung in die Welt gebracht, immense Auswirkung auf das Bewusstsein Anderer. Das sich „Nicht – Bewusstsein“ über diese zentrale und folgenreiche Bedeutung der Sprache, ist die Ursache ziemlich aller Beziehungsprobleme, die es gibt. Ich widme mich daher im Besonderen diesem Kapitel, weil auch ich selbst hier den größten Nachholbedarf sehe. Es verstehst sich daher von selbst, dass jede Art von sprachlicher Bildung und Beschäftigung mit Literatur, zu einer Verbesserung des Verstehens der Sprache und vor allem Gendanken und Sätze anderer Menschen führt.</w:t>
      </w:r>
    </w:p>
    <w:p w14:paraId="7C691309" w14:textId="77777777" w:rsidR="00F93479" w:rsidRPr="00F93479" w:rsidRDefault="00F93479" w:rsidP="00F93479">
      <w:pPr>
        <w:jc w:val="center"/>
        <w:rPr>
          <w:rFonts w:ascii="Book Antiqua" w:eastAsia="Aptos" w:hAnsi="Book Antiqua" w:cs="Times New Roman"/>
          <w:b/>
          <w:bCs/>
          <w:sz w:val="28"/>
          <w:szCs w:val="28"/>
        </w:rPr>
      </w:pPr>
    </w:p>
    <w:p w14:paraId="0D625132" w14:textId="77777777" w:rsidR="008669DE" w:rsidRPr="008669DE" w:rsidRDefault="008669DE" w:rsidP="008669DE">
      <w:pPr>
        <w:rPr>
          <w:rFonts w:ascii="Book Antiqua" w:eastAsia="Aptos" w:hAnsi="Book Antiqua" w:cs="Times New Roman"/>
          <w:b/>
          <w:bCs/>
          <w:sz w:val="40"/>
          <w:szCs w:val="40"/>
          <w:highlight w:val="yellow"/>
        </w:rPr>
      </w:pPr>
      <w:r w:rsidRPr="008669DE">
        <w:rPr>
          <w:rFonts w:ascii="Book Antiqua" w:eastAsia="Aptos" w:hAnsi="Book Antiqua" w:cs="Times New Roman"/>
          <w:b/>
          <w:bCs/>
          <w:sz w:val="40"/>
          <w:szCs w:val="40"/>
        </w:rPr>
        <w:t>Von der logischen Abbildung zur sozialen Praxis – Ludwig Wittgenstein</w:t>
      </w:r>
    </w:p>
    <w:p w14:paraId="0FD1926E" w14:textId="77777777" w:rsidR="008669DE" w:rsidRPr="008669DE" w:rsidRDefault="008669DE" w:rsidP="008669DE">
      <w:pPr>
        <w:rPr>
          <w:rFonts w:ascii="Aptos" w:eastAsia="Aptos" w:hAnsi="Aptos" w:cs="Times New Roman"/>
        </w:rPr>
      </w:pPr>
    </w:p>
    <w:p w14:paraId="75EB4054"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Der </w:t>
      </w:r>
      <w:r w:rsidRPr="008669DE">
        <w:rPr>
          <w:rFonts w:ascii="Book Antiqua" w:eastAsia="Aptos" w:hAnsi="Book Antiqua" w:cs="Times New Roman"/>
          <w:i/>
          <w:iCs/>
          <w:sz w:val="28"/>
          <w:szCs w:val="28"/>
        </w:rPr>
        <w:t>Tractatus Logico-Philosophicus</w:t>
      </w:r>
      <w:r w:rsidRPr="008669DE">
        <w:rPr>
          <w:rFonts w:ascii="Book Antiqua" w:eastAsia="Aptos" w:hAnsi="Book Antiqua" w:cs="Times New Roman"/>
          <w:sz w:val="28"/>
          <w:szCs w:val="28"/>
        </w:rPr>
        <w:t xml:space="preserve"> (</w:t>
      </w:r>
      <w:r w:rsidRPr="008669DE">
        <w:rPr>
          <w:rFonts w:ascii="Book Antiqua" w:eastAsia="Aptos" w:hAnsi="Book Antiqua" w:cs="Times New Roman"/>
          <w:i/>
          <w:iCs/>
          <w:sz w:val="28"/>
          <w:szCs w:val="28"/>
        </w:rPr>
        <w:t>Logisch-Philosophische Abhandlung</w:t>
      </w:r>
      <w:r w:rsidRPr="008669DE">
        <w:rPr>
          <w:rFonts w:ascii="Book Antiqua" w:eastAsia="Aptos" w:hAnsi="Book Antiqua" w:cs="Times New Roman"/>
          <w:sz w:val="28"/>
          <w:szCs w:val="28"/>
        </w:rPr>
        <w:t>) gilt als eines der bedeutendsten philosophischen Werke des 20. Jahrhunderts und hatte das umfassende Ziel, die notwendige Beziehung zwischen Sprache und Realität zu identifizieren und die Grenzen des Sinnvollen zu definieren.</w:t>
      </w:r>
    </w:p>
    <w:p w14:paraId="5D0FC376"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Dieses Buch basiert auf einer strengen Ontologie, dem sogenannten Logischen Atomismus, obwohl Wittgenstein diesen Begriff selbst nicht verwendete, im Gegensatz zu seinem Lehrer Russell. Im Zentrum steht die Annahme, dass die Welt in Tatsachen zerfällt. Die Kernideen dieser logisch-atomistischen Struktur besagen:</w:t>
      </w:r>
    </w:p>
    <w:p w14:paraId="40CA63E7" w14:textId="77777777" w:rsidR="008669DE" w:rsidRPr="008669DE" w:rsidRDefault="008669DE" w:rsidP="00F62084">
      <w:pPr>
        <w:numPr>
          <w:ilvl w:val="0"/>
          <w:numId w:val="12"/>
        </w:numPr>
        <w:rPr>
          <w:rFonts w:ascii="Book Antiqua" w:eastAsia="Aptos" w:hAnsi="Book Antiqua" w:cs="Times New Roman"/>
          <w:sz w:val="28"/>
          <w:szCs w:val="28"/>
        </w:rPr>
      </w:pPr>
      <w:r w:rsidRPr="008669DE">
        <w:rPr>
          <w:rFonts w:ascii="Book Antiqua" w:eastAsia="Aptos" w:hAnsi="Book Antiqua" w:cs="Times New Roman"/>
          <w:sz w:val="28"/>
          <w:szCs w:val="28"/>
        </w:rPr>
        <w:t>Jeder Satz muss eine eindeutige letzte Analyse aufweisen, die ihn als Wahrheitsfunktion von Elementarsätzen offenbart.</w:t>
      </w:r>
    </w:p>
    <w:p w14:paraId="2F676D2F" w14:textId="77777777" w:rsidR="008669DE" w:rsidRPr="008669DE" w:rsidRDefault="008669DE" w:rsidP="00F62084">
      <w:pPr>
        <w:numPr>
          <w:ilvl w:val="0"/>
          <w:numId w:val="12"/>
        </w:numPr>
        <w:rPr>
          <w:rFonts w:ascii="Book Antiqua" w:eastAsia="Aptos" w:hAnsi="Book Antiqua" w:cs="Times New Roman"/>
          <w:sz w:val="28"/>
          <w:szCs w:val="28"/>
        </w:rPr>
      </w:pPr>
      <w:r w:rsidRPr="008669DE">
        <w:rPr>
          <w:rFonts w:ascii="Book Antiqua" w:eastAsia="Aptos" w:hAnsi="Book Antiqua" w:cs="Times New Roman"/>
          <w:sz w:val="28"/>
          <w:szCs w:val="28"/>
        </w:rPr>
        <w:t>Elementarsätze behaupten die Existenz atomarer Sachverhalte.</w:t>
      </w:r>
    </w:p>
    <w:p w14:paraId="2DD47CDE" w14:textId="77777777" w:rsidR="008669DE" w:rsidRPr="008669DE" w:rsidRDefault="008669DE" w:rsidP="00F62084">
      <w:pPr>
        <w:numPr>
          <w:ilvl w:val="0"/>
          <w:numId w:val="12"/>
        </w:numPr>
        <w:rPr>
          <w:rFonts w:ascii="Book Antiqua" w:eastAsia="Aptos" w:hAnsi="Book Antiqua" w:cs="Times New Roman"/>
          <w:sz w:val="28"/>
          <w:szCs w:val="28"/>
        </w:rPr>
      </w:pPr>
      <w:r w:rsidRPr="008669DE">
        <w:rPr>
          <w:rFonts w:ascii="Book Antiqua" w:eastAsia="Aptos" w:hAnsi="Book Antiqua" w:cs="Times New Roman"/>
          <w:sz w:val="28"/>
          <w:szCs w:val="28"/>
        </w:rPr>
        <w:t>Namen sind semantisch einfache Symbole, die sich auf absolut komplexe freie "Objekte" beziehen.</w:t>
      </w:r>
    </w:p>
    <w:p w14:paraId="4BC70D7D" w14:textId="77777777" w:rsidR="008669DE" w:rsidRPr="008669DE" w:rsidRDefault="008669DE" w:rsidP="00F62084">
      <w:pPr>
        <w:numPr>
          <w:ilvl w:val="0"/>
          <w:numId w:val="12"/>
        </w:numPr>
        <w:rPr>
          <w:rFonts w:ascii="Book Antiqua" w:eastAsia="Aptos" w:hAnsi="Book Antiqua" w:cs="Times New Roman"/>
          <w:sz w:val="28"/>
          <w:szCs w:val="28"/>
        </w:rPr>
      </w:pPr>
      <w:r w:rsidRPr="008669DE">
        <w:rPr>
          <w:rFonts w:ascii="Book Antiqua" w:eastAsia="Aptos" w:hAnsi="Book Antiqua" w:cs="Times New Roman"/>
          <w:sz w:val="28"/>
          <w:szCs w:val="28"/>
        </w:rPr>
        <w:lastRenderedPageBreak/>
        <w:t>Elementarsätze sind wechselseitig unabhängig; ihre Wahrheit oder Falschheit hängt nicht von der Wahrheit oder Falschheit anderer Elementarsätze ab.</w:t>
      </w:r>
    </w:p>
    <w:p w14:paraId="2E5D6122"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Diese Struktur sichert die Korrespondenz zwischen der atomaren logischen Struktur der Sprache und der atomaren Struktur der Welt.</w:t>
      </w:r>
    </w:p>
    <w:p w14:paraId="4F641E55" w14:textId="77777777" w:rsidR="008669DE" w:rsidRPr="008669DE" w:rsidRDefault="008669DE" w:rsidP="008669DE">
      <w:pPr>
        <w:rPr>
          <w:rFonts w:ascii="Book Antiqua" w:eastAsia="Aptos" w:hAnsi="Book Antiqua" w:cs="Times New Roman"/>
          <w:sz w:val="28"/>
          <w:szCs w:val="28"/>
        </w:rPr>
      </w:pPr>
    </w:p>
    <w:p w14:paraId="4EEC7992"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Die zentrale These des Buches ist die Abbildtheorie. Ein Satz, der die Wirklichkeit beschreiben soll, fungiert als logisches Bild eines Sachverhalts. Damit ein Satz ein Bild sein kann, muss er dieselbe </w:t>
      </w:r>
      <w:r w:rsidRPr="008669DE">
        <w:rPr>
          <w:rFonts w:ascii="Book Antiqua" w:eastAsia="Aptos" w:hAnsi="Book Antiqua" w:cs="Times New Roman"/>
          <w:i/>
          <w:iCs/>
          <w:sz w:val="28"/>
          <w:szCs w:val="28"/>
        </w:rPr>
        <w:t>logische Form</w:t>
      </w:r>
      <w:r w:rsidRPr="008669DE">
        <w:rPr>
          <w:rFonts w:ascii="Book Antiqua" w:eastAsia="Aptos" w:hAnsi="Book Antiqua" w:cs="Times New Roman"/>
          <w:sz w:val="28"/>
          <w:szCs w:val="28"/>
        </w:rPr>
        <w:t xml:space="preserve"> wie die Realität teilen; dies wird als Strukturidentität zwischen Welt, Gedanke und Satz beschrieben. Die Sätze können nur dann sinnvoll sein, wenn sie fähig sind, entweder wahr oder falsch zu sein, das heißt, sie müssen einen Sachverhalt abbilden oder nicht abbilden können.</w:t>
      </w:r>
    </w:p>
    <w:p w14:paraId="6100B5F2"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Die Logik selbst hat dabei keine deskriptive Funktion, da sie nicht über die Welt handelt, sondern über die Form von Sätzen. Das Ziel dieses rigorosen logischen Systems war es, die Bedingungen zu klären, die eine logisch perfekte Sprache erfüllen müsste, um symbolisch Fakten darstellen zu können. </w:t>
      </w:r>
    </w:p>
    <w:p w14:paraId="7350F1EF"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Die strengen logischen Anforderungen führen zu weitreichenden Konsequenzen für traditionelle philosophische Disziplinen. Wittgenstein postuliert: „Die Grenzen meiner Sprache bedeuten die Grenzen meiner Welt“. Die gesamte Welt wird durch die Gesamtheit der sinnvollen, wahren Sätze erfasst.</w:t>
      </w:r>
    </w:p>
    <w:p w14:paraId="035E42AF"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Daraus folgt die entscheidende Unterscheidung zwischen dem </w:t>
      </w:r>
      <w:r w:rsidRPr="008669DE">
        <w:rPr>
          <w:rFonts w:ascii="Book Antiqua" w:eastAsia="Aptos" w:hAnsi="Book Antiqua" w:cs="Times New Roman"/>
          <w:i/>
          <w:iCs/>
          <w:sz w:val="28"/>
          <w:szCs w:val="28"/>
        </w:rPr>
        <w:t>Sagbaren</w:t>
      </w:r>
      <w:r w:rsidRPr="008669DE">
        <w:rPr>
          <w:rFonts w:ascii="Book Antiqua" w:eastAsia="Aptos" w:hAnsi="Book Antiqua" w:cs="Times New Roman"/>
          <w:sz w:val="28"/>
          <w:szCs w:val="28"/>
        </w:rPr>
        <w:t xml:space="preserve"> und dem </w:t>
      </w:r>
      <w:r w:rsidRPr="008669DE">
        <w:rPr>
          <w:rFonts w:ascii="Book Antiqua" w:eastAsia="Aptos" w:hAnsi="Book Antiqua" w:cs="Times New Roman"/>
          <w:i/>
          <w:iCs/>
          <w:sz w:val="28"/>
          <w:szCs w:val="28"/>
        </w:rPr>
        <w:t>Zeigbaren</w:t>
      </w:r>
      <w:r w:rsidRPr="008669DE">
        <w:rPr>
          <w:rFonts w:ascii="Book Antiqua" w:eastAsia="Aptos" w:hAnsi="Book Antiqua" w:cs="Times New Roman"/>
          <w:sz w:val="28"/>
          <w:szCs w:val="28"/>
        </w:rPr>
        <w:t>. Nur deskriptive Sätze über Sachverhalte und logische Sätze sind sinnvoll (</w:t>
      </w:r>
      <w:r w:rsidRPr="008669DE">
        <w:rPr>
          <w:rFonts w:ascii="Book Antiqua" w:eastAsia="Aptos" w:hAnsi="Book Antiqua" w:cs="Times New Roman"/>
          <w:i/>
          <w:iCs/>
          <w:sz w:val="28"/>
          <w:szCs w:val="28"/>
        </w:rPr>
        <w:t>sagbar</w:t>
      </w:r>
      <w:r w:rsidRPr="008669DE">
        <w:rPr>
          <w:rFonts w:ascii="Book Antiqua" w:eastAsia="Aptos" w:hAnsi="Book Antiqua" w:cs="Times New Roman"/>
          <w:sz w:val="28"/>
          <w:szCs w:val="28"/>
        </w:rPr>
        <w:t xml:space="preserve">). Alles, was über die Welt hinausgeht, kann nicht sinnvoll gesagt werden, da es nichts abbilden kann. Dies hat zur Folge, dass Sätze über Sinn, Werte, Gott, Ethik und Metaphysik nicht sinnvoll sein können. Wittgenstein eliminiert damit Ethik, Metaphysik und Religionsphilosophie aus dem Bereich der </w:t>
      </w:r>
      <w:r w:rsidRPr="008669DE">
        <w:rPr>
          <w:rFonts w:ascii="Book Antiqua" w:eastAsia="Aptos" w:hAnsi="Book Antiqua" w:cs="Times New Roman"/>
          <w:i/>
          <w:iCs/>
          <w:sz w:val="28"/>
          <w:szCs w:val="28"/>
        </w:rPr>
        <w:t>sinnvollen</w:t>
      </w:r>
      <w:r w:rsidRPr="008669DE">
        <w:rPr>
          <w:rFonts w:ascii="Book Antiqua" w:eastAsia="Aptos" w:hAnsi="Book Antiqua" w:cs="Times New Roman"/>
          <w:sz w:val="28"/>
          <w:szCs w:val="28"/>
        </w:rPr>
        <w:t xml:space="preserve"> Sprache.</w:t>
      </w:r>
    </w:p>
    <w:p w14:paraId="5230D391"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lastRenderedPageBreak/>
        <w:t xml:space="preserve">Der strenge logische Rigorismus dient dem Zweck, das Feld des Beschreibbaren reinzuhalten und so den </w:t>
      </w:r>
      <w:r w:rsidRPr="008669DE">
        <w:rPr>
          <w:rFonts w:ascii="Book Antiqua" w:eastAsia="Aptos" w:hAnsi="Book Antiqua" w:cs="Times New Roman"/>
          <w:i/>
          <w:iCs/>
          <w:sz w:val="28"/>
          <w:szCs w:val="28"/>
        </w:rPr>
        <w:t>Sinn</w:t>
      </w:r>
      <w:r w:rsidRPr="008669DE">
        <w:rPr>
          <w:rFonts w:ascii="Book Antiqua" w:eastAsia="Aptos" w:hAnsi="Book Antiqua" w:cs="Times New Roman"/>
          <w:sz w:val="28"/>
          <w:szCs w:val="28"/>
        </w:rPr>
        <w:t xml:space="preserve"> und den </w:t>
      </w:r>
      <w:r w:rsidRPr="008669DE">
        <w:rPr>
          <w:rFonts w:ascii="Book Antiqua" w:eastAsia="Aptos" w:hAnsi="Book Antiqua" w:cs="Times New Roman"/>
          <w:i/>
          <w:iCs/>
          <w:sz w:val="28"/>
          <w:szCs w:val="28"/>
        </w:rPr>
        <w:t>Wert</w:t>
      </w:r>
      <w:r w:rsidRPr="008669DE">
        <w:rPr>
          <w:rFonts w:ascii="Book Antiqua" w:eastAsia="Aptos" w:hAnsi="Book Antiqua" w:cs="Times New Roman"/>
          <w:sz w:val="28"/>
          <w:szCs w:val="28"/>
        </w:rPr>
        <w:t xml:space="preserve"> der Welt, das sogenannte Mystische, außerhalb des Sagbaren zu bewahren. Das Ziel war eine ontologische und existenzielle Abgrenzung, nicht bloß eine Theorie der Kommunikation.</w:t>
      </w:r>
    </w:p>
    <w:p w14:paraId="36315105"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Wittgenstein wandte sich von der formalen, konstruktiven Analyse der Idealsprache ab und hin zur deskriptiven Analyse der natürlichen, gewöhnlichen Sprache. Die </w:t>
      </w:r>
      <w:r w:rsidRPr="008669DE">
        <w:rPr>
          <w:rFonts w:ascii="Book Antiqua" w:eastAsia="Aptos" w:hAnsi="Book Antiqua" w:cs="Times New Roman"/>
          <w:i/>
          <w:iCs/>
          <w:sz w:val="28"/>
          <w:szCs w:val="28"/>
        </w:rPr>
        <w:t>Philosophischen Untersuchungen</w:t>
      </w:r>
      <w:r w:rsidRPr="008669DE">
        <w:rPr>
          <w:rFonts w:ascii="Book Antiqua" w:eastAsia="Aptos" w:hAnsi="Book Antiqua" w:cs="Times New Roman"/>
          <w:sz w:val="28"/>
          <w:szCs w:val="28"/>
        </w:rPr>
        <w:t xml:space="preserve">  wurden zum meistdiskutierten philosophischen Werk des 20. Jahrhunderts.</w:t>
      </w:r>
    </w:p>
    <w:p w14:paraId="1CFE0383"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Die Spätphilosophie beginnt mit einer fundamentalen Kritik an der „primitiven Vorstellung von der Art und Weise, wie die Sprache funktioniert“. Wittgenstein wendet sich gegen das Augustinus-Bild der Sprache, das besagt, die Funktion der Sprache bestünde hauptsächlich darin, Gegenstände zu benennen. Das Benennen eines Gegenstandes ist vergleichbar mit dem Anheften eines Namentäfelchens und ist lediglich eine </w:t>
      </w:r>
      <w:r w:rsidRPr="008669DE">
        <w:rPr>
          <w:rFonts w:ascii="Book Antiqua" w:eastAsia="Aptos" w:hAnsi="Book Antiqua" w:cs="Times New Roman"/>
          <w:i/>
          <w:iCs/>
          <w:sz w:val="28"/>
          <w:szCs w:val="28"/>
        </w:rPr>
        <w:t>Vorbereitung</w:t>
      </w:r>
      <w:r w:rsidRPr="008669DE">
        <w:rPr>
          <w:rFonts w:ascii="Book Antiqua" w:eastAsia="Aptos" w:hAnsi="Book Antiqua" w:cs="Times New Roman"/>
          <w:sz w:val="28"/>
          <w:szCs w:val="28"/>
        </w:rPr>
        <w:t xml:space="preserve"> zum Gebrauch eines Wortes. Diese Kritik zielt darauf zu zeigen, dass Bedeutung nicht in einem statischen Akt der Referenz auf einen Gegenstand liegt, sondern in der dynamischen Anwendung.</w:t>
      </w:r>
    </w:p>
    <w:p w14:paraId="57D97222"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Die zentrale These der Spätphilosophie lautet: Die Bedeutung eines Wortes wird durch seinen </w:t>
      </w:r>
      <w:r w:rsidRPr="008669DE">
        <w:rPr>
          <w:rFonts w:ascii="Book Antiqua" w:eastAsia="Aptos" w:hAnsi="Book Antiqua" w:cs="Times New Roman"/>
          <w:b/>
          <w:bCs/>
          <w:sz w:val="28"/>
          <w:szCs w:val="28"/>
        </w:rPr>
        <w:t>Gebrauch</w:t>
      </w:r>
      <w:r w:rsidRPr="008669DE">
        <w:rPr>
          <w:rFonts w:ascii="Book Antiqua" w:eastAsia="Aptos" w:hAnsi="Book Antiqua" w:cs="Times New Roman"/>
          <w:sz w:val="28"/>
          <w:szCs w:val="28"/>
        </w:rPr>
        <w:t xml:space="preserve"> in der Sprache bestimmt.</w:t>
      </w:r>
    </w:p>
    <w:p w14:paraId="4BFC6F5F"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Sprachliche Äußerungen bedürfen zu ihrer Effektivität vereinbarter Gebrauchsregeln. Diese Regeln sind in natürlichen Sprachen meist nicht explizit formuliert, sondern manifestieren sich in Gewohnheiten und Normen, die intuitiv erfasst und befolgt werden. Ihre Kodifizierung ist erst Aufgabe der Sprachwissenschaft.</w:t>
      </w:r>
    </w:p>
    <w:p w14:paraId="2E49745E"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Die Gebrauchstheorie führte zur Aufgabe des Sinneskriteriums und des Verifikationsprinzips. Wenn man fragt, wie ein Satz verifiziert wird, erhält man als Antwort nicht den Sinn des Satzes in Form eines außersprachlichen Sachverhalts, sondern eine Erklärung der </w:t>
      </w:r>
      <w:r w:rsidRPr="008669DE">
        <w:rPr>
          <w:rFonts w:ascii="Book Antiqua" w:eastAsia="Aptos" w:hAnsi="Book Antiqua" w:cs="Times New Roman"/>
          <w:b/>
          <w:bCs/>
          <w:sz w:val="28"/>
          <w:szCs w:val="28"/>
        </w:rPr>
        <w:t>Grammatik</w:t>
      </w:r>
      <w:r w:rsidRPr="008669DE">
        <w:rPr>
          <w:rFonts w:ascii="Book Antiqua" w:eastAsia="Aptos" w:hAnsi="Book Antiqua" w:cs="Times New Roman"/>
          <w:sz w:val="28"/>
          <w:szCs w:val="28"/>
        </w:rPr>
        <w:t xml:space="preserve"> des Satzes, die zeigt, </w:t>
      </w:r>
      <w:r w:rsidRPr="008669DE">
        <w:rPr>
          <w:rFonts w:ascii="Book Antiqua" w:eastAsia="Aptos" w:hAnsi="Book Antiqua" w:cs="Times New Roman"/>
          <w:i/>
          <w:iCs/>
          <w:sz w:val="28"/>
          <w:szCs w:val="28"/>
        </w:rPr>
        <w:t>wie</w:t>
      </w:r>
      <w:r w:rsidRPr="008669DE">
        <w:rPr>
          <w:rFonts w:ascii="Book Antiqua" w:eastAsia="Aptos" w:hAnsi="Book Antiqua" w:cs="Times New Roman"/>
          <w:sz w:val="28"/>
          <w:szCs w:val="28"/>
        </w:rPr>
        <w:t xml:space="preserve"> wir den Satz verwenden oder meinen. Dies stellt eine Abkehr von der Annahme dar, dass die Regeln des Sprachgebrauchs durch eine außersprachliche Instanz gerechtfertigt werden könnten.</w:t>
      </w:r>
    </w:p>
    <w:p w14:paraId="5302005B"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lastRenderedPageBreak/>
        <w:t xml:space="preserve">Um die Vielfalt der Sprachfunktionen zu verdeutlichen, führt Wittgenstein den Begriff des </w:t>
      </w:r>
      <w:r w:rsidRPr="008669DE">
        <w:rPr>
          <w:rFonts w:ascii="Book Antiqua" w:eastAsia="Aptos" w:hAnsi="Book Antiqua" w:cs="Times New Roman"/>
          <w:i/>
          <w:iCs/>
          <w:sz w:val="28"/>
          <w:szCs w:val="28"/>
        </w:rPr>
        <w:t>Sprachspiels</w:t>
      </w:r>
      <w:r w:rsidRPr="008669DE">
        <w:rPr>
          <w:rFonts w:ascii="Book Antiqua" w:eastAsia="Aptos" w:hAnsi="Book Antiqua" w:cs="Times New Roman"/>
          <w:sz w:val="28"/>
          <w:szCs w:val="28"/>
        </w:rPr>
        <w:t xml:space="preserve"> ein. Sprachspiele sind primitive oder elementarste Formen der Verständigung, die untrennbar mit den nicht-sprachlichen Tätigkeiten verwoben sind. Sie dienen als Vergleichsobjekte, um zu demonstrieren, dass die Sprache kein monolithisches, logisch einheitliches System ist, sondern eine Fülle von Werkzeugen, die für unterschiedliche Funktionen eingesetzt werden können (z. B. Befehlen, Fragen, Erzählen, Plauschen).</w:t>
      </w:r>
    </w:p>
    <w:p w14:paraId="0ED48478"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Das Sprechen der Sprache ist dabei immer nur </w:t>
      </w:r>
      <w:r w:rsidRPr="008669DE">
        <w:rPr>
          <w:rFonts w:ascii="Book Antiqua" w:eastAsia="Aptos" w:hAnsi="Book Antiqua" w:cs="Times New Roman"/>
          <w:i/>
          <w:iCs/>
          <w:sz w:val="28"/>
          <w:szCs w:val="28"/>
        </w:rPr>
        <w:t>Teil</w:t>
      </w:r>
      <w:r w:rsidRPr="008669DE">
        <w:rPr>
          <w:rFonts w:ascii="Book Antiqua" w:eastAsia="Aptos" w:hAnsi="Book Antiqua" w:cs="Times New Roman"/>
          <w:sz w:val="28"/>
          <w:szCs w:val="28"/>
        </w:rPr>
        <w:t xml:space="preserve"> einer umfassenderen Tätigkeit oder einer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Die Konzentration auf diese primitiven Formen und die Beobachtung von Sprache bei Kindern (eine Motivation, die aus Wittgensteins Lehrerfahrungen resultiert ) trieb die Ablösung des statischen, logischen </w:t>
      </w:r>
      <w:r w:rsidRPr="008669DE">
        <w:rPr>
          <w:rFonts w:ascii="Book Antiqua" w:eastAsia="Aptos" w:hAnsi="Book Antiqua" w:cs="Times New Roman"/>
          <w:i/>
          <w:iCs/>
          <w:sz w:val="28"/>
          <w:szCs w:val="28"/>
        </w:rPr>
        <w:t>Abbildes</w:t>
      </w:r>
      <w:r w:rsidRPr="008669DE">
        <w:rPr>
          <w:rFonts w:ascii="Book Antiqua" w:eastAsia="Aptos" w:hAnsi="Book Antiqua" w:cs="Times New Roman"/>
          <w:sz w:val="28"/>
          <w:szCs w:val="28"/>
        </w:rPr>
        <w:t xml:space="preserve"> durch das dynamische, erlernte </w:t>
      </w:r>
      <w:r w:rsidRPr="008669DE">
        <w:rPr>
          <w:rFonts w:ascii="Book Antiqua" w:eastAsia="Aptos" w:hAnsi="Book Antiqua" w:cs="Times New Roman"/>
          <w:i/>
          <w:iCs/>
          <w:sz w:val="28"/>
          <w:szCs w:val="28"/>
        </w:rPr>
        <w:t>Spiel</w:t>
      </w:r>
      <w:r w:rsidRPr="008669DE">
        <w:rPr>
          <w:rFonts w:ascii="Book Antiqua" w:eastAsia="Aptos" w:hAnsi="Book Antiqua" w:cs="Times New Roman"/>
          <w:sz w:val="28"/>
          <w:szCs w:val="28"/>
        </w:rPr>
        <w:t xml:space="preserve"> voran.</w:t>
      </w:r>
    </w:p>
    <w:p w14:paraId="09EAA82B"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In der Spätphilosophie versteht Wittgenstein die Philosophie als therapeutische Tätigkeit. Anstatt logische Theorien zu konstruieren, soll sie „eine Schlacht gegen die Verhexung unseres Verstandes durch die Mittel der Sprache“ führen. Das Ziel ist die Auflösung philosophischer Probleme, die entstehen, wenn die Grammatik der Umgangssprache missverstanden wird.</w:t>
      </w:r>
    </w:p>
    <w:p w14:paraId="0A42326C"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Der Begriff der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ist das notwendige Fundament, das die Sprachspiele trägt. Die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wird als das "Gegebene" beschrieben, das nicht weiter begründet werden kann. Sie ist der Hintergrund, auf dem unsere Sprachspiele überhaupt erst möglich werden.</w:t>
      </w:r>
    </w:p>
    <w:p w14:paraId="28950093"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Im Zitat: „Das, was hinzunehmen ist, das Gegebene, – könnten wir sagen – sind Lebensformen“ wird die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als der Endpunkt von Zweifel und Prüfung identifiziert. Sie umfasst die Tatsachen der menschlichen Naturgeschichte, sowohl die biologischen Aspekte (wie Gehen, Essen, Trinken ) als auch die kulturell verwobenen, geteilten Handlungsweisen (wie Strafen, Befehle geben, Schmerzäußerungen ).</w:t>
      </w:r>
    </w:p>
    <w:p w14:paraId="7743C8BD"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Die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liefert jene unhinterfragbaren </w:t>
      </w:r>
      <w:r w:rsidRPr="008669DE">
        <w:rPr>
          <w:rFonts w:ascii="Book Antiqua" w:eastAsia="Aptos" w:hAnsi="Book Antiqua" w:cs="Times New Roman"/>
          <w:b/>
          <w:bCs/>
          <w:sz w:val="28"/>
          <w:szCs w:val="28"/>
        </w:rPr>
        <w:t>Gewissheiten</w:t>
      </w:r>
      <w:r w:rsidRPr="008669DE">
        <w:rPr>
          <w:rFonts w:ascii="Book Antiqua" w:eastAsia="Aptos" w:hAnsi="Book Antiqua" w:cs="Times New Roman"/>
          <w:sz w:val="28"/>
          <w:szCs w:val="28"/>
        </w:rPr>
        <w:t xml:space="preserve"> (z. B. "Dies ist meine Hand"), die nicht auf Fakten beruhen, sondern die Basis für die Prüfung anderer Sätze bilden. Wittgenstein verglich diese Grundsätze, </w:t>
      </w:r>
      <w:r w:rsidRPr="008669DE">
        <w:rPr>
          <w:rFonts w:ascii="Book Antiqua" w:eastAsia="Aptos" w:hAnsi="Book Antiqua" w:cs="Times New Roman"/>
          <w:sz w:val="28"/>
          <w:szCs w:val="28"/>
        </w:rPr>
        <w:lastRenderedPageBreak/>
        <w:t xml:space="preserve">die ein Weltbild charakterisieren, mit dem starren Gestein im Flussbett, das sich kaum bewegt, während die kontingenten Erfahrungsätze das fließende Wasser sind. Die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ist somit der epistemische Endpunkt: eine anti-fundamentalistische Basis, auf der wir handeln. Dies impliziert eine tiefgreifende Kritik am Szientismus, da selbst das wissenschaftliche Weltbild auf nicht weiter zu rechtfertigenden, </w:t>
      </w:r>
      <w:r w:rsidRPr="008669DE">
        <w:rPr>
          <w:rFonts w:ascii="Book Antiqua" w:eastAsia="Aptos" w:hAnsi="Book Antiqua" w:cs="Times New Roman"/>
          <w:i/>
          <w:iCs/>
          <w:sz w:val="28"/>
          <w:szCs w:val="28"/>
        </w:rPr>
        <w:t>hineingeborenen</w:t>
      </w:r>
      <w:r w:rsidRPr="008669DE">
        <w:rPr>
          <w:rFonts w:ascii="Book Antiqua" w:eastAsia="Aptos" w:hAnsi="Book Antiqua" w:cs="Times New Roman"/>
          <w:sz w:val="28"/>
          <w:szCs w:val="28"/>
        </w:rPr>
        <w:t xml:space="preserve"> Grundsätzen beruht.</w:t>
      </w:r>
    </w:p>
    <w:p w14:paraId="7E78E37B"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Wittgensteins Sprachphilosophie stellt eine tiefgreifende Verschiebung dar, die von der Suche nach der logischen Essenz der Sprache hin zur Erkenntnis ihrer verwobenen, sozialen Praxis führt. Der Weg führte vom Ideal der logischen Abbildung des </w:t>
      </w:r>
      <w:r w:rsidRPr="008669DE">
        <w:rPr>
          <w:rFonts w:ascii="Book Antiqua" w:eastAsia="Aptos" w:hAnsi="Book Antiqua" w:cs="Times New Roman"/>
          <w:i/>
          <w:iCs/>
          <w:sz w:val="28"/>
          <w:szCs w:val="28"/>
        </w:rPr>
        <w:t>Tractatus</w:t>
      </w:r>
      <w:r w:rsidRPr="008669DE">
        <w:rPr>
          <w:rFonts w:ascii="Book Antiqua" w:eastAsia="Aptos" w:hAnsi="Book Antiqua" w:cs="Times New Roman"/>
          <w:sz w:val="28"/>
          <w:szCs w:val="28"/>
        </w:rPr>
        <w:t xml:space="preserve"> zur Feststellung, dass Bedeutung im </w:t>
      </w:r>
      <w:r w:rsidRPr="008669DE">
        <w:rPr>
          <w:rFonts w:ascii="Book Antiqua" w:eastAsia="Aptos" w:hAnsi="Book Antiqua" w:cs="Times New Roman"/>
          <w:i/>
          <w:iCs/>
          <w:sz w:val="28"/>
          <w:szCs w:val="28"/>
        </w:rPr>
        <w:t>Gebrauch</w:t>
      </w:r>
      <w:r w:rsidRPr="008669DE">
        <w:rPr>
          <w:rFonts w:ascii="Book Antiqua" w:eastAsia="Aptos" w:hAnsi="Book Antiqua" w:cs="Times New Roman"/>
          <w:sz w:val="28"/>
          <w:szCs w:val="28"/>
        </w:rPr>
        <w:t xml:space="preserve"> innerhalb einer geteilten </w:t>
      </w:r>
      <w:r w:rsidRPr="008669DE">
        <w:rPr>
          <w:rFonts w:ascii="Book Antiqua" w:eastAsia="Aptos" w:hAnsi="Book Antiqua" w:cs="Times New Roman"/>
          <w:i/>
          <w:iCs/>
          <w:sz w:val="28"/>
          <w:szCs w:val="28"/>
        </w:rPr>
        <w:t>Lebensform</w:t>
      </w:r>
      <w:r w:rsidRPr="008669DE">
        <w:rPr>
          <w:rFonts w:ascii="Book Antiqua" w:eastAsia="Aptos" w:hAnsi="Book Antiqua" w:cs="Times New Roman"/>
          <w:sz w:val="28"/>
          <w:szCs w:val="28"/>
        </w:rPr>
        <w:t xml:space="preserve"> begründet liegt.</w:t>
      </w:r>
    </w:p>
    <w:p w14:paraId="7EBBEA61"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 xml:space="preserve">Das entscheidende Vermächtnis ist die konsequente </w:t>
      </w:r>
      <w:r w:rsidRPr="008669DE">
        <w:rPr>
          <w:rFonts w:ascii="Book Antiqua" w:eastAsia="Aptos" w:hAnsi="Book Antiqua" w:cs="Times New Roman"/>
          <w:b/>
          <w:bCs/>
          <w:sz w:val="28"/>
          <w:szCs w:val="28"/>
        </w:rPr>
        <w:t>Demontage des logischen Essentialismus</w:t>
      </w:r>
      <w:r w:rsidRPr="008669DE">
        <w:rPr>
          <w:rFonts w:ascii="Book Antiqua" w:eastAsia="Aptos" w:hAnsi="Book Antiqua" w:cs="Times New Roman"/>
          <w:sz w:val="28"/>
          <w:szCs w:val="28"/>
        </w:rPr>
        <w:t>. Die Konzepte der Familienähnlichkeit widerlegen die Notwendigkeit von festen Definitionen, während das Paradox der Regelbefolgung die Bedeutung von Regeln aus der internen Interpretation in die externe, soziale Praxis verlagert. Die Schlussfolgerung ist, dass Sprache kein Spiegel der atomaren Wirklichkeit ist, sondern ein Instrumentarium, dessen Regeln auf unbegründeten, geteilten menschlichen Tätigkeiten und Gewissheiten beruhen.</w:t>
      </w:r>
    </w:p>
    <w:p w14:paraId="0A1B7F75" w14:textId="77777777" w:rsidR="008669DE" w:rsidRPr="008669DE" w:rsidRDefault="008669DE" w:rsidP="008669DE">
      <w:pPr>
        <w:rPr>
          <w:rFonts w:ascii="Book Antiqua" w:eastAsia="Aptos" w:hAnsi="Book Antiqua" w:cs="Times New Roman"/>
          <w:sz w:val="28"/>
          <w:szCs w:val="28"/>
        </w:rPr>
      </w:pPr>
      <w:r w:rsidRPr="008669DE">
        <w:rPr>
          <w:rFonts w:ascii="Book Antiqua" w:eastAsia="Aptos" w:hAnsi="Book Antiqua" w:cs="Times New Roman"/>
          <w:sz w:val="28"/>
          <w:szCs w:val="28"/>
        </w:rPr>
        <w:t>Die Sprachphilosophie wird dadurch zu einer kritischen Tätigkeit, deren Ziel es ist, die intellektuelle Verwirrung zu beenden und das Denken dorthin zurückzuführen, wo es immer war – in die gewöhnliche menschliche Lebensform.</w:t>
      </w:r>
    </w:p>
    <w:p w14:paraId="5BF5547D" w14:textId="77777777" w:rsidR="008669DE" w:rsidRPr="008669DE" w:rsidRDefault="008669DE" w:rsidP="008669DE">
      <w:pPr>
        <w:rPr>
          <w:rFonts w:ascii="Book Antiqua" w:eastAsia="Aptos" w:hAnsi="Book Antiqua" w:cs="Times New Roman"/>
          <w:sz w:val="28"/>
          <w:szCs w:val="28"/>
        </w:rPr>
      </w:pPr>
    </w:p>
    <w:p w14:paraId="660C3455" w14:textId="0D95E704"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Der Akt des Verstehens – Hans Georg Gadamer</w:t>
      </w:r>
    </w:p>
    <w:p w14:paraId="7D4088A7" w14:textId="77777777" w:rsidR="00F93479" w:rsidRPr="00F93479" w:rsidRDefault="00F93479" w:rsidP="00F93479">
      <w:pPr>
        <w:rPr>
          <w:rFonts w:ascii="Book Antiqua" w:eastAsia="Aptos" w:hAnsi="Book Antiqua" w:cs="Times New Roman"/>
          <w:sz w:val="28"/>
          <w:szCs w:val="28"/>
        </w:rPr>
      </w:pPr>
    </w:p>
    <w:p w14:paraId="2FC75E76"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Sein, das verstanden werden kann, ist Sprache. Aus dieser Fundierung ergibt sich die Konsequenz, dass jede tiefgreifende Krise des </w:t>
      </w:r>
      <w:r w:rsidRPr="00F93479">
        <w:rPr>
          <w:rFonts w:ascii="Book Antiqua" w:eastAsia="Aptos" w:hAnsi="Book Antiqua" w:cs="Times New Roman"/>
          <w:sz w:val="28"/>
          <w:szCs w:val="28"/>
        </w:rPr>
        <w:lastRenderedPageBreak/>
        <w:t>menschlichen Verstehens zwingend als eine Krise der sprachlichen Interaktion, insbesondere des Gesprächs, in Erscheinung treten muss.</w:t>
      </w:r>
    </w:p>
    <w:p w14:paraId="0E7FAF0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Das Gespräch ist wahrscheinlich die höchste Verwirklichungsform dessen, was den Menschen auszeichnet. Der Dialog selbst ist es, der das Prinzip der Wahrheit verwirklicht. Das Gespräch ist weit mehr als bloße Konversation oder der wechselnde Umgangsstil des geselligen Lebens. Es ist eine tiefergehende Erfahrung, die es Menschen ermöglicht, einander nahezukommen, indem sie schrittweise tiefer in ein Thema eindringen, bis eine erste, nicht wieder abreißende Gemeinsamkeit zwischen den Partnern entsteht. Es ist die essentielle Form des Miteinander-Seins.</w:t>
      </w:r>
    </w:p>
    <w:p w14:paraId="5369A6E8"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Der zentrale ontologische Beitrag zum Verständnis des Dialogs liegt in seiner Beschreibung als </w:t>
      </w:r>
      <w:r w:rsidRPr="00F93479">
        <w:rPr>
          <w:rFonts w:ascii="Book Antiqua" w:eastAsia="Aptos" w:hAnsi="Book Antiqua" w:cs="Times New Roman"/>
          <w:b/>
          <w:bCs/>
          <w:sz w:val="28"/>
          <w:szCs w:val="28"/>
        </w:rPr>
        <w:t>Ereignis</w:t>
      </w:r>
      <w:r w:rsidRPr="00F93479">
        <w:rPr>
          <w:rFonts w:ascii="Book Antiqua" w:eastAsia="Aptos" w:hAnsi="Book Antiqua" w:cs="Times New Roman"/>
          <w:sz w:val="28"/>
          <w:szCs w:val="28"/>
        </w:rPr>
        <w:t xml:space="preserve"> (</w:t>
      </w:r>
      <w:r w:rsidRPr="00F93479">
        <w:rPr>
          <w:rFonts w:ascii="Book Antiqua" w:eastAsia="Aptos" w:hAnsi="Book Antiqua" w:cs="Times New Roman"/>
          <w:i/>
          <w:iCs/>
          <w:sz w:val="28"/>
          <w:szCs w:val="28"/>
        </w:rPr>
        <w:t>event</w:t>
      </w:r>
      <w:r w:rsidRPr="00F93479">
        <w:rPr>
          <w:rFonts w:ascii="Book Antiqua" w:eastAsia="Aptos" w:hAnsi="Book Antiqua" w:cs="Times New Roman"/>
          <w:sz w:val="28"/>
          <w:szCs w:val="28"/>
        </w:rPr>
        <w:t>). Das Verstehen ist kein methodischer Akt, der vom Subjekt gesteuert wird, sondern ein Geschehen, das die Gesprächspartner lenkt. Gadamer formuliert dies prägnant: „Wir sagen, wir führen ein Gespräch, aber je echter ein Gespräch ist, desto weniger liegt seine Führung im Willen eines der Partner. Es ist generell korrekter zu sagen, dass wir ins Gespräch geraten“.</w:t>
      </w:r>
    </w:p>
    <w:p w14:paraId="1735018D"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Diese Ereignishaftigkeit bedeutet, dass das Verstehen oder sein Scheitern nicht als eine intentional erbrachte Leistung der Subjekte, sondern als etwas aufgefasst wird, das den Gesprächspartnern </w:t>
      </w:r>
      <w:r w:rsidRPr="00F93479">
        <w:rPr>
          <w:rFonts w:ascii="Book Antiqua" w:eastAsia="Aptos" w:hAnsi="Book Antiqua" w:cs="Times New Roman"/>
          <w:b/>
          <w:bCs/>
          <w:sz w:val="28"/>
          <w:szCs w:val="28"/>
        </w:rPr>
        <w:t>zustößt</w:t>
      </w:r>
      <w:r w:rsidRPr="00F93479">
        <w:rPr>
          <w:rFonts w:ascii="Book Antiqua" w:eastAsia="Aptos" w:hAnsi="Book Antiqua" w:cs="Times New Roman"/>
          <w:sz w:val="28"/>
          <w:szCs w:val="28"/>
        </w:rPr>
        <w:t xml:space="preserve">. Ein Gespräch entwickelt einen eigenen Geist, und die Sprache, die es führt, trägt ihre eigene Wahrheit. Wenn die Verständigung als Ereignis geschieht, liegt die Wahrheit nicht in der intentionalen Leistung eines Subjekts, sondern in der </w:t>
      </w:r>
      <w:r w:rsidRPr="00F93479">
        <w:rPr>
          <w:rFonts w:ascii="Book Antiqua" w:eastAsia="Aptos" w:hAnsi="Book Antiqua" w:cs="Times New Roman"/>
          <w:b/>
          <w:bCs/>
          <w:sz w:val="28"/>
          <w:szCs w:val="28"/>
        </w:rPr>
        <w:t xml:space="preserve">gemeinsamen Teilnahme an der </w:t>
      </w:r>
      <w:r w:rsidRPr="00F93479">
        <w:rPr>
          <w:rFonts w:ascii="Book Antiqua" w:eastAsia="Aptos" w:hAnsi="Book Antiqua" w:cs="Times New Roman"/>
          <w:b/>
          <w:bCs/>
          <w:i/>
          <w:iCs/>
          <w:sz w:val="28"/>
          <w:szCs w:val="28"/>
        </w:rPr>
        <w:t>Sache</w:t>
      </w:r>
      <w:r w:rsidRPr="00F93479">
        <w:rPr>
          <w:rFonts w:ascii="Book Antiqua" w:eastAsia="Aptos" w:hAnsi="Book Antiqua" w:cs="Times New Roman"/>
          <w:sz w:val="28"/>
          <w:szCs w:val="28"/>
        </w:rPr>
        <w:t xml:space="preserve">. </w:t>
      </w:r>
    </w:p>
    <w:p w14:paraId="67894DF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Um dieses Ereignis der Verständigung zu ermöglichen, müssen bestimmte Bedingungen erfüllt sein. Kommunikation nicht als bloße Kontaktaufnahme , sondern als </w:t>
      </w:r>
      <w:r w:rsidRPr="00F93479">
        <w:rPr>
          <w:rFonts w:ascii="Book Antiqua" w:eastAsia="Aptos" w:hAnsi="Book Antiqua" w:cs="Times New Roman"/>
          <w:b/>
          <w:bCs/>
          <w:sz w:val="28"/>
          <w:szCs w:val="28"/>
        </w:rPr>
        <w:t>Mitteilung</w:t>
      </w:r>
      <w:r w:rsidRPr="00F93479">
        <w:rPr>
          <w:rFonts w:ascii="Book Antiqua" w:eastAsia="Aptos" w:hAnsi="Book Antiqua" w:cs="Times New Roman"/>
          <w:sz w:val="28"/>
          <w:szCs w:val="28"/>
        </w:rPr>
        <w:t xml:space="preserve"> . Das deutsche Wort beinhaltet die Idee, etwas miteinander zu teilen (</w:t>
      </w:r>
      <w:r w:rsidRPr="00F93479">
        <w:rPr>
          <w:rFonts w:ascii="Book Antiqua" w:eastAsia="Aptos" w:hAnsi="Book Antiqua" w:cs="Times New Roman"/>
          <w:i/>
          <w:iCs/>
          <w:sz w:val="28"/>
          <w:szCs w:val="28"/>
        </w:rPr>
        <w:t>teilen</w:t>
      </w:r>
      <w:r w:rsidRPr="00F93479">
        <w:rPr>
          <w:rFonts w:ascii="Book Antiqua" w:eastAsia="Aptos" w:hAnsi="Book Antiqua" w:cs="Times New Roman"/>
          <w:sz w:val="28"/>
          <w:szCs w:val="28"/>
        </w:rPr>
        <w:t>), das durch das Teilen nicht verloren geht, sondern im Gegenteil wächst und sich mehrt.</w:t>
      </w:r>
    </w:p>
    <w:p w14:paraId="198020F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eigentliche, tiefsinnige Gespräch erfordert zudem Muße und Symmetrie zwischen den Gesprächspartnern. Es ist idealerweise nicht </w:t>
      </w:r>
      <w:r w:rsidRPr="00F93479">
        <w:rPr>
          <w:rFonts w:ascii="Book Antiqua" w:eastAsia="Aptos" w:hAnsi="Book Antiqua" w:cs="Times New Roman"/>
          <w:sz w:val="28"/>
          <w:szCs w:val="28"/>
        </w:rPr>
        <w:lastRenderedPageBreak/>
        <w:t>ergebnisorientiert, hat seinen Wert in sich selbst und ist zirkelhaft um ein Thema kreisend. Es ist zeitlich nicht strikt fixiert und kennt kein natürliches Ende. Diese Anforderungen stehen in fundamentalem Kontrast zu den modernen Ursachen der Gesprächsunfähigkeit, wie der Beschleunigung und dem Wirtschaftszwang.</w:t>
      </w:r>
    </w:p>
    <w:p w14:paraId="637CAA3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idealisierte Form ist das synergistische Gespräch oder der sokratische Dialog. Beim synergistischen Gespräch begegnen sich zwei „Welten“ oder „Weltbilder“ und tauschen sich aus, was zu einer Ausweitung des Weltbildes führt – ein Prinzip der Wahrheit. Im sokratischen Dialog wird der Partner durch geschickte Fragen zur Lösung geführt, wobei die kritisch prüfende Erörterung und die argumentierende Beweisführung stattfindet. Die Erkenntnis liegt nicht im Belehren, sondern im gemeinsamen Vordringen zur Sache.</w:t>
      </w:r>
    </w:p>
    <w:p w14:paraId="409A288A" w14:textId="77777777" w:rsidR="00F93479" w:rsidRPr="00F93479" w:rsidRDefault="00F93479" w:rsidP="00F93479">
      <w:pPr>
        <w:rPr>
          <w:rFonts w:ascii="Book Antiqua" w:eastAsia="Aptos" w:hAnsi="Book Antiqua" w:cs="Times New Roman"/>
          <w:b/>
          <w:bCs/>
          <w:sz w:val="28"/>
          <w:szCs w:val="28"/>
        </w:rPr>
      </w:pPr>
    </w:p>
    <w:p w14:paraId="78284D07" w14:textId="77777777"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Die Ursachen der Kommunikationskluft</w:t>
      </w:r>
    </w:p>
    <w:p w14:paraId="3D2005F8" w14:textId="77777777" w:rsidR="00F93479" w:rsidRPr="00F93479" w:rsidRDefault="00F93479" w:rsidP="00F93479">
      <w:pPr>
        <w:rPr>
          <w:rFonts w:ascii="Book Antiqua" w:eastAsia="Aptos" w:hAnsi="Book Antiqua" w:cs="Times New Roman"/>
          <w:sz w:val="28"/>
          <w:szCs w:val="28"/>
        </w:rPr>
      </w:pPr>
    </w:p>
    <w:p w14:paraId="1091E1D3"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Gadamer diagnostiziert eine grundlegende kulturelle Verschiebung hin zur Monologisierung des menschlichen Verhaltens. Diese Verschiebung ist tief mit dem Wesen der modernen </w:t>
      </w:r>
      <w:r w:rsidRPr="00F93479">
        <w:rPr>
          <w:rFonts w:ascii="Book Antiqua" w:eastAsia="Aptos" w:hAnsi="Book Antiqua" w:cs="Times New Roman"/>
          <w:b/>
          <w:bCs/>
          <w:sz w:val="28"/>
          <w:szCs w:val="28"/>
        </w:rPr>
        <w:t>wissenschaftlich-technischen Gesellschaft</w:t>
      </w:r>
      <w:r w:rsidRPr="00F93479">
        <w:rPr>
          <w:rFonts w:ascii="Book Antiqua" w:eastAsia="Aptos" w:hAnsi="Book Antiqua" w:cs="Times New Roman"/>
          <w:sz w:val="28"/>
          <w:szCs w:val="28"/>
        </w:rPr>
        <w:t xml:space="preserve"> verknüpft. Die moderne Denkweise privilegiert die Methode, die Technik und die kausale Erklärung, was dazu führt, dass das Verstehen zunehmend auf instrumentelle Kommunikation und Informationsübertragung reduziert wird.</w:t>
      </w:r>
    </w:p>
    <w:p w14:paraId="47911040"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Dieser Verlust des lebendigen Gegenübers wird von Gadamer als existenzielle Qual beschrieben. Er reflektierte, dass das Verfassen von Schriften eine fürchterliche Qual sei, weil das Gegenüber fehle – „diese schweigende und dennoch beständig antwortende Anwesenheit des Anderen, mit dem man das Gespräch sucht, um das Gespräch mit sich selbst fortzusetzen, das man Denken nennt“. Das Denken selbst, als inneres Gespräch, ist auf das potenzielle, lebendige Gegenüber angewiesen, das im modernen Monolog verloren geht.</w:t>
      </w:r>
    </w:p>
    <w:p w14:paraId="232954B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Die Analyse der Kommunikationskluft in Gadamers Umfeld identifiziert spezifische Hauptursachen, die über rein philosophische Überlegungen hinausgehen und eine scharfe sozioökonomische Kritik implizieren :</w:t>
      </w:r>
    </w:p>
    <w:p w14:paraId="03A3FF26" w14:textId="77777777" w:rsidR="00F93479" w:rsidRPr="00F93479" w:rsidRDefault="00F93479" w:rsidP="00F62084">
      <w:pPr>
        <w:numPr>
          <w:ilvl w:val="0"/>
          <w:numId w:val="11"/>
        </w:numPr>
        <w:rPr>
          <w:rFonts w:ascii="Book Antiqua" w:eastAsia="Aptos" w:hAnsi="Book Antiqua" w:cs="Times New Roman"/>
          <w:sz w:val="28"/>
          <w:szCs w:val="28"/>
        </w:rPr>
      </w:pPr>
      <w:r w:rsidRPr="00F93479">
        <w:rPr>
          <w:rFonts w:ascii="Book Antiqua" w:eastAsia="Aptos" w:hAnsi="Book Antiqua" w:cs="Times New Roman"/>
          <w:sz w:val="28"/>
          <w:szCs w:val="28"/>
        </w:rPr>
        <w:t xml:space="preserve">Die </w:t>
      </w:r>
      <w:r w:rsidRPr="00F93479">
        <w:rPr>
          <w:rFonts w:ascii="Book Antiqua" w:eastAsia="Aptos" w:hAnsi="Book Antiqua" w:cs="Times New Roman"/>
          <w:b/>
          <w:bCs/>
          <w:sz w:val="28"/>
          <w:szCs w:val="28"/>
        </w:rPr>
        <w:t>psychosozialen Auswirkungen der Beschleunigung</w:t>
      </w:r>
      <w:r w:rsidRPr="00F93479">
        <w:rPr>
          <w:rFonts w:ascii="Book Antiqua" w:eastAsia="Aptos" w:hAnsi="Book Antiqua" w:cs="Times New Roman"/>
          <w:sz w:val="28"/>
          <w:szCs w:val="28"/>
        </w:rPr>
        <w:t>.</w:t>
      </w:r>
    </w:p>
    <w:p w14:paraId="45800249" w14:textId="77777777" w:rsidR="00F93479" w:rsidRPr="00F93479" w:rsidRDefault="00F93479" w:rsidP="00F62084">
      <w:pPr>
        <w:numPr>
          <w:ilvl w:val="0"/>
          <w:numId w:val="11"/>
        </w:numPr>
        <w:rPr>
          <w:rFonts w:ascii="Book Antiqua" w:eastAsia="Aptos" w:hAnsi="Book Antiqua" w:cs="Times New Roman"/>
          <w:sz w:val="28"/>
          <w:szCs w:val="28"/>
        </w:rPr>
      </w:pPr>
      <w:r w:rsidRPr="00F93479">
        <w:rPr>
          <w:rFonts w:ascii="Book Antiqua" w:eastAsia="Aptos" w:hAnsi="Book Antiqua" w:cs="Times New Roman"/>
          <w:sz w:val="28"/>
          <w:szCs w:val="28"/>
        </w:rPr>
        <w:t xml:space="preserve">Der </w:t>
      </w:r>
      <w:r w:rsidRPr="00F93479">
        <w:rPr>
          <w:rFonts w:ascii="Book Antiqua" w:eastAsia="Aptos" w:hAnsi="Book Antiqua" w:cs="Times New Roman"/>
          <w:b/>
          <w:bCs/>
          <w:sz w:val="28"/>
          <w:szCs w:val="28"/>
        </w:rPr>
        <w:t>Wirtschaftszwang</w:t>
      </w:r>
      <w:r w:rsidRPr="00F93479">
        <w:rPr>
          <w:rFonts w:ascii="Book Antiqua" w:eastAsia="Aptos" w:hAnsi="Book Antiqua" w:cs="Times New Roman"/>
          <w:sz w:val="28"/>
          <w:szCs w:val="28"/>
        </w:rPr>
        <w:t xml:space="preserve"> </w:t>
      </w:r>
    </w:p>
    <w:p w14:paraId="5AE48E2C"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Der </w:t>
      </w:r>
      <w:r w:rsidRPr="00F93479">
        <w:rPr>
          <w:rFonts w:ascii="Book Antiqua" w:eastAsia="Aptos" w:hAnsi="Book Antiqua" w:cs="Times New Roman"/>
          <w:b/>
          <w:bCs/>
          <w:sz w:val="28"/>
          <w:szCs w:val="28"/>
        </w:rPr>
        <w:t>Wandel der seelischen Entwicklungsbedingungen</w:t>
      </w:r>
      <w:r w:rsidRPr="00F93479">
        <w:rPr>
          <w:rFonts w:ascii="Book Antiqua" w:eastAsia="Aptos" w:hAnsi="Book Antiqua" w:cs="Times New Roman"/>
          <w:sz w:val="28"/>
          <w:szCs w:val="28"/>
        </w:rPr>
        <w:t>.</w:t>
      </w:r>
    </w:p>
    <w:p w14:paraId="0D2F1E28"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Betonung des </w:t>
      </w:r>
      <w:r w:rsidRPr="00F93479">
        <w:rPr>
          <w:rFonts w:ascii="Book Antiqua" w:eastAsia="Aptos" w:hAnsi="Book Antiqua" w:cs="Times New Roman"/>
          <w:b/>
          <w:bCs/>
          <w:sz w:val="28"/>
          <w:szCs w:val="28"/>
        </w:rPr>
        <w:t>Wirtschaftszwangs</w:t>
      </w:r>
      <w:r w:rsidRPr="00F93479">
        <w:rPr>
          <w:rFonts w:ascii="Book Antiqua" w:eastAsia="Aptos" w:hAnsi="Book Antiqua" w:cs="Times New Roman"/>
          <w:sz w:val="28"/>
          <w:szCs w:val="28"/>
        </w:rPr>
        <w:t xml:space="preserve"> als kausale Ursache ist entscheidend. Die Forderung nach </w:t>
      </w:r>
      <w:r w:rsidRPr="00F93479">
        <w:rPr>
          <w:rFonts w:ascii="Book Antiqua" w:eastAsia="Aptos" w:hAnsi="Book Antiqua" w:cs="Times New Roman"/>
          <w:i/>
          <w:iCs/>
          <w:sz w:val="28"/>
          <w:szCs w:val="28"/>
        </w:rPr>
        <w:t>Muße</w:t>
      </w:r>
      <w:r w:rsidRPr="00F93479">
        <w:rPr>
          <w:rFonts w:ascii="Book Antiqua" w:eastAsia="Aptos" w:hAnsi="Book Antiqua" w:cs="Times New Roman"/>
          <w:sz w:val="28"/>
          <w:szCs w:val="28"/>
        </w:rPr>
        <w:t xml:space="preserve"> und </w:t>
      </w:r>
      <w:r w:rsidRPr="00F93479">
        <w:rPr>
          <w:rFonts w:ascii="Book Antiqua" w:eastAsia="Aptos" w:hAnsi="Book Antiqua" w:cs="Times New Roman"/>
          <w:i/>
          <w:iCs/>
          <w:sz w:val="28"/>
          <w:szCs w:val="28"/>
        </w:rPr>
        <w:t>Zweckfreiheit</w:t>
      </w:r>
      <w:r w:rsidRPr="00F93479">
        <w:rPr>
          <w:rFonts w:ascii="Book Antiqua" w:eastAsia="Aptos" w:hAnsi="Book Antiqua" w:cs="Times New Roman"/>
          <w:sz w:val="28"/>
          <w:szCs w:val="28"/>
        </w:rPr>
        <w:t xml:space="preserve"> des echten Dialogs kontrastiert fundamental mit der Notwendigkeit der Effizienz im modernen, kapitalistisch organisierten Arbeitsleben. Wenn Gespräche primär ergebnisorientiert sein müssen, verlieren sie ihre </w:t>
      </w:r>
      <w:r w:rsidRPr="00F93479">
        <w:rPr>
          <w:rFonts w:ascii="Book Antiqua" w:eastAsia="Aptos" w:hAnsi="Book Antiqua" w:cs="Times New Roman"/>
          <w:i/>
          <w:iCs/>
          <w:sz w:val="28"/>
          <w:szCs w:val="28"/>
        </w:rPr>
        <w:t>Muße</w:t>
      </w:r>
      <w:r w:rsidRPr="00F93479">
        <w:rPr>
          <w:rFonts w:ascii="Book Antiqua" w:eastAsia="Aptos" w:hAnsi="Book Antiqua" w:cs="Times New Roman"/>
          <w:sz w:val="28"/>
          <w:szCs w:val="28"/>
        </w:rPr>
        <w:t xml:space="preserve"> und </w:t>
      </w:r>
      <w:r w:rsidRPr="00F93479">
        <w:rPr>
          <w:rFonts w:ascii="Book Antiqua" w:eastAsia="Aptos" w:hAnsi="Book Antiqua" w:cs="Times New Roman"/>
          <w:i/>
          <w:iCs/>
          <w:sz w:val="28"/>
          <w:szCs w:val="28"/>
        </w:rPr>
        <w:t>Symmetrie</w:t>
      </w:r>
      <w:r w:rsidRPr="00F93479">
        <w:rPr>
          <w:rFonts w:ascii="Book Antiqua" w:eastAsia="Aptos" w:hAnsi="Book Antiqua" w:cs="Times New Roman"/>
          <w:sz w:val="28"/>
          <w:szCs w:val="28"/>
        </w:rPr>
        <w:t xml:space="preserve">, was verhindert, dass die Partner in die Tiefe der </w:t>
      </w:r>
      <w:r w:rsidRPr="00F93479">
        <w:rPr>
          <w:rFonts w:ascii="Book Antiqua" w:eastAsia="Aptos" w:hAnsi="Book Antiqua" w:cs="Times New Roman"/>
          <w:i/>
          <w:iCs/>
          <w:sz w:val="28"/>
          <w:szCs w:val="28"/>
        </w:rPr>
        <w:t>Sache</w:t>
      </w:r>
      <w:r w:rsidRPr="00F93479">
        <w:rPr>
          <w:rFonts w:ascii="Book Antiqua" w:eastAsia="Aptos" w:hAnsi="Book Antiqua" w:cs="Times New Roman"/>
          <w:sz w:val="28"/>
          <w:szCs w:val="28"/>
        </w:rPr>
        <w:t xml:space="preserve"> vordringen können. Sie beschränken sich auf instrumentelle Mitteilung, was die philosophische Grundlage des Dialogs zerstört.</w:t>
      </w:r>
    </w:p>
    <w:p w14:paraId="63A494C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Als unmittelbare Folgen dieser Unfähigkeit zum Gespräch werden weitreichende psychosoziale Probleme identifiziert, darunter </w:t>
      </w:r>
      <w:r w:rsidRPr="00F93479">
        <w:rPr>
          <w:rFonts w:ascii="Book Antiqua" w:eastAsia="Aptos" w:hAnsi="Book Antiqua" w:cs="Times New Roman"/>
          <w:b/>
          <w:bCs/>
          <w:sz w:val="28"/>
          <w:szCs w:val="28"/>
        </w:rPr>
        <w:t>Beziehungslosigkeit</w:t>
      </w:r>
      <w:r w:rsidRPr="00F93479">
        <w:rPr>
          <w:rFonts w:ascii="Book Antiqua" w:eastAsia="Aptos" w:hAnsi="Book Antiqua" w:cs="Times New Roman"/>
          <w:sz w:val="28"/>
          <w:szCs w:val="28"/>
        </w:rPr>
        <w:t xml:space="preserve">, </w:t>
      </w:r>
      <w:r w:rsidRPr="00F93479">
        <w:rPr>
          <w:rFonts w:ascii="Book Antiqua" w:eastAsia="Aptos" w:hAnsi="Book Antiqua" w:cs="Times New Roman"/>
          <w:b/>
          <w:bCs/>
          <w:sz w:val="28"/>
          <w:szCs w:val="28"/>
        </w:rPr>
        <w:t>Vereinsamung</w:t>
      </w:r>
      <w:r w:rsidRPr="00F93479">
        <w:rPr>
          <w:rFonts w:ascii="Book Antiqua" w:eastAsia="Aptos" w:hAnsi="Book Antiqua" w:cs="Times New Roman"/>
          <w:sz w:val="28"/>
          <w:szCs w:val="28"/>
        </w:rPr>
        <w:t xml:space="preserve"> und psychosomatische Erkrankungen. Die Krise der Kommunikation wird somit als eine existenzielle Bedrohung der menschlichen Gesundheit und Gemeinschaft verstanden.</w:t>
      </w:r>
    </w:p>
    <w:p w14:paraId="3BECBBF6"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modernen Kommunikationsmittel und die wissenschaftlich-technische Denkweise verstärken die Monologisierung massiv. Gadamer hinterfragt kritisch die Rolle der Massenmedien und digitalen Technologien. Die </w:t>
      </w:r>
      <w:r w:rsidRPr="00F93479">
        <w:rPr>
          <w:rFonts w:ascii="Book Antiqua" w:eastAsia="Aptos" w:hAnsi="Book Antiqua" w:cs="Times New Roman"/>
          <w:b/>
          <w:bCs/>
          <w:sz w:val="28"/>
          <w:szCs w:val="28"/>
        </w:rPr>
        <w:t>Überflutung durch pausenlos tönende Massenmedien</w:t>
      </w:r>
      <w:r w:rsidRPr="00F93479">
        <w:rPr>
          <w:rFonts w:ascii="Book Antiqua" w:eastAsia="Aptos" w:hAnsi="Book Antiqua" w:cs="Times New Roman"/>
          <w:sz w:val="28"/>
          <w:szCs w:val="28"/>
        </w:rPr>
        <w:t xml:space="preserve"> führt zur Skepsis gegenüber dem Wort und zur Entwertung der sprachlichen Erfahrung.</w:t>
      </w:r>
    </w:p>
    <w:p w14:paraId="03F39726"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Obwohl moderne Informationstechnik ständige Verbindung ermöglicht, führt sie oft dazu, dass Menschen </w:t>
      </w:r>
      <w:r w:rsidRPr="00F93479">
        <w:rPr>
          <w:rFonts w:ascii="Book Antiqua" w:eastAsia="Aptos" w:hAnsi="Book Antiqua" w:cs="Times New Roman"/>
          <w:i/>
          <w:iCs/>
          <w:sz w:val="28"/>
          <w:szCs w:val="28"/>
        </w:rPr>
        <w:t>nebeneinander</w:t>
      </w:r>
      <w:r w:rsidRPr="00F93479">
        <w:rPr>
          <w:rFonts w:ascii="Book Antiqua" w:eastAsia="Aptos" w:hAnsi="Book Antiqua" w:cs="Times New Roman"/>
          <w:sz w:val="28"/>
          <w:szCs w:val="28"/>
        </w:rPr>
        <w:t xml:space="preserve"> statt </w:t>
      </w:r>
      <w:r w:rsidRPr="00F93479">
        <w:rPr>
          <w:rFonts w:ascii="Book Antiqua" w:eastAsia="Aptos" w:hAnsi="Book Antiqua" w:cs="Times New Roman"/>
          <w:i/>
          <w:iCs/>
          <w:sz w:val="28"/>
          <w:szCs w:val="28"/>
        </w:rPr>
        <w:t>miteinander</w:t>
      </w:r>
      <w:r w:rsidRPr="00F93479">
        <w:rPr>
          <w:rFonts w:ascii="Book Antiqua" w:eastAsia="Aptos" w:hAnsi="Book Antiqua" w:cs="Times New Roman"/>
          <w:sz w:val="28"/>
          <w:szCs w:val="28"/>
        </w:rPr>
        <w:t xml:space="preserve"> leben. Im Zeitalter des reinen Informationstransfers und der ständigen Verfügbarkeit gewinnt Gadamers Unterscheidung zwischen bloßer Kommunikation oder Kontakt und echter </w:t>
      </w:r>
      <w:r w:rsidRPr="00F93479">
        <w:rPr>
          <w:rFonts w:ascii="Book Antiqua" w:eastAsia="Aptos" w:hAnsi="Book Antiqua" w:cs="Times New Roman"/>
          <w:b/>
          <w:bCs/>
          <w:sz w:val="28"/>
          <w:szCs w:val="28"/>
        </w:rPr>
        <w:t>Mitteilung</w:t>
      </w:r>
      <w:r w:rsidRPr="00F93479">
        <w:rPr>
          <w:rFonts w:ascii="Book Antiqua" w:eastAsia="Aptos" w:hAnsi="Book Antiqua" w:cs="Times New Roman"/>
          <w:sz w:val="28"/>
          <w:szCs w:val="28"/>
        </w:rPr>
        <w:t xml:space="preserve"> (Teilen, das mehrt) an kritischer Schärfe. Die moderne Kommunikationskluft ist nicht nur </w:t>
      </w:r>
      <w:r w:rsidRPr="00F93479">
        <w:rPr>
          <w:rFonts w:ascii="Book Antiqua" w:eastAsia="Aptos" w:hAnsi="Book Antiqua" w:cs="Times New Roman"/>
          <w:sz w:val="28"/>
          <w:szCs w:val="28"/>
        </w:rPr>
        <w:lastRenderedPageBreak/>
        <w:t xml:space="preserve">ein Mangel an Dialog, sondern eine </w:t>
      </w:r>
      <w:r w:rsidRPr="00F93479">
        <w:rPr>
          <w:rFonts w:ascii="Book Antiqua" w:eastAsia="Aptos" w:hAnsi="Book Antiqua" w:cs="Times New Roman"/>
          <w:b/>
          <w:bCs/>
          <w:sz w:val="28"/>
          <w:szCs w:val="28"/>
        </w:rPr>
        <w:t>Verwechselung der Ontologie</w:t>
      </w:r>
      <w:r w:rsidRPr="00F93479">
        <w:rPr>
          <w:rFonts w:ascii="Book Antiqua" w:eastAsia="Aptos" w:hAnsi="Book Antiqua" w:cs="Times New Roman"/>
          <w:sz w:val="28"/>
          <w:szCs w:val="28"/>
        </w:rPr>
        <w:t xml:space="preserve">: Die instrumentelle Verwendung von Sprache (Informationstechnik) wird fälschlicherweise für die </w:t>
      </w:r>
      <w:r w:rsidRPr="00F93479">
        <w:rPr>
          <w:rFonts w:ascii="Book Antiqua" w:eastAsia="Aptos" w:hAnsi="Book Antiqua" w:cs="Times New Roman"/>
          <w:i/>
          <w:iCs/>
          <w:sz w:val="28"/>
          <w:szCs w:val="28"/>
        </w:rPr>
        <w:t>eigentliche</w:t>
      </w:r>
      <w:r w:rsidRPr="00F93479">
        <w:rPr>
          <w:rFonts w:ascii="Book Antiqua" w:eastAsia="Aptos" w:hAnsi="Book Antiqua" w:cs="Times New Roman"/>
          <w:sz w:val="28"/>
          <w:szCs w:val="28"/>
        </w:rPr>
        <w:t xml:space="preserve"> sprachliche Existenz gehalten, während diese in Wirklichkeit nur in der Muße des sich selbst leitenden Dialogs liegt.</w:t>
      </w:r>
    </w:p>
    <w:p w14:paraId="32FA4AEC" w14:textId="77777777" w:rsidR="00F93479" w:rsidRPr="00F93479" w:rsidRDefault="00F93479" w:rsidP="00F93479">
      <w:pPr>
        <w:rPr>
          <w:rFonts w:ascii="Book Antiqua" w:eastAsia="Aptos" w:hAnsi="Book Antiqua" w:cs="Times New Roman"/>
          <w:sz w:val="28"/>
          <w:szCs w:val="28"/>
        </w:rPr>
      </w:pPr>
    </w:p>
    <w:p w14:paraId="47190977" w14:textId="171FA35E"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Der Zusammenbruch der Kommunikation</w:t>
      </w:r>
    </w:p>
    <w:p w14:paraId="34C95676" w14:textId="77777777" w:rsidR="00016137" w:rsidRDefault="00016137" w:rsidP="00F93479">
      <w:pPr>
        <w:rPr>
          <w:rFonts w:ascii="Book Antiqua" w:eastAsia="Aptos" w:hAnsi="Book Antiqua" w:cs="Times New Roman"/>
          <w:sz w:val="28"/>
          <w:szCs w:val="28"/>
        </w:rPr>
      </w:pPr>
    </w:p>
    <w:p w14:paraId="06F539CE" w14:textId="506E5BEC"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„Unfähigkeit zum Gespräch“ ist weniger ein tatsächlicher Mangel, den der andere besitzt, sondern vielmehr der Vorwurf, den einer gegen jenen erhebt, der seinen Gedanken nicht folgen will.</w:t>
      </w:r>
    </w:p>
    <w:p w14:paraId="08B737E1"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Diese kritische Unterscheidung verschiebt die Diagnose des Scheiterns von einem intellektuellen Defizit des Hörers hin zu einer fehlenden hermeneutischen Haltung des Sprechers. Wenn das Scheitern als Wille oder Haltung interpretiert wird, wird das Problem von einem rhetorischen oder psychologischen in ein tiefgehendes moralisch-ethisches Problem transformiert.</w:t>
      </w:r>
    </w:p>
    <w:p w14:paraId="77E7745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eigentliche, tiefer liegende Ursache für die Gesprächsunfähigkeit ist die Angst vor dem Gegenwort. Diese Angst ist die modernste Form der Kommunikationsblockade.</w:t>
      </w:r>
    </w:p>
    <w:p w14:paraId="05686537"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Der wahrhaft Gesprächsunfähige ist nicht derjenige, dem die Worte fehlen, sondern derjenige, der im Dialog nur darauf aus ist, Recht zu haben, anstatt Wahrheit und Gemeinsamkeit zu suchen. Das hermeneutische Scheitern liegt darin, dass derjenige, der das Gegenwort fürchtet, das eigene Vorverständnis (oder Vorurteil) aktiv immunisiert und das notwendige Risiko verweigert, das das Verstehen als Ereignis verlangt: das eigene Weltbild durch den Dialog korrigieren zu lassen. Dies verhindert das Zustandekommen eines dialektischen Dialogs.</w:t>
      </w:r>
    </w:p>
    <w:p w14:paraId="10FF967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Geduld, Feinfühligkeit, Sympathie, Toleranz, sowie das grenzenlose Vertrauen auf Vernunft, können dem Zusammenbruch der Kommunikation entgegenwirken. Diese Tugenden ermöglichen es dem </w:t>
      </w:r>
      <w:r w:rsidRPr="00F93479">
        <w:rPr>
          <w:rFonts w:ascii="Book Antiqua" w:eastAsia="Aptos" w:hAnsi="Book Antiqua" w:cs="Times New Roman"/>
          <w:sz w:val="28"/>
          <w:szCs w:val="28"/>
        </w:rPr>
        <w:lastRenderedPageBreak/>
        <w:t xml:space="preserve">Gesprächspartner, eine Haltung der Offenheit einzunehmen, ohne die das Ereignis der Verständigung nicht empfangen werden kann. Die unterschiedlichen Bildungsstufen zwischen den Gesprächspartnern spielen nur ein unwesentliche Rolle. </w:t>
      </w:r>
    </w:p>
    <w:p w14:paraId="383C48DE"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explizite Ziel des Dialogs, nämlich das Erreichen von Einverständnis im praktischen, persönlichen oder theoretischen Gespräch und die Ausweitung des Weltbildes, ist die praktische und soziale Realisierung des Konzepts der Horizontverschmelzung. Das Verstehen, das durch Geduld und Feinfühligkeit gelingt, ist gleichbedeutend mit der Fähigkeit, den Horizont des Anderen in den eigenen aufzunehmen, ohne die eigene Position aufzugeben oder die des Anderen zu negieren. Es ist das gemeinsame Vorstoßen zur Sache durch sprachliche Vermittlung. Es ist das Verstehen als </w:t>
      </w:r>
      <w:r w:rsidRPr="00F93479">
        <w:rPr>
          <w:rFonts w:ascii="Book Antiqua" w:eastAsia="Aptos" w:hAnsi="Book Antiqua" w:cs="Times New Roman"/>
          <w:i/>
          <w:iCs/>
          <w:sz w:val="28"/>
          <w:szCs w:val="28"/>
        </w:rPr>
        <w:t>Sich-Verstehen</w:t>
      </w:r>
      <w:r w:rsidRPr="00F93479">
        <w:rPr>
          <w:rFonts w:ascii="Book Antiqua" w:eastAsia="Aptos" w:hAnsi="Book Antiqua" w:cs="Times New Roman"/>
          <w:sz w:val="28"/>
          <w:szCs w:val="28"/>
        </w:rPr>
        <w:t xml:space="preserve"> im Dialog.</w:t>
      </w:r>
    </w:p>
    <w:p w14:paraId="7BC44D3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w:t>
      </w:r>
      <w:r w:rsidRPr="00F93479">
        <w:rPr>
          <w:rFonts w:ascii="Book Antiqua" w:eastAsia="Aptos" w:hAnsi="Book Antiqua" w:cs="Times New Roman"/>
          <w:i/>
          <w:iCs/>
          <w:sz w:val="28"/>
          <w:szCs w:val="28"/>
        </w:rPr>
        <w:t xml:space="preserve">Vorurteil ist unvermeidbar und gilt </w:t>
      </w:r>
      <w:r w:rsidRPr="00F93479">
        <w:rPr>
          <w:rFonts w:ascii="Book Antiqua" w:eastAsia="Aptos" w:hAnsi="Book Antiqua" w:cs="Times New Roman"/>
          <w:sz w:val="28"/>
          <w:szCs w:val="28"/>
        </w:rPr>
        <w:t xml:space="preserve">als Grundlage des Dialogs. Ein Verstehen ist ohne ein anfängliches Vorverständnis, ein </w:t>
      </w:r>
      <w:r w:rsidRPr="00F93479">
        <w:rPr>
          <w:rFonts w:ascii="Book Antiqua" w:eastAsia="Aptos" w:hAnsi="Book Antiqua" w:cs="Times New Roman"/>
          <w:i/>
          <w:iCs/>
          <w:sz w:val="28"/>
          <w:szCs w:val="28"/>
        </w:rPr>
        <w:t>Vorurteil</w:t>
      </w:r>
      <w:r w:rsidRPr="00F93479">
        <w:rPr>
          <w:rFonts w:ascii="Book Antiqua" w:eastAsia="Aptos" w:hAnsi="Book Antiqua" w:cs="Times New Roman"/>
          <w:sz w:val="28"/>
          <w:szCs w:val="28"/>
        </w:rPr>
        <w:t xml:space="preserve"> im nicht-pejorativen Sinne, unmöglich. Man muss Teile verstehen, um das Ganze zu verstehen, und umgekehrt. Als Verstehender beginnt man stets mit einem gewissen Vorwissen und beschäftigt sich dann mit dem zu Verstehenden (dem Gesprächspartner und der Sache), wodurch das Vorwissen erweitert und verändert wird, bevor der Prozess in die nächste Runde geht.</w:t>
      </w:r>
    </w:p>
    <w:p w14:paraId="34D3AF7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Unfähigkeit zum Gespräch ist somit die Unfähigkeit zur produktiven Nutzung von Vorurteilen, da die Gesprächspartner in ihrer </w:t>
      </w:r>
      <w:r w:rsidRPr="00F93479">
        <w:rPr>
          <w:rFonts w:ascii="Book Antiqua" w:eastAsia="Aptos" w:hAnsi="Book Antiqua" w:cs="Times New Roman"/>
          <w:i/>
          <w:iCs/>
          <w:sz w:val="28"/>
          <w:szCs w:val="28"/>
        </w:rPr>
        <w:t>Angst vor dem Gegenwort</w:t>
      </w:r>
      <w:r w:rsidRPr="00F93479">
        <w:rPr>
          <w:rFonts w:ascii="Book Antiqua" w:eastAsia="Aptos" w:hAnsi="Book Antiqua" w:cs="Times New Roman"/>
          <w:sz w:val="28"/>
          <w:szCs w:val="28"/>
        </w:rPr>
        <w:t xml:space="preserve"> die notwendige Korrektur und Ausweitung ihres Horizonts verhindern. Die Unfähigkeit zum Gespräch ist demnach die Unfähigkeit zur Wahrheitssuche, wie sie hermeneutisch definiert wird.</w:t>
      </w:r>
    </w:p>
    <w:p w14:paraId="37FE682E"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Relevanz von Gadamers Diagnose hat sich im digitalen Zeitalter, das durch soziale Medien, Filterblasen und Echokammern geprägt ist, noch verschärft. Die von Gadamer diagnostizierte </w:t>
      </w:r>
      <w:r w:rsidRPr="00F93479">
        <w:rPr>
          <w:rFonts w:ascii="Book Antiqua" w:eastAsia="Aptos" w:hAnsi="Book Antiqua" w:cs="Times New Roman"/>
          <w:i/>
          <w:iCs/>
          <w:sz w:val="28"/>
          <w:szCs w:val="28"/>
        </w:rPr>
        <w:t>Angst vor dem Gegenwort</w:t>
      </w:r>
      <w:r w:rsidRPr="00F93479">
        <w:rPr>
          <w:rFonts w:ascii="Book Antiqua" w:eastAsia="Aptos" w:hAnsi="Book Antiqua" w:cs="Times New Roman"/>
          <w:sz w:val="28"/>
          <w:szCs w:val="28"/>
        </w:rPr>
        <w:t xml:space="preserve"> wird durch algorithmische Bestätigungsschleifen verstärkt. Die Konsequenzen des Scheiterns des Dialogs – Beziehungslosigkeit und </w:t>
      </w:r>
      <w:r w:rsidRPr="00F93479">
        <w:rPr>
          <w:rFonts w:ascii="Book Antiqua" w:eastAsia="Aptos" w:hAnsi="Book Antiqua" w:cs="Times New Roman"/>
          <w:sz w:val="28"/>
          <w:szCs w:val="28"/>
        </w:rPr>
        <w:lastRenderedPageBreak/>
        <w:t xml:space="preserve">Vereinsamung – unterstreichen die praktisch-ethische Dringlichkeit dieser Analyse. </w:t>
      </w:r>
    </w:p>
    <w:p w14:paraId="35EF764B"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Rückbesinnung auf die Werte des echten Gesprächs wäre dringend angesagt, um die Kommunikationskluft zu überwinden und eine Gesellschaft zu gestalten, in der Menschen wieder miteinander statt nebeneinander leben. Der Dialog ist in diesem Sinne kein intellektuelles Luxusgut, sondern eine unabdingbare Form des Menschseins, die für die seelische und soziale Gesundheit konstitutiv ist.</w:t>
      </w:r>
    </w:p>
    <w:p w14:paraId="3E99DCF5"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Gespräch als unabdingbare Form des Menschseins. Die Unfähigkeit zum Gespräch ist nicht primär auf einen Mangel an Kommunikationstechnologie zurückzuführen, sondern auf die Dominanz eines technokratischen Denkens und ökonomischen Zwangs, die die notwendige </w:t>
      </w:r>
      <w:r w:rsidRPr="00F93479">
        <w:rPr>
          <w:rFonts w:ascii="Book Antiqua" w:eastAsia="Aptos" w:hAnsi="Book Antiqua" w:cs="Times New Roman"/>
          <w:i/>
          <w:iCs/>
          <w:sz w:val="28"/>
          <w:szCs w:val="28"/>
        </w:rPr>
        <w:t>Muße</w:t>
      </w:r>
      <w:r w:rsidRPr="00F93479">
        <w:rPr>
          <w:rFonts w:ascii="Book Antiqua" w:eastAsia="Aptos" w:hAnsi="Book Antiqua" w:cs="Times New Roman"/>
          <w:sz w:val="28"/>
          <w:szCs w:val="28"/>
        </w:rPr>
        <w:t xml:space="preserve"> und </w:t>
      </w:r>
      <w:r w:rsidRPr="00F93479">
        <w:rPr>
          <w:rFonts w:ascii="Book Antiqua" w:eastAsia="Aptos" w:hAnsi="Book Antiqua" w:cs="Times New Roman"/>
          <w:i/>
          <w:iCs/>
          <w:sz w:val="28"/>
          <w:szCs w:val="28"/>
        </w:rPr>
        <w:t>Zweckfreiheit</w:t>
      </w:r>
      <w:r w:rsidRPr="00F93479">
        <w:rPr>
          <w:rFonts w:ascii="Book Antiqua" w:eastAsia="Aptos" w:hAnsi="Book Antiqua" w:cs="Times New Roman"/>
          <w:sz w:val="28"/>
          <w:szCs w:val="28"/>
        </w:rPr>
        <w:t xml:space="preserve"> des Dialogs zerstören.</w:t>
      </w:r>
    </w:p>
    <w:p w14:paraId="2FBE884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Gespräch bleibt die philosophisch unabdingbare Form, in der Menschen ihre Vernunft teilen und ihre Weltbilder erweitern können, sofern sie bereit sind, der Angst vor dem Gegenwort entgegenzutreten und sich dem Ereignis der </w:t>
      </w:r>
      <w:r w:rsidRPr="00F93479">
        <w:rPr>
          <w:rFonts w:ascii="Book Antiqua" w:eastAsia="Aptos" w:hAnsi="Book Antiqua" w:cs="Times New Roman"/>
          <w:i/>
          <w:iCs/>
          <w:sz w:val="28"/>
          <w:szCs w:val="28"/>
        </w:rPr>
        <w:t>Mitteilung</w:t>
      </w:r>
      <w:r w:rsidRPr="00F93479">
        <w:rPr>
          <w:rFonts w:ascii="Book Antiqua" w:eastAsia="Aptos" w:hAnsi="Book Antiqua" w:cs="Times New Roman"/>
          <w:sz w:val="28"/>
          <w:szCs w:val="28"/>
        </w:rPr>
        <w:t xml:space="preserve"> hinzugeben.</w:t>
      </w:r>
    </w:p>
    <w:p w14:paraId="3B80085B" w14:textId="77777777" w:rsidR="00F93479" w:rsidRPr="00F93479" w:rsidRDefault="00F93479" w:rsidP="00F93479">
      <w:pPr>
        <w:jc w:val="center"/>
        <w:rPr>
          <w:rFonts w:ascii="Book Antiqua" w:eastAsia="Aptos" w:hAnsi="Book Antiqua" w:cs="Times New Roman"/>
          <w:b/>
          <w:bCs/>
          <w:sz w:val="28"/>
          <w:szCs w:val="28"/>
        </w:rPr>
      </w:pPr>
    </w:p>
    <w:p w14:paraId="39CD53BD" w14:textId="77777777"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Die Folgen für die Paarbeziehung</w:t>
      </w:r>
    </w:p>
    <w:p w14:paraId="15125AD8" w14:textId="77777777" w:rsidR="00F93479" w:rsidRPr="00F93479" w:rsidRDefault="00F93479" w:rsidP="00F93479">
      <w:pPr>
        <w:rPr>
          <w:rFonts w:ascii="Book Antiqua" w:eastAsia="Aptos" w:hAnsi="Book Antiqua" w:cs="Times New Roman"/>
          <w:sz w:val="28"/>
          <w:szCs w:val="28"/>
        </w:rPr>
      </w:pPr>
    </w:p>
    <w:p w14:paraId="7C33DA7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Fähigkeit, die eigene Perspektive klar zu äußern und gleichzeitig aktiv und wertschätzend zuzuhören, bildet die Grundlage für eine harmonische Partnerschaft. Im Prinzip werden alle Probleme des Mitseins mit Anderen im sprachlichen Raum verhandelt. Die Sprache ist zentral für Alles, denn wir denken sprachlich und sprechen unsere Gedanken sprachlich aus.  Dies impliziert, dass das Teilen innerer Zustände in einer Beziehung nur durch die "Übersetzung" in eine öffentlich zugängliche Sprache gelingen kann. Intimität ist somit der fortwährende Akt der gegenseitigen Übersetzung und des Verstehens.</w:t>
      </w:r>
    </w:p>
    <w:p w14:paraId="6C5225A8"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Worte können Vertrauen schaffen, Konflikte beilegen, Zugehörigkeit etablieren und sogar neue soziale Realitäten. Das Gelingen oder </w:t>
      </w:r>
      <w:r w:rsidRPr="00F93479">
        <w:rPr>
          <w:rFonts w:ascii="Book Antiqua" w:eastAsia="Aptos" w:hAnsi="Book Antiqua" w:cs="Times New Roman"/>
          <w:sz w:val="28"/>
          <w:szCs w:val="28"/>
        </w:rPr>
        <w:lastRenderedPageBreak/>
        <w:t>Scheitern einer Partnerschaft ist untrennbar mit dem Gelingen oder Scheitern sprachlicher Handlungen verbunden ist. Die Sprache in einer Beziehung ist ein permanenter, ethischer und existenzieller Akt, dessen unbewusste Anwendung verheerende Konsequenzen haben kann.</w:t>
      </w:r>
    </w:p>
    <w:p w14:paraId="267B910C"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Kommunikation zwischen Liebenden ist weit mehr als der bloße Austausch von Informationen. Sie bildet eine einzigartige, private Dimension, die als "sprachlicher Raum" bezeichnet werden kann. Dieses Phänomen ist vergleichbar mit dem linguistischen Konzept des Raums selbst, in dem die dreidimensionale Welt durch Sprache in eine lineare, sukzessive Form übertragen wird und sich gemeinsame Vorstellungen und Relationen entwickeln. Die Paarsprache, in diesem Sinne, ist eine sozial konstruierte Wirklichkeit, die nur für die beiden Partner zugänglich ist.</w:t>
      </w:r>
    </w:p>
    <w:p w14:paraId="6D784C4D"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Diese Sprache stiftet eine gemeinsame Identität und grenzt das Paar von der Außenwelt ab. Die Psychologie beleuchtet die emotionalen und kognitiven Funktionen, die diese private Sprache erfüllt. Die zentrale Annahme lautet, dass die Paarsprache ein einzigartiges, dynamisches System ist, das sich im Laufe der Beziehungsphasen entwickelt, die Gesundheit der Partnerschaft direkt widerspiegelt und nicht nur ein Kommunikationsmittel, sondern ein schöpferischer Akt ist, der die gemeinsame Realität formt. </w:t>
      </w:r>
    </w:p>
    <w:p w14:paraId="3B14291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Grundlage für die Paarsprache bildet der individuelle Dialekt jedes Partners. Ein Dialekt ist die einzigartige Sprachweise einer Person, die sich durch spezifische grammatikalische, lexikalische und phonetische Merkmale auszeichnet. Er wird im Laufe des Lebens durch eine Vielzahl von Faktoren geformt, darunter Erziehung, soziales Umfeld, Bildungsniveau, berufliche Erfahrungen und sogar Medienkonsum. Die Paarsprache entsteht nicht aus dem Nichts, sondern aus der Verschmelzung dieser beiden individuellen Idiolekte. Dieser Prozess stellt einen grundlegenden Akt der Intimität dar, bei dem die Partner bewusst oder unbewusst Teile ihrer persönlichen sprachlichen Identität öffnen und anpassen. Die Bereitschaft, den eigenen Idiolekt zu modifizieren oder zu erweitern, signalisiert eine tiefe Ebene des </w:t>
      </w:r>
      <w:r w:rsidRPr="00F93479">
        <w:rPr>
          <w:rFonts w:ascii="Book Antiqua" w:eastAsia="Aptos" w:hAnsi="Book Antiqua" w:cs="Times New Roman"/>
          <w:sz w:val="28"/>
          <w:szCs w:val="28"/>
        </w:rPr>
        <w:lastRenderedPageBreak/>
        <w:t>Vertrauens und der Hingabe, die für die Entwicklung einer gemeinsamen Identität notwendig ist.</w:t>
      </w:r>
    </w:p>
    <w:p w14:paraId="0F797921"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Nach dem symbolischen Interaktionismus formen die Liebenden ihre soziale Wirklichkeit durch die Interaktion und die Zuweisung von Bedeutungen zu Symbolen. Die Paarsprache ist der primäre Mechanismus, durch den ein Paar seine eigene, exklusive soziale Realität konstruiert. Insider-Witze, gemeinsame Metaphern und Kosenamen sind perfekte Beispiele für solche von Paaren geschaffenen Symbole. Während diese für Außenstehende oft bedeutungslos sind, tragen sie für die Partner eine tiefe, geteilte Geschichte und ein gemeinsames Verständnis. Indem die Partner diese Symbole verwenden, bestätigen und verfestigen sie ihre private Wirklichkeit. Der Prozess der "Wir-Werdung" ist ein kontinuierlicher schöpferischer Akt, der durch die Sprache angetrieben wird. Die Sprache ist hierbei kein passiver Spiegel der Gefühle, sondern ein aktiver Schöpfer der Beziehungsidentität, der das Paar zu einem "Team" formt, das sich aufeinander verlassen kann.</w:t>
      </w:r>
    </w:p>
    <w:p w14:paraId="4228A0A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Kosenamen sind eine der offensichtlichsten und universellsten Formen der Paarsprache. Ihre primäre Funktion besteht darin, Nähe und Intimität zu schaffen, Zuneigung auszudrücken und dem Partner ein Gefühl der Besonderheit zu vermitteln. Ein Kosewort kann als "verbales Kraulen" oder "Fellpflege" verstanden werden, ein instinktiver Akt, der die emotionale Bindung stärkt. Die Verwendung dieser "Intimnamen" rückt die Person dem Sprecher sehr nahe.</w:t>
      </w:r>
    </w:p>
    <w:p w14:paraId="2BA92E2B"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Es ist jedoch von entscheidender Bedeutung, die potenziell paradoxe Natur dieser sprachlichen Marker zu erkennen. Kosenamen können ein Zeichen tiefster Intimität, aber auch ein subtiles Mittel zur sozialen Kontrolle oder Abwertung sein. Die Vergabe eines Spitznamens verleiht dem Sprecher die Macht, die andere Person namentlich zu bewerten. Ein scheinbar harmloser Kosename wie "Schnucki" könnte in einer ungesunden Beziehungsdynamik zu einem Spottnamen mutieren, der den Partner infantilisiert und die zugrunde liegenden Machtverhältnisse unterstreicht. Die Art und Weise, wie Kosenamen verwendet und </w:t>
      </w:r>
      <w:r w:rsidRPr="00F93479">
        <w:rPr>
          <w:rFonts w:ascii="Book Antiqua" w:eastAsia="Aptos" w:hAnsi="Book Antiqua" w:cs="Times New Roman"/>
          <w:sz w:val="28"/>
          <w:szCs w:val="28"/>
        </w:rPr>
        <w:lastRenderedPageBreak/>
        <w:t>angenommen werden, spiegelt daher die Qualität und Gesundheit der Beziehung wider.</w:t>
      </w:r>
    </w:p>
    <w:p w14:paraId="145D043C"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Humor und gemeinsame Witze sind ein entscheidender Mechanismus, um Bindung zu festigen. Insider-Witze sind performative Akte der Zugehörigkeit, die das Paar von Außenstehenden abgrenzen. Sie sind Ausdruck einer geteilten Geschichte und eines gemeinsamen Verständnisses, das nur für die Partner selbst Sinn ergibt. Die Fähigkeit, gemeinsam zu lachen, hilft, schwierige Momente zu überwinden, Stress abzubauen und Spannungen zu lösen, wodurch die emotionale Bindung gestärkt wird.</w:t>
      </w:r>
    </w:p>
    <w:p w14:paraId="4F7838C1"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Doch die Analyse der Paarkommunikation zeigt auch, dass Humor ein zweischneidiges Schwert ist. Während er eine verbindende Funktion hat, kann er auch als Waffe subtiler Kritik und Abwertung dienen. Ein negativer Humorstil, der versteckte Kritik enthält oder den Partner vor anderen bloßstellt, ist ein Indikator für tiefe Unzufriedenheit und kann das Beziehungsklima nachhaltig schädigen. Beispiele wie die Bemerkung über "dein Elefantenarsch" oder das Klagen über "Witze auf meine Kosten" belegen, dass Humor zum Schauplatz für verletzende Angriffe werden kann. Die Art des Humors – ob wertschätzend-albern oder abfällig-passiv-aggressiv – ist somit ein entscheidender Indikator für die Gesundheit des sprachlichen Raums.</w:t>
      </w:r>
    </w:p>
    <w:p w14:paraId="52261E7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Paare verwenden oft unbewusst Metaphern, um ihre Beziehung zu beschreiben. Diese sprachlichen Bilder prägen das Verhalten und die Wahrnehmung der Partner tiefgreifend. Metaphern machen abstrakte Konzepte wie Liebe greifbar und enthüllen die inneren "Schaltpläne" der Beziehung, einschließlich ihrer Stärken und Probleme.</w:t>
      </w:r>
    </w:p>
    <w:p w14:paraId="1B6C0A6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Beispiele wie "Beziehung ist Arbeit" deuten auf ein Gefühl von Verpflichtung und Anstrengung hin, während "Mit dem Partner kämpfen" eine Atmosphäre von Konflikt und Kriegsschauplatz schafft. Im Gegensatz dazu signalisiert die Metapher "Beziehung ist ein sicherer Hafen" Vertrauen, Schutz und Geborgenheit. Die Metapher "gemeinsam ein Bild malen" impliziert gegenseitigen Respekt, Kreativität und die Wahrung individueller Freiräume</w:t>
      </w:r>
    </w:p>
    <w:p w14:paraId="1AD81AB0"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Nonverbale Signale wie Körpersprache, Blickkontakt und Tonfall sind ebenso entscheidend. Sie vermitteln Emotionen intuitiver und schneller als Worte allein. Ein langer, liebevoller Blickkontakt kann Zuneigung signalisieren, während ein abgewendeter Blick Desinteresse ausdrücken kann. Berührungen wie Umarmungen setzen das Bindungshormon Oxytocin frei, reduzieren Stress und stärken das Gefühl der Nähe und des Vertrauens.</w:t>
      </w:r>
    </w:p>
    <w:p w14:paraId="6F84A2C8"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Das Zusammenspiel von verbaler und nonverbaler Kommunikation ist nicht nur additiv, sondern ein integraler Prozess, der die Echtheit der Botschaft bestimmt. Eine Inkongruenz zwischen dem Gesagten und dem, was der Körper "spricht", ist eine Hauptursache für Missverständnisse und Konflikte. Ein Partner mag von Liebe und Vertrauen sprechen, während fehlender Augenkontakt oder verschränkte Arme das Gegenteil signalisieren. Die Fähigkeit, diese Diskrepanzen zu erkennen und sie durch bewusste Kommunikation anzusprechen (z.B. durch "Ich-Botschaften" statt "Du-Botschaften" ), ist eine Schlüsselkompetenz für die Konfliktlösung. Die Gesundheit der Paarkommunikation hängt somit von der Kohärenz zwischen dem Gesagten und dem, was der Körper kommuniziert, ab.</w:t>
      </w:r>
    </w:p>
    <w:p w14:paraId="4E65D27C"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Kommunikation in einer Beziehung ist kein statischer Zustand, sondern ein dynamischer Prozess, der sich im Laufe der Zeit verändert. Studien identifizieren verschiedene Phasen der Kommunikation, die eine Beziehung durchläuft. </w:t>
      </w:r>
    </w:p>
    <w:p w14:paraId="3348B464"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erste Phase, die der Verliebtheit ist durch ein Gefühl der Glückseligkeit und des Vertrauens geprägt. Die Kommunikation in dieser Phase ist leicht, locker und von Neugier und ungeteilter Aufmerksamkeit geprägt. </w:t>
      </w:r>
    </w:p>
    <w:p w14:paraId="073D35E6"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In der zweiten Phase, dem Einzug des Alltags, beginnt die Kommunikation sich abzunutzen. Geschichten werden automatisiert erzählt, und das Zuhören wird "schlampiger". In dieser Phase, der Vertrauensbildung, geht es darum zu prüfen, ob Taten den Worten folgen. </w:t>
      </w:r>
    </w:p>
    <w:p w14:paraId="52497CA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 xml:space="preserve">Wenn Paare diese Herausforderungen meistern, treten sie in die dritte Phase des Commitments ein. Hier entwickeln sie gemeinsame Routinen zur Konfliktlösung und das Gefühl, ein unerschütterliches Team zu sein. Ohne eine bewusste "Beziehungspflege" kann der sprachliche Raum jedoch erodieren, was zu einem "Nebeneinander leben" führt, was letztlich zu einer vollständigen Entfremdung und einem Verlust des gemeinsamen sprachlichen Raums führt. Eine nicht mehr überwindbare Trennung steht vor der Tür. </w:t>
      </w:r>
    </w:p>
    <w:p w14:paraId="684063DE"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Der sprachliche Raum zwischen den Liebenden hat noch eine tiefere und komplexere Dimension, das Selbstgespräch.</w:t>
      </w:r>
    </w:p>
    <w:p w14:paraId="09441AE3" w14:textId="77777777" w:rsidR="00F93479" w:rsidRPr="00F93479" w:rsidRDefault="00F93479" w:rsidP="00F93479">
      <w:pPr>
        <w:jc w:val="center"/>
        <w:rPr>
          <w:rFonts w:ascii="Book Antiqua" w:eastAsia="Aptos" w:hAnsi="Book Antiqua" w:cs="Times New Roman"/>
          <w:i/>
          <w:iCs/>
          <w:sz w:val="28"/>
          <w:szCs w:val="28"/>
        </w:rPr>
      </w:pPr>
    </w:p>
    <w:p w14:paraId="14C824C6" w14:textId="77777777"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 xml:space="preserve">Das Selbstgespräch des Liebenden – Roland Barthes </w:t>
      </w:r>
    </w:p>
    <w:p w14:paraId="5D377D25" w14:textId="77777777" w:rsidR="00F93479" w:rsidRPr="00F93479" w:rsidRDefault="00F93479" w:rsidP="00F93479">
      <w:pPr>
        <w:jc w:val="center"/>
        <w:rPr>
          <w:rFonts w:ascii="Book Antiqua" w:eastAsia="Aptos" w:hAnsi="Book Antiqua" w:cs="Times New Roman"/>
          <w:i/>
          <w:iCs/>
          <w:sz w:val="28"/>
          <w:szCs w:val="28"/>
        </w:rPr>
      </w:pPr>
    </w:p>
    <w:p w14:paraId="34C8DDA4" w14:textId="77777777" w:rsidR="00F93479" w:rsidRPr="00F93479" w:rsidRDefault="00F93479" w:rsidP="00F93479">
      <w:pPr>
        <w:jc w:val="center"/>
        <w:rPr>
          <w:rFonts w:ascii="Book Antiqua" w:eastAsia="Aptos" w:hAnsi="Book Antiqua" w:cs="Times New Roman"/>
          <w:i/>
          <w:iCs/>
          <w:sz w:val="28"/>
          <w:szCs w:val="28"/>
        </w:rPr>
      </w:pPr>
      <w:r w:rsidRPr="00F93479">
        <w:rPr>
          <w:rFonts w:ascii="Book Antiqua" w:eastAsia="Aptos" w:hAnsi="Book Antiqua" w:cs="Times New Roman"/>
          <w:i/>
          <w:iCs/>
          <w:sz w:val="28"/>
          <w:szCs w:val="28"/>
        </w:rPr>
        <w:t>„Die Sprache ist eine Haut: Ich reibe meine Sprache an dem Anderen“.</w:t>
      </w:r>
    </w:p>
    <w:p w14:paraId="18EBB752" w14:textId="77777777" w:rsidR="00F93479" w:rsidRPr="00F93479" w:rsidRDefault="00F93479" w:rsidP="00F93479">
      <w:pPr>
        <w:jc w:val="center"/>
        <w:rPr>
          <w:rFonts w:ascii="Book Antiqua" w:eastAsia="Aptos" w:hAnsi="Book Antiqua" w:cs="Times New Roman"/>
          <w:b/>
          <w:bCs/>
          <w:sz w:val="28"/>
          <w:szCs w:val="28"/>
        </w:rPr>
      </w:pPr>
      <w:r w:rsidRPr="00F93479">
        <w:rPr>
          <w:rFonts w:ascii="Book Antiqua" w:eastAsia="Aptos" w:hAnsi="Book Antiqua" w:cs="Times New Roman"/>
          <w:b/>
          <w:bCs/>
          <w:sz w:val="28"/>
          <w:szCs w:val="28"/>
        </w:rPr>
        <w:t>R.Barthes</w:t>
      </w:r>
    </w:p>
    <w:p w14:paraId="25E476FE" w14:textId="77777777" w:rsidR="00F93479" w:rsidRPr="00F93479" w:rsidRDefault="00F93479" w:rsidP="00F93479">
      <w:pPr>
        <w:rPr>
          <w:rFonts w:ascii="Book Antiqua" w:eastAsia="Aptos" w:hAnsi="Book Antiqua" w:cs="Times New Roman"/>
          <w:sz w:val="28"/>
          <w:szCs w:val="28"/>
        </w:rPr>
      </w:pPr>
    </w:p>
    <w:p w14:paraId="48B5BC93"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Diese Metapher verdeutlicht, dass die von Begehren erfüllte Sprache des Liebenden eine taktile, körperliche Handlung ist, ein Berühren mit Worten. Die Emotion entspringt einem „doppelten Kontakt“: einerseits körperlich „Ich begehre dich“, und andererseits der „Umschlingung“ des Anderen durch die Sprache.</w:t>
      </w:r>
    </w:p>
    <w:p w14:paraId="7F10261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Selbstgespräch spiegelt die Erfahrung des Liebenden wider, das von obsessiver Wiederholung, zyklischen Gedanken und der Abwesenheit einer logischen, fortschreitenden Erzählung geprägt ist. Da der Liebende von der Gesellschaft nicht verstanden wird und auf sich selbst zurückgeworfen ist, fühlt sich der Liebende zutiefst isoliert und allein. Sein einziger Rückzugsort ist ein unablässiges Selbstgespräch, das aus umrisshaften, wiedererkennbaren „Figuren“ besteht, die aus Büchern, </w:t>
      </w:r>
      <w:r w:rsidRPr="00F93479">
        <w:rPr>
          <w:rFonts w:ascii="Book Antiqua" w:eastAsia="Aptos" w:hAnsi="Book Antiqua" w:cs="Times New Roman"/>
          <w:sz w:val="28"/>
          <w:szCs w:val="28"/>
        </w:rPr>
        <w:lastRenderedPageBreak/>
        <w:t>Gesprächen und persönlichen Erlebnissen stammen und scheinbar zufällig in seinem Kopf durcheinanderschießen.</w:t>
      </w:r>
    </w:p>
    <w:p w14:paraId="2993617C"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fundamentale Erfahrung des Liebenden ist geprägt durch Sehnsucht und das Warten auf den Geliebten, der in Gedanken stets präsent ist. Es beschreibt die Ur-Erfahrung des Liebenden, dessen „verhängnisvolle Identität“ gerade darin besteht, „derjenige“ zu sein, der wartet.</w:t>
      </w:r>
    </w:p>
    <w:p w14:paraId="160F8D05"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Das Warten ist nicht lediglich ein emotionaler Zustand oder eine Folge der Abwesenheit des Geliebten, sondern die konstitutive Praxis des liebenden Subjekts. Diese Figur ist das primäre Feld, auf dem die Einsamkeit des Liebenden in ihrer psychologischen, performativen und semiotischen Tiefe zum Ausdruck kommt. Warten ist die theatralische Bühne, die der Liebende inszeniert, um sein Leiden zu verwalten, es in eine narrative Struktur zu zwingen und paradoxerweise seine eigene Isolation zu zementieren. Es ist ein aktiver Akt der Selbstkonstitution im Angesicht der Machtlosigkeit, eine private Performance,</w:t>
      </w:r>
      <w:r w:rsidRPr="00F93479">
        <w:rPr>
          <w:rFonts w:ascii="Book Antiqua" w:eastAsia="Times New Roman" w:hAnsi="Book Antiqua" w:cs="Arial"/>
          <w:color w:val="000000"/>
          <w:kern w:val="0"/>
          <w:sz w:val="28"/>
          <w:szCs w:val="28"/>
          <w:lang w:eastAsia="de-DE"/>
          <w14:ligatures w14:val="none"/>
        </w:rPr>
        <w:t xml:space="preserve"> </w:t>
      </w:r>
      <w:r w:rsidRPr="00F93479">
        <w:rPr>
          <w:rFonts w:ascii="Book Antiqua" w:eastAsia="Aptos" w:hAnsi="Book Antiqua" w:cs="Times New Roman"/>
          <w:sz w:val="28"/>
          <w:szCs w:val="28"/>
        </w:rPr>
        <w:t>die die produktive Einsamkeit des Liebenden darstellt.</w:t>
      </w:r>
    </w:p>
    <w:p w14:paraId="6DA1AA6B"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Warten ist ein unmissverständliches Kennzeichen der Liebe. Es stellt die provokante Frage: „Bin ich verliebt? —Ja, da ich warte.“. Diese Aussage impliziert eine kausale Umkehrung. Es ist nicht die Liebe, die das Warten verursacht, sondern das Warten, das die Identität des Liebenden </w:t>
      </w:r>
      <w:r w:rsidRPr="00F93479">
        <w:rPr>
          <w:rFonts w:ascii="Book Antiqua" w:eastAsia="Aptos" w:hAnsi="Book Antiqua" w:cs="Times New Roman"/>
          <w:i/>
          <w:iCs/>
          <w:sz w:val="28"/>
          <w:szCs w:val="28"/>
        </w:rPr>
        <w:t>konstituiert</w:t>
      </w:r>
      <w:r w:rsidRPr="00F93479">
        <w:rPr>
          <w:rFonts w:ascii="Book Antiqua" w:eastAsia="Aptos" w:hAnsi="Book Antiqua" w:cs="Times New Roman"/>
          <w:sz w:val="28"/>
          <w:szCs w:val="28"/>
        </w:rPr>
        <w:t>. Das Warten wird zum sicheren Zeichen der Liebe. Der Liebende ist derjenige, der die Last der Abwesenheit trägt und unweigerlich an einen Ort der Erwartung zurückkehrt. Selbst wenn der Liebende versucht, die Rolle desjenigen zu spielen, der nicht wartet, sich ablenkt oder sich verspätet, verliert er dieses Spiel immer, denn er findet sich letztlich immer wieder pünktlich, sogar zu früh, am vereinbarten Ort ein, "mit nichts zu tun". Der Liebende wird so in einer fatalen Identität gefangen: Er ist derjenige, der wartet.</w:t>
      </w:r>
    </w:p>
    <w:p w14:paraId="6E13AE26"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Warten ist keine passive Tätigkeit, sondern eine bewusste und performative Handlung. Der Liebende organisiert einen Mikrokosmos, manipuliert einen Zeitabschnitt, um den Verlust des Geliebten nachzuahmen und die Effekte einer „kleinen Trauer“ hervorzurufen. Dies ist ein Akt der Selbstinszenierung, der die private Erfahrung der </w:t>
      </w:r>
      <w:r w:rsidRPr="00F93479">
        <w:rPr>
          <w:rFonts w:ascii="Book Antiqua" w:eastAsia="Aptos" w:hAnsi="Book Antiqua" w:cs="Times New Roman"/>
          <w:sz w:val="28"/>
          <w:szCs w:val="28"/>
        </w:rPr>
        <w:lastRenderedPageBreak/>
        <w:t>Sehnsucht dramatisiert. Das klassische Beispiel hierfür ist das Warten auf einen Anruf, eine Situation, die in ihrer psychologischen Intensität mit dem Warten einer Frau im Wald auf ihren Geliebten. Der Liebende stellt eine Serie von winzigen, unbewussten Verboten für sich selbst auf: Er verbietet sich, den Raum zu verlassen, auf die Toilette zu gehen oder selbst zu telefonieren, um die Leitung nicht zu blockieren. Jede Ablenkung wird als „vergeudeter Moment für das Warten“ angesehen, als eine „Unreinheit der Angst“.</w:t>
      </w:r>
    </w:p>
    <w:p w14:paraId="040CDB93"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emotionalen Zustände des Wartens sind dramatisch. Die Angst des Wartens ist kein kontinuierlicher Zustand, sondern unterliegt dramatischen Schwankungen. Der Prolog des inneren Stücks besteht aus der mathematischen Berechnung der Verzögerung, in der der Wartende immer wieder auf seine Uhr blickt. Im ersten Akt beginnen die Mutmaßungen über den Grund der Verspätung, das Durchspielen von Missverständnissen und das verzweifelte Nachdenken über „Was ist zu tun?“. Der Höhepunkt wird im zweiten Akt erreicht, dem „reinen Zustand der Angst“, der sich explosionsartig manifestiert. Der Liebende wechselt in einer Sekunde von der Abwesenheit zur Annahme des Todes. In diesem Zustand der Angst fühlt sich der Liebende vom Rest der Welt entfremdet.</w:t>
      </w:r>
    </w:p>
    <w:p w14:paraId="7C503BF0"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Normalität der anderen, die unbekümmert in einem Café reden, scherzen oder lesen, stört ihn und lässt ihn kalt. Er ist der Welt der anderen fremd, ihre Realität und Normalität dringen störend auf ihn ein und er duldet sie passiv. Die Abwesenheit des Geliebten wird so zur physischen und emotionalen Sehnsucht, die in den Gedanken des Wartenden ständig präsent ist.</w:t>
      </w:r>
    </w:p>
    <w:p w14:paraId="2D186677"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kausale Umkehrung des Wartens, ist ein entscheidender Punkt für die Konstitution des liebenden Subjekts. Indem der Liebende sich selbst als denjenigen definiert, der wartet, transformiert er einen Zustand der passiven Abhängigkeit in eine Identität. Die von ihm inszenierte „Szenografie“ ist die Methode, mit der er die Illusion von Kontrolle über etwas gewinnt, das er nicht kontrollieren kann: die Zeit und die Ankunft des anderen. Er wird zum „Künstler“ und „Autor seines eigenen </w:t>
      </w:r>
      <w:r w:rsidRPr="00F93479">
        <w:rPr>
          <w:rFonts w:ascii="Book Antiqua" w:eastAsia="Aptos" w:hAnsi="Book Antiqua" w:cs="Times New Roman"/>
          <w:sz w:val="28"/>
          <w:szCs w:val="28"/>
        </w:rPr>
        <w:lastRenderedPageBreak/>
        <w:t>bürgerlichen Trauerspiels“. Diese private Performance ist ein Versuch, das Chaos der Emotionen zu strukturieren, aber da sie ohne Publikum stattfindet, vertieft sie paradoxerweise die Einsamkeit, aus der sie entstanden ist. Die Einsamkeit wird so zu einer produktiven, wenn auch schmerzhaften, Praxis.</w:t>
      </w:r>
    </w:p>
    <w:p w14:paraId="1C1FBBE0"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Kurz gesagt: Die Organisation von Zeit und Raum wird als Bühne verwendet, um das eigene Leid zu dramatisieren und zu verwalten. Dann folgt das unablässige Selbstgespräch, in dem der Liebende den Abwesenden imaginiert und anspricht. Die Wahrnehmung der Welt wird als unwirklich, störend und irrelevant während des Wartens empfunden. Die Welt ist dem Liebenden fremd geworden. Letztlich der Wechsel von der rationalen Kalkulation über Mutmaßungen bis hin zur existentiellen Angst. Panik breitet sich aus. </w:t>
      </w:r>
    </w:p>
    <w:p w14:paraId="08772F4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Einsamkeit des Liebenden ist eine sprachliche Isolation. Es fehlt eine „angemessene Sprache“ für die Liebe. Weil der Liebende mit seinem einzigartigen Leiden allein ist, führt er ein unablässiges „Selbstgespräch“. Dieses Selbstgespräch ist der Ort, an dem die sprachlichen „Figuren“ entstehen. Diese Figuren sind die Bruchstücke von Gelesenem, zufällig Gehörtem und selbst Erlebtem, die in seinem Kopf „wild durcheinanderschießen“. Die Abwesenheit des Geliebten ist in diesem Diskurs ständig präsent, und der Wartende spricht den Abwesenden im Geiste direkt an, „inszeniert Geschichten und hält ihn durch diese sprachlichen Konstruktionen am Leben“.</w:t>
      </w:r>
    </w:p>
    <w:p w14:paraId="5F5DABC1"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Der Liebende, der wartet, fühlt sich gezwungen, diese Leere zu füllen. Er tut dies, indem er den Geliebten mit seinen eigenen „Figuren“ und sprachlichen Konstruktionen imaginiert. Das Warten ist somit ein semiotischer Akt: Der Liebende versucht der Abwesenheit etwas Signifikantes der Anwesenheit zu verleihen, indem er den Abwesenden imaginiert. Der Liebende ist somit kein passives Opfer, sondern ein „Künstler“ und ein „Autor seiner eigenen Fiktion“. Die Einsamkeit, die ihn umgibt, wird zur Voraussetzung dieser kreativen, wenn auch verzweifelten, Arbeit.</w:t>
      </w:r>
    </w:p>
    <w:p w14:paraId="2792F9B6"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Die Angst des Wartens und die Einsamkeit des Liebenden sind Echos einer frühen Erfahrung der mütterlichen Abwesenheit. Die Liebe wird so zum Schauplatz, auf dem der Liebende unbewusst eine primäre Trennung wiederholt. Die Einsamkeit ist keine rein soziale Isolation, sondern die Manifestation einer ontologischen, schmerzhaften Lücke.</w:t>
      </w:r>
    </w:p>
    <w:p w14:paraId="4C82727D"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Ich stelle als Vermutung in den Raum, ob das Wesen, auf das gewartet wird, „überhaupt real“ ist? Es ist vielleicht nur eine Halluzination, die aus der eigenen „Fähigkeit zu lieben“ und dem eigenen Bedürfnis heraus geschaffen wird. Der Wartende wartet nicht auf den tatsächlichen, externen Geliebten, sondern auf eine Vorstellung, die er bereits an dem Ort geschaffen hat, an dem er wartet. Wenn der Geliebte nicht kommt, halluziniert er ihn. Das Warten ist in dieser Hinsicht ein „Delirium“. Diese Halluzination ist ein Versuch, den „Mutterleib“ wiederherzustellen, ein Ausdruck des ontologischen Verlangens nach totaler Anwesenheit , das durch die frühe Abwesenheit traumatisiert wurde. Das Warten auf den Geliebten ist dadurch eine „unheilbare“ Suche, weil das wahre Objekt der Sehnsucht (die absolute Anwesenheit) unerreichbar ist. Der Geliebte wird so zum „ausgestopften Objekt“, das es dem Subjekt ermöglicht, seine eigene Fantasie von Liebe zu verschieben.</w:t>
      </w:r>
    </w:p>
    <w:p w14:paraId="436F082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Liebe liegt nicht in der Erfüllung, sondern in der Bewegung, im Prozess der Sehnsucht selbst. Das Warten ist ein „horizontaler Diskurs“ , ohne „Transzendenz, ohne Erlösung, ohne Roman. Man liebt nur in der Distanz wirklich, könnte man behaupten. </w:t>
      </w:r>
    </w:p>
    <w:p w14:paraId="15991C89"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In einer Ära der sofortigen Kommunikation und ständigen Erreichbarkeit ist das Warten nicht mehr Teil des täglichen Lebens, sondern eine lästige Störung, die durch Technologie „getötet“ werden muss. Die Erfahrung, in einer „unendlichen Unentschlossenheit“ auf einen Anruf oder eine Nachricht zu warten, ist weitgehend verschwunden. Der Mangel an Langeweile, die durch sofortige Ablenkung verhindert wird, verhindert die Entstehung der „Szenografie des Wartens“ und der Halluzinationen. Ohne die Fähigkeit zur „kleinen Trauer“, wird die Erfahrung der Abwesenheit flacher, weniger tief und </w:t>
      </w:r>
      <w:r w:rsidRPr="00F93479">
        <w:rPr>
          <w:rFonts w:ascii="Book Antiqua" w:eastAsia="Aptos" w:hAnsi="Book Antiqua" w:cs="Times New Roman"/>
          <w:sz w:val="28"/>
          <w:szCs w:val="28"/>
        </w:rPr>
        <w:lastRenderedPageBreak/>
        <w:t>schmerzhaft, ein Klagelied für eine verlorene Kultur der Introspektion und des geduldigen Leidens. Das Warten schafft „einen Raum für Präsenz und Aufmerksamkeit“ und intensiviert die Erfahrung der Liebe.</w:t>
      </w:r>
    </w:p>
    <w:p w14:paraId="2DE86F1D"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Phänomen des Wartens ist performativ, semiotisch, biografisch verwurzelt und tief philosophisch. Sie ist das primäre Feld, auf dem die Einsamkeit des Liebenden zum Ausdruck kommt, und gleichzeitig die Methode, mit der der Liebende diese Isolation produktiv macht. Die Einsamkeit ist keine passive Leere, sondern eine aktive Bühne, auf der der Liebende ein inneres Drama inszeniert, das die äußere Welt zu einem fremden, störenden Ort macht. Das Warten, die Sehnsucht und das unablässige Selbstgespräch ist die tiefste Essenz der Liebe.  Die Einsamkeit des Liebenden ist eine notwendige Bedingung für eine authentische, wenn auch schmerzhafte, menschliche Erfahrung. </w:t>
      </w:r>
    </w:p>
    <w:p w14:paraId="48FB7FFB" w14:textId="77777777" w:rsidR="00F93479" w:rsidRPr="00F93479" w:rsidRDefault="00F93479" w:rsidP="00F93479">
      <w:pPr>
        <w:rPr>
          <w:rFonts w:ascii="Book Antiqua" w:eastAsia="Aptos" w:hAnsi="Book Antiqua" w:cs="Times New Roman"/>
          <w:sz w:val="28"/>
          <w:szCs w:val="28"/>
        </w:rPr>
      </w:pPr>
    </w:p>
    <w:p w14:paraId="73698EDB" w14:textId="77777777"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Sagen ist ein Tun</w:t>
      </w:r>
    </w:p>
    <w:p w14:paraId="151E6BF1" w14:textId="77777777" w:rsidR="00016137" w:rsidRDefault="00016137" w:rsidP="00F93479">
      <w:pPr>
        <w:rPr>
          <w:rFonts w:ascii="Book Antiqua" w:eastAsia="Aptos" w:hAnsi="Book Antiqua" w:cs="Times New Roman"/>
          <w:sz w:val="28"/>
          <w:szCs w:val="28"/>
        </w:rPr>
      </w:pPr>
    </w:p>
    <w:p w14:paraId="43F347F3" w14:textId="6799DF75"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Liebe unterliegt einer der höchsten und gefährlichsten Erwartungen überhaupt, und zwar in diesem Sinne, dass „etwas zu sagen auch etwas zu tun ist.“</w:t>
      </w:r>
    </w:p>
    <w:p w14:paraId="671C1F60"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entsprechenden Gedanken, Gefühle und Absichten des Geliebten werden auf „Ernsthaftigkeit „besonders genau und streng gecheckt. Worte werden auf ihre Taten besonders überprüft. Die Sprache in einer Beziehung ist kein passiver Spiegel innerer Zustände, sondern ein aktiver Schöpfer von Wirklichkeit und Bindung. Die Beziehung bleibt solange unlebendig, und „in Reserve“, solange dem Gesagten keine Taten folgen. </w:t>
      </w:r>
    </w:p>
    <w:p w14:paraId="3CEC878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In der Liebe hat „jedes Wort“ Gewicht, und die Wirkung von Wörtern ist höchst bedeutungsvoll. Das Versprechen, Blumen mitzubringen, kann beim Partner beispielsweise Vertrauen oder Freude auslösen. Diese Wirkung ist oftmals unkontrollierbar und systematischer Untersuchung nicht zugänglich, da sie von Faktoren außerhalb des Sprechakts abhängt.</w:t>
      </w:r>
    </w:p>
    <w:p w14:paraId="591753B4"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lastRenderedPageBreak/>
        <w:t>Eine tiefere Analyse der Dynamik in Liebesbeziehungen zeigt jedoch, dass die perlokutionäre Wirkung nicht als marginal, sondern als zentral verstanden werden muss. In der alltäglichen Beziehungsgestaltung ist die Schaffung positiver perlokutionärer Effekte – wie Vertrauen, Beruhigung oder emotionale Nähe – das primäre Ziel der Kommunikation. Die Unkontrollierbarkeit dieser Wirkung vergrößert dabei die ethische Verantwortung des Sprechers, da er nie garantieren kann, wie seine Worte wirken, sondern nur die Aufrichtigkeit seiner Absicht steuern kann.</w:t>
      </w:r>
    </w:p>
    <w:p w14:paraId="6EF2F32F"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Für das Gelingen performativer Akte sind sogenannte Glückensbedingungen unerlässlich. Diese legen fest, dass für einen erfolgreichen Akt der richtige Kontext, die richtigen Personen und die richtige Ausführung vorhanden sein müssen. Ein informelles Versprechen oder eine Entschuldigung kann nur gelingen, wenn beide Partner die konventionelle Bedeutung und Absicht des Sprechakts anerkennen.</w:t>
      </w:r>
    </w:p>
    <w:p w14:paraId="79684742"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Diese Sprechakte verpflichten insbesondere den Liebenden zu einer zukünftigen Handlung. Das Eheversprechen ist das paradigmatische Beispiel hierfür, aber auch kleinere Versprechen wie "Ich verspreche, morgen zu helfen" oder "Ich werde dich immer unterstützen" fallen in diese Kategorie. Sie etablieren Zuverlässigkeit und Vertrauen. Deklarationen verändern den Status oder die Realität der Situation. </w:t>
      </w:r>
    </w:p>
    <w:p w14:paraId="3082B27A"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In Beziehungen sind dies Akte wie "Ich verzeihe dir", "Ich erkläre unsere Beziehung für beendet" oder "Ich schlage vor, dass wir heiraten". Sie haben die einzigartige Macht, eine neue soziale Realität für die Beteiligten zu schaffen. </w:t>
      </w:r>
    </w:p>
    <w:p w14:paraId="2105C3C5"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Das Versprechen ist in einer Liebesbeziehung ein zutiefst performativer Akt. Ein Ehegelübde ist mehr als eine Beschreibung einer emotionalen Absicht; es ist die performative Schaffung einer neuen, bindenden Realität. Der Akt der Eheschließung ist ein kollektiver Sprechakt, bei dem zwei Personen sich selbst an eine zukünftige, gemeinsame Handlung binden. Ein Versprechen fungiert philosophisch als ein "commitment device". Es ist eine Technik, die unser zukünftiges Selbst </w:t>
      </w:r>
      <w:r w:rsidRPr="00F93479">
        <w:rPr>
          <w:rFonts w:ascii="Book Antiqua" w:eastAsia="Aptos" w:hAnsi="Book Antiqua" w:cs="Times New Roman"/>
          <w:sz w:val="28"/>
          <w:szCs w:val="28"/>
        </w:rPr>
        <w:lastRenderedPageBreak/>
        <w:t>an eine gegenwärtige Absicht bindet. Das Aussprechen des Versprechens erzeugt eine Erwartungshaltung im Partner und schafft eine externe Struktur – die partnerschaftliche Verpflichtung – die die Aufrechterhaltung der Absicht unterstützt.</w:t>
      </w:r>
    </w:p>
    <w:p w14:paraId="7534210C"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Die Gelingensbedingung der </w:t>
      </w:r>
      <w:r w:rsidRPr="00F93479">
        <w:rPr>
          <w:rFonts w:ascii="Book Antiqua" w:eastAsia="Aptos" w:hAnsi="Book Antiqua" w:cs="Times New Roman"/>
          <w:b/>
          <w:bCs/>
          <w:sz w:val="28"/>
          <w:szCs w:val="28"/>
        </w:rPr>
        <w:t>Aufrichtigkeit</w:t>
      </w:r>
      <w:r w:rsidRPr="00F93479">
        <w:rPr>
          <w:rFonts w:ascii="Book Antiqua" w:eastAsia="Aptos" w:hAnsi="Book Antiqua" w:cs="Times New Roman"/>
          <w:sz w:val="28"/>
          <w:szCs w:val="28"/>
        </w:rPr>
        <w:t xml:space="preserve">  ist für das Versprechen von überragender Bedeutung. Ein Versprechen ist nur dann ein gelungener Sprechakt, wenn der Sprecher glaubt, dass die versprochene Handlung im Interesse des Adressaten liegt und er selbst willens und in der Lage ist, diese auszuführen. Fehlt diese Aufrichtigkeit, wird das Versprechen zu einem infelizitären Akt, der seine primäre Funktion – das Schaffen von Vertrauen – nicht erfüllen kann.</w:t>
      </w:r>
    </w:p>
    <w:p w14:paraId="6BE4CA4F" w14:textId="77777777" w:rsidR="00F93479" w:rsidRPr="00F93479" w:rsidRDefault="00F93479" w:rsidP="00F93479">
      <w:pPr>
        <w:rPr>
          <w:rFonts w:ascii="Book Antiqua" w:eastAsia="Aptos" w:hAnsi="Book Antiqua" w:cs="Times New Roman"/>
          <w:b/>
          <w:bCs/>
          <w:sz w:val="28"/>
          <w:szCs w:val="28"/>
        </w:rPr>
      </w:pPr>
    </w:p>
    <w:p w14:paraId="433229C4" w14:textId="77777777" w:rsidR="00F93479" w:rsidRPr="00F93479" w:rsidRDefault="00F93479" w:rsidP="00F93479">
      <w:pPr>
        <w:rPr>
          <w:rFonts w:ascii="Book Antiqua" w:eastAsia="Aptos" w:hAnsi="Book Antiqua" w:cs="Times New Roman"/>
          <w:b/>
          <w:bCs/>
          <w:sz w:val="40"/>
          <w:szCs w:val="40"/>
        </w:rPr>
      </w:pPr>
      <w:r w:rsidRPr="00F93479">
        <w:rPr>
          <w:rFonts w:ascii="Book Antiqua" w:eastAsia="Aptos" w:hAnsi="Book Antiqua" w:cs="Times New Roman"/>
          <w:b/>
          <w:bCs/>
          <w:sz w:val="40"/>
          <w:szCs w:val="40"/>
        </w:rPr>
        <w:t>Das gebrochene Versprechen – die Zerstörung des Fundaments</w:t>
      </w:r>
    </w:p>
    <w:p w14:paraId="767921C9" w14:textId="77777777" w:rsidR="00F93479" w:rsidRPr="00F93479" w:rsidRDefault="00F93479" w:rsidP="00F93479">
      <w:pPr>
        <w:rPr>
          <w:rFonts w:ascii="Book Antiqua" w:eastAsia="Aptos" w:hAnsi="Book Antiqua" w:cs="Times New Roman"/>
          <w:sz w:val="28"/>
          <w:szCs w:val="28"/>
        </w:rPr>
      </w:pPr>
    </w:p>
    <w:p w14:paraId="20121734"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Das Brechen eines Versprechens ist kein bloßes Nicht-Handeln, sondern ein eigener, destruktiver Sprechakt. Es zerstört nicht nur die Erwartungshaltung, die durch den ursprünglichen Akt geschaffen wurde, sondern untergräbt die Glaubwürdigkeit des Sprechers. Sogenannte "leere Versprechen" können zudem ein bewusstes oder unbewusstes manipulatives Instrument sein. Das "doing" hierbei ist nicht das Schaffen einer Verpflichtung, sondern das Erzeugen von Hoffnung und emotionaler Abhängigkeit, um einen unhaltbaren Zustand aufrechtzuerhalten. Das eigentlich Zerstörerische eines gebrochenen Versprechens ist der Verlust des Vertrauens, der perlokutionäre Effekt, der die Bindung zwischen den Partnern fundamental erschüttert. Vertrauen in Beziehungen basiert auf der Überzeugung, dass der Partner ehrlich, zuverlässig und respektvoll handelt. Ein Vertrauensbruch ist der tiefste Schmerz in einer Beziehung. Es ist das Scheitern der Aufrichtigkeitsbedingung, das eine moralische Verletzung darstellt.</w:t>
      </w:r>
    </w:p>
    <w:p w14:paraId="7110F10B" w14:textId="77777777"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 xml:space="preserve">Eine philosophische Nuancierung bietet die Beobachtung, dass es nicht möglich ist, ein Gefühl wie Liebe zu versprechen, da Gefühle </w:t>
      </w:r>
      <w:r w:rsidRPr="00F93479">
        <w:rPr>
          <w:rFonts w:ascii="Book Antiqua" w:eastAsia="Aptos" w:hAnsi="Book Antiqua" w:cs="Times New Roman"/>
          <w:sz w:val="28"/>
          <w:szCs w:val="28"/>
        </w:rPr>
        <w:lastRenderedPageBreak/>
        <w:t>unwillkürlich sind. Friedrich Nietzsche argumentierte, dass ein solches Versprechen absurd und eine Lüge sei. Das Scheitern eines solchen Akts ist unvermeidlich, da die Gelingensbedingungen – die Fähigkeit, ein Gefühl zu befehlen – nicht erfüllt werden können.</w:t>
      </w:r>
    </w:p>
    <w:p w14:paraId="31FC13F4" w14:textId="1D21A03B" w:rsidR="00F93479" w:rsidRPr="00F93479" w:rsidRDefault="00F93479" w:rsidP="00F93479">
      <w:pPr>
        <w:rPr>
          <w:rFonts w:ascii="Book Antiqua" w:eastAsia="Aptos" w:hAnsi="Book Antiqua" w:cs="Times New Roman"/>
          <w:sz w:val="28"/>
          <w:szCs w:val="28"/>
        </w:rPr>
      </w:pPr>
      <w:r w:rsidRPr="00F93479">
        <w:rPr>
          <w:rFonts w:ascii="Book Antiqua" w:eastAsia="Aptos" w:hAnsi="Book Antiqua" w:cs="Times New Roman"/>
          <w:sz w:val="28"/>
          <w:szCs w:val="28"/>
        </w:rPr>
        <w:t>Die Zerstörung einer Beziehung durch Sprache ist somit nicht bloß ein technischer Fehler im Sprechakt, sondern ein ethischer Verrat an der grundlegenden Verantwortungsbeziehung, die das menschliche Miteinander konstituiert. Die bewusste Anwendung der Sprache in der Liebe ist eine fundamentale ethische Aufgabe. Es erfordert, sich der vernichtenden Kraft der eigenen Worte bewusst zu sein und die</w:t>
      </w:r>
      <w:r w:rsidR="00391AF6">
        <w:rPr>
          <w:rFonts w:ascii="Book Antiqua" w:eastAsia="Aptos" w:hAnsi="Book Antiqua" w:cs="Times New Roman"/>
          <w:sz w:val="28"/>
          <w:szCs w:val="28"/>
        </w:rPr>
        <w:t xml:space="preserve"> </w:t>
      </w:r>
      <w:r w:rsidRPr="00F93479">
        <w:rPr>
          <w:rFonts w:ascii="Book Antiqua" w:eastAsia="Aptos" w:hAnsi="Book Antiqua" w:cs="Times New Roman"/>
          <w:sz w:val="28"/>
          <w:szCs w:val="28"/>
        </w:rPr>
        <w:t xml:space="preserve">Gelingensbedingungen für Akte wie Versprechen, Entschuldigungen und Bitten zu erfüllen. </w:t>
      </w:r>
    </w:p>
    <w:p w14:paraId="2E965348" w14:textId="77777777" w:rsidR="00F93479" w:rsidRPr="00F93479" w:rsidRDefault="00F93479" w:rsidP="00F93479">
      <w:pPr>
        <w:rPr>
          <w:rFonts w:ascii="Book Antiqua" w:eastAsia="Aptos" w:hAnsi="Book Antiqua" w:cs="Times New Roman"/>
          <w:sz w:val="28"/>
          <w:szCs w:val="28"/>
        </w:rPr>
      </w:pPr>
    </w:p>
    <w:p w14:paraId="5805AA40" w14:textId="77777777" w:rsidR="00F93479" w:rsidRPr="00F93479" w:rsidRDefault="00F93479" w:rsidP="00F93479">
      <w:pPr>
        <w:rPr>
          <w:rFonts w:ascii="Book Antiqua" w:eastAsia="Aptos" w:hAnsi="Book Antiqua" w:cs="Times New Roman"/>
          <w:sz w:val="28"/>
          <w:szCs w:val="28"/>
        </w:rPr>
      </w:pPr>
    </w:p>
    <w:p w14:paraId="6C6142D2" w14:textId="77777777" w:rsidR="00F93479" w:rsidRPr="00F93479" w:rsidRDefault="00F93479" w:rsidP="00F93479">
      <w:pPr>
        <w:rPr>
          <w:rFonts w:ascii="Book Antiqua" w:eastAsia="Aptos" w:hAnsi="Book Antiqua" w:cs="Times New Roman"/>
          <w:sz w:val="28"/>
          <w:szCs w:val="28"/>
        </w:rPr>
      </w:pPr>
    </w:p>
    <w:p w14:paraId="6A4D6FDE" w14:textId="77777777" w:rsidR="00F93479" w:rsidRPr="00F93479" w:rsidRDefault="00F93479" w:rsidP="00F93479">
      <w:pPr>
        <w:rPr>
          <w:rFonts w:ascii="Book Antiqua" w:eastAsia="Aptos" w:hAnsi="Book Antiqua" w:cs="Times New Roman"/>
          <w:sz w:val="28"/>
          <w:szCs w:val="28"/>
        </w:rPr>
      </w:pPr>
    </w:p>
    <w:p w14:paraId="37C981F9" w14:textId="77777777" w:rsidR="00F93479" w:rsidRPr="00F93479" w:rsidRDefault="00F93479" w:rsidP="00F93479">
      <w:pPr>
        <w:rPr>
          <w:rFonts w:ascii="Book Antiqua" w:eastAsia="Aptos" w:hAnsi="Book Antiqua" w:cs="Times New Roman"/>
          <w:sz w:val="28"/>
          <w:szCs w:val="28"/>
        </w:rPr>
      </w:pPr>
    </w:p>
    <w:p w14:paraId="488BFDA1" w14:textId="77777777" w:rsidR="00F93479" w:rsidRPr="00F93479" w:rsidRDefault="00F93479" w:rsidP="00F93479">
      <w:pPr>
        <w:rPr>
          <w:rFonts w:ascii="Book Antiqua" w:eastAsia="Aptos" w:hAnsi="Book Antiqua" w:cs="Times New Roman"/>
          <w:sz w:val="28"/>
          <w:szCs w:val="28"/>
        </w:rPr>
      </w:pPr>
    </w:p>
    <w:p w14:paraId="3D8DF0F7" w14:textId="77777777" w:rsidR="00F93479" w:rsidRPr="00F93479" w:rsidRDefault="00F93479" w:rsidP="00F93479">
      <w:pPr>
        <w:rPr>
          <w:rFonts w:ascii="Book Antiqua" w:eastAsia="Aptos" w:hAnsi="Book Antiqua" w:cs="Times New Roman"/>
          <w:sz w:val="28"/>
          <w:szCs w:val="28"/>
        </w:rPr>
      </w:pPr>
    </w:p>
    <w:p w14:paraId="096207A7" w14:textId="77777777" w:rsidR="00F93479" w:rsidRPr="00F93479" w:rsidRDefault="00F93479" w:rsidP="00F93479">
      <w:pPr>
        <w:rPr>
          <w:rFonts w:ascii="Book Antiqua" w:eastAsia="Aptos" w:hAnsi="Book Antiqua" w:cs="Times New Roman"/>
          <w:sz w:val="28"/>
          <w:szCs w:val="28"/>
        </w:rPr>
      </w:pPr>
    </w:p>
    <w:p w14:paraId="10CC55EE" w14:textId="77777777" w:rsidR="00F93479" w:rsidRPr="00F93479" w:rsidRDefault="00F93479" w:rsidP="00F93479">
      <w:pPr>
        <w:rPr>
          <w:rFonts w:ascii="Book Antiqua" w:eastAsia="Aptos" w:hAnsi="Book Antiqua" w:cs="Times New Roman"/>
          <w:sz w:val="28"/>
          <w:szCs w:val="28"/>
        </w:rPr>
      </w:pPr>
    </w:p>
    <w:p w14:paraId="0A095126" w14:textId="77777777" w:rsidR="00F93479" w:rsidRPr="00F93479" w:rsidRDefault="00F93479" w:rsidP="00F93479">
      <w:pPr>
        <w:rPr>
          <w:rFonts w:ascii="Book Antiqua" w:eastAsia="Aptos" w:hAnsi="Book Antiqua" w:cs="Times New Roman"/>
          <w:sz w:val="28"/>
          <w:szCs w:val="28"/>
        </w:rPr>
      </w:pPr>
    </w:p>
    <w:p w14:paraId="4B73DDD9" w14:textId="77777777" w:rsidR="005147C4" w:rsidRDefault="005147C4" w:rsidP="00EE598B">
      <w:pPr>
        <w:rPr>
          <w:rFonts w:ascii="Book Antiqua" w:eastAsia="Aptos" w:hAnsi="Book Antiqua" w:cs="Times New Roman"/>
          <w:sz w:val="28"/>
          <w:szCs w:val="28"/>
        </w:rPr>
      </w:pPr>
    </w:p>
    <w:p w14:paraId="5F671DCC" w14:textId="77777777" w:rsidR="005147C4" w:rsidRDefault="005147C4" w:rsidP="00EE598B">
      <w:pPr>
        <w:rPr>
          <w:rFonts w:ascii="Book Antiqua" w:eastAsia="Aptos" w:hAnsi="Book Antiqua" w:cs="Times New Roman"/>
          <w:sz w:val="28"/>
          <w:szCs w:val="28"/>
        </w:rPr>
      </w:pPr>
    </w:p>
    <w:p w14:paraId="6D61A883" w14:textId="77777777" w:rsidR="005147C4" w:rsidRPr="00EE598B" w:rsidRDefault="005147C4" w:rsidP="00EE598B">
      <w:pPr>
        <w:rPr>
          <w:rFonts w:ascii="Book Antiqua" w:eastAsia="Aptos" w:hAnsi="Book Antiqua" w:cs="Times New Roman"/>
          <w:sz w:val="28"/>
          <w:szCs w:val="28"/>
        </w:rPr>
      </w:pPr>
    </w:p>
    <w:p w14:paraId="19A9101F" w14:textId="77777777" w:rsidR="00835420" w:rsidRDefault="00835420">
      <w:pPr>
        <w:rPr>
          <w:rFonts w:ascii="Book Antiqua" w:hAnsi="Book Antiqua"/>
          <w:b/>
          <w:bCs/>
          <w:sz w:val="48"/>
          <w:szCs w:val="48"/>
        </w:rPr>
      </w:pPr>
    </w:p>
    <w:p w14:paraId="3A0ABB87" w14:textId="77777777" w:rsidR="00391AF6" w:rsidRDefault="00391AF6">
      <w:pPr>
        <w:rPr>
          <w:rFonts w:ascii="Book Antiqua" w:hAnsi="Book Antiqua"/>
          <w:b/>
          <w:bCs/>
          <w:sz w:val="48"/>
          <w:szCs w:val="48"/>
        </w:rPr>
      </w:pPr>
    </w:p>
    <w:p w14:paraId="1E0FC2BB" w14:textId="4AA25516" w:rsidR="00391AF6" w:rsidRDefault="00391AF6" w:rsidP="00FD5C39">
      <w:pPr>
        <w:jc w:val="center"/>
        <w:rPr>
          <w:rFonts w:ascii="Book Antiqua" w:hAnsi="Book Antiqua"/>
          <w:b/>
          <w:bCs/>
          <w:sz w:val="56"/>
          <w:szCs w:val="56"/>
        </w:rPr>
      </w:pPr>
      <w:r w:rsidRPr="005E0116">
        <w:rPr>
          <w:rFonts w:ascii="Book Antiqua" w:hAnsi="Book Antiqua"/>
          <w:b/>
          <w:bCs/>
          <w:sz w:val="56"/>
          <w:szCs w:val="56"/>
        </w:rPr>
        <w:lastRenderedPageBreak/>
        <w:t xml:space="preserve">Lieben und </w:t>
      </w:r>
      <w:r w:rsidR="005E0116" w:rsidRPr="005E0116">
        <w:rPr>
          <w:rFonts w:ascii="Book Antiqua" w:hAnsi="Book Antiqua"/>
          <w:b/>
          <w:bCs/>
          <w:sz w:val="56"/>
          <w:szCs w:val="56"/>
        </w:rPr>
        <w:t>Geliebtwerden</w:t>
      </w:r>
    </w:p>
    <w:p w14:paraId="065A5D85" w14:textId="77777777" w:rsidR="003C59D0" w:rsidRDefault="003C59D0" w:rsidP="003C59D0">
      <w:pPr>
        <w:rPr>
          <w:rFonts w:ascii="Book Antiqua" w:hAnsi="Book Antiqua"/>
          <w:b/>
          <w:bCs/>
          <w:sz w:val="56"/>
          <w:szCs w:val="56"/>
        </w:rPr>
      </w:pPr>
    </w:p>
    <w:p w14:paraId="2E506021" w14:textId="1666F1E3" w:rsidR="003C59D0" w:rsidRPr="003C59D0" w:rsidRDefault="003C59D0" w:rsidP="003C59D0">
      <w:pPr>
        <w:jc w:val="center"/>
        <w:rPr>
          <w:rFonts w:ascii="Book Antiqua" w:eastAsia="Aptos" w:hAnsi="Book Antiqua" w:cs="Times New Roman"/>
          <w:i/>
          <w:iCs/>
          <w:sz w:val="28"/>
          <w:szCs w:val="28"/>
        </w:rPr>
      </w:pPr>
      <w:r w:rsidRPr="003C59D0">
        <w:rPr>
          <w:rFonts w:ascii="Book Antiqua" w:eastAsia="Aptos" w:hAnsi="Book Antiqua" w:cs="Times New Roman"/>
          <w:i/>
          <w:iCs/>
          <w:sz w:val="28"/>
          <w:szCs w:val="28"/>
        </w:rPr>
        <w:t>„Der Liebende ist nämlich »Spiegel und Sinnerfüllung des persönlichen</w:t>
      </w:r>
      <w:r w:rsidRPr="003C59D0">
        <w:rPr>
          <w:rFonts w:ascii="Book Antiqua" w:eastAsia="Aptos" w:hAnsi="Book Antiqua" w:cs="Times New Roman"/>
          <w:i/>
          <w:iCs/>
          <w:sz w:val="28"/>
          <w:szCs w:val="28"/>
        </w:rPr>
        <w:cr/>
        <w:t>Wesens (des Geliebten)“</w:t>
      </w:r>
    </w:p>
    <w:p w14:paraId="5C8492A6" w14:textId="77777777" w:rsidR="003C59D0" w:rsidRPr="003C59D0" w:rsidRDefault="003C59D0" w:rsidP="003C59D0">
      <w:pPr>
        <w:jc w:val="center"/>
        <w:rPr>
          <w:rFonts w:ascii="Book Antiqua" w:eastAsia="Aptos" w:hAnsi="Book Antiqua" w:cs="Times New Roman"/>
          <w:b/>
          <w:bCs/>
          <w:sz w:val="28"/>
          <w:szCs w:val="28"/>
        </w:rPr>
      </w:pPr>
      <w:r w:rsidRPr="003C59D0">
        <w:rPr>
          <w:rFonts w:ascii="Book Antiqua" w:eastAsia="Aptos" w:hAnsi="Book Antiqua" w:cs="Times New Roman"/>
          <w:b/>
          <w:bCs/>
          <w:sz w:val="28"/>
          <w:szCs w:val="28"/>
        </w:rPr>
        <w:t>N. Hartmann</w:t>
      </w:r>
    </w:p>
    <w:p w14:paraId="64FAE124" w14:textId="77777777" w:rsidR="003C59D0" w:rsidRPr="003C59D0" w:rsidRDefault="003C59D0" w:rsidP="003C59D0">
      <w:pPr>
        <w:jc w:val="center"/>
        <w:rPr>
          <w:rFonts w:ascii="Book Antiqua" w:eastAsia="Aptos" w:hAnsi="Book Antiqua" w:cs="Times New Roman"/>
          <w:b/>
          <w:bCs/>
          <w:sz w:val="28"/>
          <w:szCs w:val="28"/>
        </w:rPr>
      </w:pPr>
    </w:p>
    <w:p w14:paraId="079BFF11"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Durch die verschiedenen Erfahrungsarten der Liebe machen wir auch unterschiedliche Glückserfahrungen. Das Affiziert-Werden von der Schönheit und Kostbarkeit einer Person beispielsweise vermag uns ein tieferes Glücksgefühl als andere affektive Wertantworten zu vermitteln, weil der Geliebte ein »du« darstellt und nicht ein »er« und sich an uns gleich mit einem »du« richtet; gleichzeitig macht uns sein ganzes Sein als solches glücklich, und nicht in erster Linie spezielle Charakterzüge oder Eigenschaften des anderen. Andererseits unterscheidet sich das Glück auch im Lieben sehr von den anderen Wertantworten: Der Akt des Liebens begründet eine</w:t>
      </w:r>
      <w:r w:rsidRPr="003C59D0">
        <w:rPr>
          <w:rFonts w:ascii="Book Antiqua" w:eastAsia="Aptos" w:hAnsi="Book Antiqua" w:cs="Aldus-Roman+"/>
          <w:kern w:val="0"/>
          <w:sz w:val="28"/>
          <w:szCs w:val="28"/>
        </w:rPr>
        <w:t xml:space="preserve"> </w:t>
      </w:r>
      <w:r w:rsidRPr="003C59D0">
        <w:rPr>
          <w:rFonts w:ascii="Book Antiqua" w:eastAsia="Aptos" w:hAnsi="Book Antiqua" w:cs="Times New Roman"/>
          <w:sz w:val="28"/>
          <w:szCs w:val="28"/>
        </w:rPr>
        <w:t>neue Art der Transzendenz aufgrund unserer ganzheitlichen Hingabe.</w:t>
      </w:r>
    </w:p>
    <w:p w14:paraId="0694F29D"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 xml:space="preserve">Lieben bedeutet Teilhabe am Leben des anderen sowie eine »eigentlichere Form der personalen Existenz, ein unvergleichliches Erwachen, zu seinem wahren Selbst finden, das in sich beglückend ist. </w:t>
      </w:r>
    </w:p>
    <w:p w14:paraId="1B2C36CC"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Wir stehen der Liebe in der Wertewelt gegenüber in einer wacheren Haltung, und das macht uns glücklich, aber auch all die Arten der Resonanz, die wir im Empfangen der Liebe erfahren, machen uns glücklicher, weil wir auch sie aufgrund der bewussten Liebe in einer aufmerksameren inneren Haltung wahrnehmen. Doch wichtiger als alles andere ist die volle Verwirklichung der eigenen Person in der Hingabe an den Geliebten, denn zur Person, zu ihrem innersten Wesen, gehört eine grundlegend hingebende Haltung.</w:t>
      </w:r>
    </w:p>
    <w:p w14:paraId="0A3EE7B6"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 xml:space="preserve">Alle Menschen sind zur Liebe berufen, die Liebe ist unser eigentlichstes Wesen, durch sie können wir uns voll verwirklichen und entfalten.  Dass </w:t>
      </w:r>
      <w:r w:rsidRPr="003C59D0">
        <w:rPr>
          <w:rFonts w:ascii="Book Antiqua" w:eastAsia="Aptos" w:hAnsi="Book Antiqua" w:cs="Times New Roman"/>
          <w:sz w:val="28"/>
          <w:szCs w:val="28"/>
        </w:rPr>
        <w:lastRenderedPageBreak/>
        <w:t xml:space="preserve">man dabei eine starke Glückserfahrung macht, bedeutet nicht, dass man aus dem Drang liebt, glücklich zu sein; das Glück ist nämlich kein Wesensmerkmal der Liebe, sondern deren Folge, eine Begleiterscheinung. Man könnte sagen, dass man liebt, weil das wesenhaft menschlich ist und weil man sich dadurch ganzheitlich verwirklicht; dabei kann dann auch Glück erfahrbar werden, das seinerseits zu einer Intensivierung der Liebeshaltung führen kann. </w:t>
      </w:r>
    </w:p>
    <w:p w14:paraId="2A4BDC0E"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Das beglückende Element zeigt sich noch in einem weiteren Aspekt des Liebens, nämlich in der Tatsache, dass unser ganzes Leben durch die Liebe gleichsam mehr Farbe bekommt. Weil die Liebe überaktuell ist, färbt sie auch all die anderen Momente des Lebens, die keinen direkten Bezug zu der Liebe haben. Diese Dimension der Beglückung erfährt dann eine Ausweitung, wenn wir Gegenliebe erfahren, das heißt, wenn unsere Liebe erwidert wird und sich somit zum Lieben das Geliebt-Werden gesellt. Wenn wir jemanden lieben und diese Person nicht auf unsere Liebe antwortet, ist das eine sehr schmerzliche Erfahrung, und sie kann zu einer Quelle tiefen Unglücks werden, die umso tiefer ist, je stärker die Liebe ist. In einer solchen Situation schwindet das aus dem Lieben entspringende Glück nicht, sondern das führt zu einer eigenartigen Erfahrung, in der das Glück – des Liebens – und das Unglück – des Nicht-geliebt-Werdens – gleichzeitig in uns wohnen.</w:t>
      </w:r>
    </w:p>
    <w:p w14:paraId="3B45BBA2"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 xml:space="preserve">Wird aber die Liebe erwidert, dann ist die Beglückung viel größer als die des aktiven Liebens: Im Geliebt-Werden machen wir nämlich die Erfahrung, dass wir »uns selbst wieder geschenkt werden«. Man erfährt dabei, dass man nicht nur ist, sondern sein soll; man ist jemandem wichtig und für diese Person soll man weiterhin existieren. Anders ausgedrückt heißt das auch, dass man durch das Geliebt-Werden den Sinn seiner Existenz findet oder zumindest eine Spur der Sinngebung. Während die Erfahrung des Liebens in uns Glück erzeugt und uns zeigt, wozu wir fähig sind, enthüllt uns die Erfahrung des Geliebt-Werdens, wer wir sind und wie gut es ist, dass wir überhaupt leben. </w:t>
      </w:r>
    </w:p>
    <w:p w14:paraId="7D3C18AE"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 xml:space="preserve">Beide Erfahrungen, sowohl das Lieben als auch das Geliebt-Werden, sind in sich beglückend und beide offenbaren etwas von der Qualität der </w:t>
      </w:r>
      <w:r w:rsidRPr="003C59D0">
        <w:rPr>
          <w:rFonts w:ascii="Book Antiqua" w:eastAsia="Aptos" w:hAnsi="Book Antiqua" w:cs="Times New Roman"/>
          <w:sz w:val="28"/>
          <w:szCs w:val="28"/>
        </w:rPr>
        <w:lastRenderedPageBreak/>
        <w:t xml:space="preserve">Liebe. Von Hildebrand scheint diese beiden Seiten als völlig gleichwertig zu betrachten, sodass man zu dem Schluss kommen muss: Beide sind nötig, um Liebe zu erfahren beziehungsweise wachsen zu lassen. </w:t>
      </w:r>
    </w:p>
    <w:p w14:paraId="058BBB75"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Die Person ist ihrer Natur nach einem liebenden Wesen, das heißt, sie müsste ständig in der Liebeshaltung sein und durch das Lieben auf Gegenliebe, also auf das Geliebt-Werden treffen, was wiederum zu einer stärkeren Motivation für das Lieben führt. Hiermit verbunden sind Situationen, in der das Geliebt-Werden zu einer Last werden kann, wenn der Liebende zu viel fordert beziehungsweise wenn der Liebende nicht unbedingt allen Vorstellungen und Wünschen des Geliebten gerecht wird. Diesbezüglich ist die Liebe als Verantwortung zu verstehen: Derjenige, der mehr liebt, sollte sich auch mehr auf den Geliebten einstellen, sodass eben die Beziehung nicht zu einer Last für den anderen wird. Wenn er sonst intensiv spüren lässt, wie groß seine Liebe im Vergleich zu der des Geliebten ist, wird dessen Liebe davon überschattet und der Geliebte gerät in die ständige Herausforderung eines Mehr-lieben-Müssens, dem er irgendwann möglicherweise nicht gewachsen sein kann. In diesem Fall wird die Liebe zum Problem, und auch das ist sicher ein nicht ganz unwesentlicher Aspekt, denn solche asymmetrischen Beziehungen, wo das Lieben und Geliebt-Werden in einem unausgewogenen Verhältnis zueinanderstehen und ein Druck auf die Person erzeugt wird, können zu einer schweren psychischen Belastung werden, ja sogar eine Beziehung zerstören beziehungsweise die Fähigkeit, Liebesbeziehungen aufzubauen, insgesamt nachhaltig beeinträchtigen.</w:t>
      </w:r>
    </w:p>
    <w:p w14:paraId="5CA32EE0"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Eine besondere Rolle in der Liebe spielt die Zärtlichkeit. und kann als solche nie alleine auftreten, sondern muss immer Ausdruck der Liebe als Ganzes sein. Spezifisch für die Zärtlichkeit sind eine Gelöstheit und ein Gefühl der Sanftheit, die den Liebenden erfassen. Man will in eigentümlicher Weise den anderen mit dem ›Stoff‹ der gütigen Liebe erreichen, man will ihn umkleiden, umströmen mit ihm.</w:t>
      </w:r>
    </w:p>
    <w:p w14:paraId="7B4A2A21"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 xml:space="preserve">Die konkreten Gesten der Zärtlichkeit erreichen den anderen unmittelbar, durch sie besteht zwischen den Liebenden keine Distanz. </w:t>
      </w:r>
      <w:r w:rsidRPr="003C59D0">
        <w:rPr>
          <w:rFonts w:ascii="Book Antiqua" w:eastAsia="Aptos" w:hAnsi="Book Antiqua" w:cs="Times New Roman"/>
          <w:sz w:val="28"/>
          <w:szCs w:val="28"/>
        </w:rPr>
        <w:lastRenderedPageBreak/>
        <w:t xml:space="preserve">Diese Unmittelbarkeit der Liebe, die sich in der Zärtlichkeit ihren Weg bahnt, übertrifft alle anderen Wege, die man finden kann, um den anderen zu erreichen. </w:t>
      </w:r>
    </w:p>
    <w:p w14:paraId="673F1D43"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In der Bejahung des Geliebten wünsche ich die Wiederkehr, nicht ihre Wiederholung. Die Bejahung ist kein naives Plädoyer für eine ewige Wiederholung derselben Erfahrung. Vielmehr ist es eine affirmative Haltung, die das Einzigartige und Unwiederholbare eines bestimmten Moments anerkennt und gleichzeitig den Wunsch nach einer ähnlichen, aber nicht identischen Erfahrung artikuliert. Es ist die Bejahung der Möglichkeit, dass ein Gefühl, eine Begegnung oder ein Zustand der Freude wiederkehren kann, auch wenn die Umstände anders sind. Dieser Aspekt verleiht der Bejahung eine nach vorne gerichteter, hoffnungsvoller Dimension, die jedoch die Einzigartigkeit der Vergangenheit respektiert.</w:t>
      </w:r>
    </w:p>
    <w:p w14:paraId="7B52751E" w14:textId="77777777" w:rsidR="003C59D0" w:rsidRPr="003C59D0" w:rsidRDefault="003C59D0" w:rsidP="003C59D0">
      <w:pPr>
        <w:rPr>
          <w:rFonts w:ascii="Book Antiqua" w:eastAsia="Aptos" w:hAnsi="Book Antiqua" w:cs="Times New Roman"/>
          <w:sz w:val="28"/>
          <w:szCs w:val="28"/>
        </w:rPr>
      </w:pPr>
      <w:r w:rsidRPr="003C59D0">
        <w:rPr>
          <w:rFonts w:ascii="Book Antiqua" w:eastAsia="Aptos" w:hAnsi="Book Antiqua" w:cs="Times New Roman"/>
          <w:sz w:val="28"/>
          <w:szCs w:val="28"/>
        </w:rPr>
        <w:t>Die Bejahung ist die ethische Haltung, die es dem Subjekt erlaubt, eine positive Orientierung zu finden, obwohl sich der Zustand der Einsamkeit und des Leidens nicht ändert. Diese Resilienz beruht nicht auf einer dialektischen Überwindung des Unglücks, sondern auf dessen Annahme und einer kreativen Auseinandersetzung damit. Der Liebende weigert sich, sich von seinem Leiden „heilen“ zu lassen, und hält stattdessen an seinem Wert fest.</w:t>
      </w:r>
    </w:p>
    <w:p w14:paraId="256401AD" w14:textId="77777777" w:rsidR="003C59D0" w:rsidRPr="003C59D0" w:rsidRDefault="003C59D0" w:rsidP="003C59D0">
      <w:pPr>
        <w:rPr>
          <w:rFonts w:ascii="Book Antiqua" w:eastAsia="Aptos" w:hAnsi="Book Antiqua" w:cs="Times New Roman"/>
          <w:sz w:val="28"/>
          <w:szCs w:val="28"/>
        </w:rPr>
      </w:pPr>
    </w:p>
    <w:p w14:paraId="4D1F865E" w14:textId="77777777" w:rsidR="00EC5594" w:rsidRPr="00EC5594" w:rsidRDefault="00EC5594" w:rsidP="00EC5594">
      <w:pPr>
        <w:rPr>
          <w:rFonts w:ascii="Book Antiqua" w:eastAsia="Aptos" w:hAnsi="Book Antiqua" w:cs="Times New Roman"/>
          <w:b/>
          <w:bCs/>
          <w:sz w:val="40"/>
          <w:szCs w:val="40"/>
        </w:rPr>
      </w:pPr>
      <w:r w:rsidRPr="00EC5594">
        <w:rPr>
          <w:rFonts w:ascii="Book Antiqua" w:eastAsia="Aptos" w:hAnsi="Book Antiqua" w:cs="Times New Roman"/>
          <w:b/>
          <w:bCs/>
          <w:sz w:val="40"/>
          <w:szCs w:val="40"/>
        </w:rPr>
        <w:t xml:space="preserve">Zärtlichkeit </w:t>
      </w:r>
    </w:p>
    <w:p w14:paraId="4D72AAA6" w14:textId="77777777" w:rsidR="00EC5594" w:rsidRPr="00EC5594" w:rsidRDefault="00EC5594" w:rsidP="00EC5594">
      <w:pPr>
        <w:jc w:val="center"/>
        <w:rPr>
          <w:rFonts w:ascii="Book Antiqua" w:eastAsia="Aptos" w:hAnsi="Book Antiqua" w:cs="Times New Roman"/>
          <w:b/>
          <w:bCs/>
          <w:sz w:val="28"/>
          <w:szCs w:val="28"/>
        </w:rPr>
      </w:pPr>
    </w:p>
    <w:p w14:paraId="43098EBA" w14:textId="77777777" w:rsidR="00EC5594" w:rsidRPr="00EC5594" w:rsidRDefault="00EC5594" w:rsidP="00EC5594">
      <w:pPr>
        <w:jc w:val="center"/>
        <w:rPr>
          <w:rFonts w:ascii="Book Antiqua" w:eastAsia="Aptos" w:hAnsi="Book Antiqua" w:cs="Times New Roman"/>
          <w:i/>
          <w:iCs/>
          <w:sz w:val="28"/>
          <w:szCs w:val="28"/>
        </w:rPr>
      </w:pPr>
      <w:r w:rsidRPr="00EC5594">
        <w:rPr>
          <w:rFonts w:ascii="Book Antiqua" w:eastAsia="Aptos" w:hAnsi="Book Antiqua" w:cs="Times New Roman"/>
          <w:i/>
          <w:iCs/>
          <w:sz w:val="28"/>
          <w:szCs w:val="28"/>
        </w:rPr>
        <w:t>„Darin besteht die Liebe: Daß sich zwei Einsame beschützen und berühren und miteinander reden.“</w:t>
      </w:r>
    </w:p>
    <w:p w14:paraId="60B5490A" w14:textId="77777777" w:rsidR="00EC5594" w:rsidRPr="00EC5594" w:rsidRDefault="00EC5594" w:rsidP="00EC5594">
      <w:pPr>
        <w:jc w:val="center"/>
        <w:rPr>
          <w:rFonts w:ascii="Book Antiqua" w:eastAsia="Aptos" w:hAnsi="Book Antiqua" w:cs="Times New Roman"/>
          <w:b/>
          <w:bCs/>
          <w:sz w:val="28"/>
          <w:szCs w:val="28"/>
        </w:rPr>
      </w:pPr>
      <w:r w:rsidRPr="00EC5594">
        <w:rPr>
          <w:rFonts w:ascii="Book Antiqua" w:eastAsia="Aptos" w:hAnsi="Book Antiqua" w:cs="Times New Roman"/>
          <w:b/>
          <w:bCs/>
          <w:sz w:val="28"/>
          <w:szCs w:val="28"/>
        </w:rPr>
        <w:t>Rilke</w:t>
      </w:r>
    </w:p>
    <w:p w14:paraId="4EC6429C" w14:textId="77777777" w:rsidR="00EC5594" w:rsidRPr="00EC5594" w:rsidRDefault="00EC5594" w:rsidP="00EC5594">
      <w:pPr>
        <w:jc w:val="center"/>
        <w:rPr>
          <w:rFonts w:ascii="Book Antiqua" w:eastAsia="Aptos" w:hAnsi="Book Antiqua" w:cs="Times New Roman"/>
          <w:i/>
          <w:iCs/>
          <w:sz w:val="28"/>
          <w:szCs w:val="28"/>
        </w:rPr>
      </w:pPr>
      <w:r w:rsidRPr="00EC5594">
        <w:rPr>
          <w:rFonts w:ascii="Book Antiqua" w:eastAsia="Aptos" w:hAnsi="Book Antiqua" w:cs="Times New Roman"/>
          <w:i/>
          <w:iCs/>
          <w:sz w:val="28"/>
          <w:szCs w:val="28"/>
        </w:rPr>
        <w:t>„Liebe ist ein „unmittelbares und brückenloses Dir-Gehören“</w:t>
      </w:r>
    </w:p>
    <w:p w14:paraId="704951B3" w14:textId="77777777" w:rsidR="00EC5594" w:rsidRDefault="00EC5594" w:rsidP="00EC5594">
      <w:pPr>
        <w:jc w:val="center"/>
        <w:rPr>
          <w:rFonts w:ascii="Book Antiqua" w:eastAsia="Aptos" w:hAnsi="Book Antiqua" w:cs="Times New Roman"/>
          <w:b/>
          <w:bCs/>
          <w:sz w:val="28"/>
          <w:szCs w:val="28"/>
        </w:rPr>
      </w:pPr>
      <w:r w:rsidRPr="00EC5594">
        <w:rPr>
          <w:rFonts w:ascii="Book Antiqua" w:eastAsia="Aptos" w:hAnsi="Book Antiqua" w:cs="Times New Roman"/>
          <w:b/>
          <w:bCs/>
          <w:sz w:val="28"/>
          <w:szCs w:val="28"/>
        </w:rPr>
        <w:t>Heidegger</w:t>
      </w:r>
    </w:p>
    <w:p w14:paraId="7DB64C5E" w14:textId="00419DA4" w:rsidR="00EC5594" w:rsidRPr="00EC5594" w:rsidRDefault="00EC5594" w:rsidP="00EC5594">
      <w:pPr>
        <w:rPr>
          <w:rFonts w:ascii="Book Antiqua" w:eastAsia="Aptos" w:hAnsi="Book Antiqua" w:cs="Times New Roman"/>
          <w:b/>
          <w:bCs/>
          <w:sz w:val="28"/>
          <w:szCs w:val="28"/>
        </w:rPr>
      </w:pPr>
      <w:r w:rsidRPr="00EC5594">
        <w:rPr>
          <w:rFonts w:ascii="Book Antiqua" w:eastAsia="Aptos" w:hAnsi="Book Antiqua" w:cs="Times New Roman"/>
          <w:sz w:val="28"/>
          <w:szCs w:val="28"/>
        </w:rPr>
        <w:lastRenderedPageBreak/>
        <w:t>Der Liebende befindet sich in einem „hautlosen Zustand“. Er ist eine „Masse reizbarer Substanz“, die „keine Haut hat, außer für Zärtlichkeiten.</w:t>
      </w:r>
    </w:p>
    <w:p w14:paraId="559CAD8E"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Dies beschreibt nicht nur eine metaphorische Verwundbarkeit, sondern einen fundamentalen existentiellen Zustand. Die Zärtlichkeit – die Geste des Streichelns – ist daher nicht nur ein Ausdruck der Zuneigung, sondern eine notwendige Reaktion auf diese existentielle Nacktheit. Sie schafft einen „fragilen Kosmos“ von Nähe, der gegen die Härte der Welt bestehen muss. Dieser Fokus auf den Körper und seine unmissverständlichen Zeichen bildet eine einzigartige Semiotik des Nonverbalen.</w:t>
      </w:r>
    </w:p>
    <w:p w14:paraId="76BB00B7"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 xml:space="preserve">In diesem Sinne erweist sich der Körper als das ultimative „Zeichensystem“, das eine Wahrheit von Verletzlichkeit und Wärme kommuniziert, die die Sprache des „zivilisierten Erwachsenen“ nicht ausdrücken kann. </w:t>
      </w:r>
    </w:p>
    <w:p w14:paraId="7F176E67"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Zärtlichkeit ist eine Form der Zuneigung, die den „Besitz aufgibt“ und die „vergängliche Natur aller Dinge“ annimmt. Zärtlichkeit verkörpert eine Liebe zum Dasein des Anderen, nicht zu seinen „(rechenbaren) Qualitäten“. Sie ist eine Form der Nähe, die Aneignung vermeidet und das Dasein des Anderen bejaht, ohne es zu vereinnahmen. Zärtlichkeit ist die gelebte, interpersonale Manifestation.  Zärtlichkeit wird aus der tiefgreifenden Einsamkeit des Liebenden geboren. Die „extreme Einsamkeit“ des Liebenden ist nicht nur ein Gefühl, sondern eine direkte Folge des Fehlens einer verständlichen Sprache für die Liebe in der modernen Gesellschaft.</w:t>
      </w:r>
    </w:p>
    <w:p w14:paraId="40F3646C"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Zärtlichkeit ist keinesfalls ein vages Gefühl oder reine Empathie, sondern ist vor allem auch eine „geistige Haltung“ und eine spezifische „Art des Wahrnehmens und des Wissens“. Zärtlichkeit befähigt uns, die „Verwundbarkeit und Zerbrechlichkeit“ eines Menschen zu erkennen. Dieses Faktum erhebt die Zärtlichkeit von einer psychologischen Empfindung zu einer ontologischen Bedingung. Es geht nicht primär darum, sich besser zu fühlen, sondern die Welt und sich selbst wahrhaftiger zu sehen, insbesondere in ihrer Endlichkeit und Fragilität.</w:t>
      </w:r>
    </w:p>
    <w:p w14:paraId="54605894"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lastRenderedPageBreak/>
        <w:t>Sie ist kein Zeichen von Schwäche, sondern ein Zeichen äußerster Stärke. Sie ist ein „eine zärtliche Entsagung der Macht“.</w:t>
      </w:r>
      <w:r w:rsidRPr="00EC5594">
        <w:rPr>
          <w:rFonts w:ascii="Book Antiqua" w:eastAsia="Aptos" w:hAnsi="Book Antiqua" w:cs="Arial"/>
          <w:color w:val="000000"/>
          <w:sz w:val="28"/>
          <w:szCs w:val="28"/>
        </w:rPr>
        <w:t xml:space="preserve"> Ein Fingerzeig auf die „Coolness der Gesellschaft“ wo Leugnung</w:t>
      </w:r>
      <w:r w:rsidRPr="00EC5594">
        <w:rPr>
          <w:rFonts w:ascii="Book Antiqua" w:eastAsia="Aptos" w:hAnsi="Book Antiqua" w:cs="Times New Roman"/>
          <w:sz w:val="28"/>
          <w:szCs w:val="28"/>
        </w:rPr>
        <w:t xml:space="preserve"> von Verwundbarkeit und Endlichkeit herrscht und letztlich eine Schwäche ist.</w:t>
      </w:r>
      <w:r w:rsidRPr="00EC5594">
        <w:rPr>
          <w:rFonts w:ascii="Book Antiqua" w:eastAsia="Aptos" w:hAnsi="Book Antiqua" w:cs="Arial"/>
          <w:color w:val="000000"/>
          <w:sz w:val="28"/>
          <w:szCs w:val="28"/>
        </w:rPr>
        <w:t xml:space="preserve"> </w:t>
      </w:r>
      <w:r w:rsidRPr="00EC5594">
        <w:rPr>
          <w:rFonts w:ascii="Book Antiqua" w:eastAsia="Aptos" w:hAnsi="Book Antiqua" w:cs="Times New Roman"/>
          <w:sz w:val="28"/>
          <w:szCs w:val="28"/>
        </w:rPr>
        <w:t>Sie verlangt die „Masken und Bilder des Egos abzulegen“ und sich zu entwaffnen. Dies sei ein zutiefst dialektischer Prozess, der an das biblische Prinzip erinnere: „Denn meine Kraft ist in der Schwachheit mächtig“.</w:t>
      </w:r>
    </w:p>
    <w:p w14:paraId="0F32FB56"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 xml:space="preserve">Die wahre, tiefgreifende Natur der Zärtlichkeit als grundlegendes existentielles Phänomen, als ethische Haltung und als eine subtile, aber potenziell subversive soziale Kraft wird oft verkannt. Die Zärtlichkeit gründet auf einem Gespür für verborgene Zusammenhänge, das dem rein diskursiven oder logisch-mathematischen Denken gegenübersteht, es hat Fühler für subtile Zusammenhänge. </w:t>
      </w:r>
    </w:p>
    <w:p w14:paraId="31E0D65A"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Zärtlichkeit ist die verkörperte, gestische Äußerung von Liebe oder Fürsorge. Sie ist nicht das Gefühl selbst, sondern der sanfte, oft taktile Modus, dieses Gefühl zum Ausdruck zu bringen. Man kann Empathie empfinden, ohne Zärtlichkeit zu zeigen, oder Fürsorge empfinden, ohne eine spezifische zärtliche Geste auszuführen. Zärtlichkeit ist die konkrete, sensible Handlung, die eine tiefere relationale Verbundenheit manifestiert. Sie ist das sanfte Streicheln, das achtsame Hineinhören, die Umarmung, die die emotionale Bindung schafft und vertieft.</w:t>
      </w:r>
    </w:p>
    <w:p w14:paraId="198C18CF" w14:textId="77777777" w:rsidR="00EC5594" w:rsidRPr="00EC5594" w:rsidRDefault="00EC5594" w:rsidP="00EC5594">
      <w:pPr>
        <w:jc w:val="center"/>
        <w:rPr>
          <w:rFonts w:ascii="Book Antiqua" w:eastAsia="Aptos" w:hAnsi="Book Antiqua" w:cs="Times New Roman"/>
          <w:i/>
          <w:iCs/>
          <w:sz w:val="28"/>
          <w:szCs w:val="28"/>
        </w:rPr>
      </w:pPr>
    </w:p>
    <w:p w14:paraId="2EA07612" w14:textId="77777777" w:rsidR="00EC5594" w:rsidRPr="00EC5594" w:rsidRDefault="00EC5594" w:rsidP="00EC5594">
      <w:pPr>
        <w:jc w:val="center"/>
        <w:rPr>
          <w:rFonts w:ascii="Book Antiqua" w:eastAsia="Aptos" w:hAnsi="Book Antiqua" w:cs="Times New Roman"/>
          <w:i/>
          <w:iCs/>
          <w:sz w:val="28"/>
          <w:szCs w:val="28"/>
        </w:rPr>
      </w:pPr>
      <w:r w:rsidRPr="00EC5594">
        <w:rPr>
          <w:rFonts w:ascii="Book Antiqua" w:eastAsia="Aptos" w:hAnsi="Book Antiqua" w:cs="Times New Roman"/>
          <w:i/>
          <w:iCs/>
          <w:sz w:val="28"/>
          <w:szCs w:val="28"/>
        </w:rPr>
        <w:t>„Der Efeu stirbt, wenn er sich nicht anschmiegt!“</w:t>
      </w:r>
    </w:p>
    <w:p w14:paraId="5CDE6535" w14:textId="77777777" w:rsidR="00EC5594" w:rsidRPr="00EC5594" w:rsidRDefault="00EC5594" w:rsidP="00EC5594">
      <w:pPr>
        <w:jc w:val="center"/>
        <w:rPr>
          <w:rFonts w:ascii="Book Antiqua" w:eastAsia="Aptos" w:hAnsi="Book Antiqua" w:cs="Times New Roman"/>
          <w:b/>
          <w:bCs/>
          <w:sz w:val="28"/>
          <w:szCs w:val="28"/>
        </w:rPr>
      </w:pPr>
      <w:r w:rsidRPr="00EC5594">
        <w:rPr>
          <w:rFonts w:ascii="Book Antiqua" w:eastAsia="Aptos" w:hAnsi="Book Antiqua" w:cs="Times New Roman"/>
          <w:b/>
          <w:bCs/>
          <w:sz w:val="28"/>
          <w:szCs w:val="28"/>
        </w:rPr>
        <w:t>Stendhal</w:t>
      </w:r>
    </w:p>
    <w:p w14:paraId="08688F03" w14:textId="77777777" w:rsidR="00EC5594" w:rsidRDefault="00EC5594" w:rsidP="00EC5594">
      <w:pPr>
        <w:rPr>
          <w:rFonts w:ascii="Book Antiqua" w:eastAsia="Aptos" w:hAnsi="Book Antiqua" w:cs="Times New Roman"/>
          <w:i/>
          <w:iCs/>
          <w:sz w:val="28"/>
          <w:szCs w:val="28"/>
        </w:rPr>
      </w:pPr>
    </w:p>
    <w:p w14:paraId="7F642593" w14:textId="02AB8060"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 xml:space="preserve">Die Bedeutung der Zärtlichkeit ist untrennbar mit dem Körper verbunden, dessen primäres Medium der Tastsinn ist. Berührung wird als ein lebenswichtiger Akt beschrieben, der bereits in den ersten Lebenswochen eines Ungeborenen aktiv ist. Unmittelbar nach der Geburt, in den psychologisch als Bonding bezeichneten Momenten, schafft der Hautkontakt zwischen Eltern und Kind ein Fundament für Vertrauen und Sicherheit, das sich positiv auf die Entwicklung des </w:t>
      </w:r>
      <w:r w:rsidRPr="00EC5594">
        <w:rPr>
          <w:rFonts w:ascii="Book Antiqua" w:eastAsia="Aptos" w:hAnsi="Book Antiqua" w:cs="Times New Roman"/>
          <w:sz w:val="28"/>
          <w:szCs w:val="28"/>
        </w:rPr>
        <w:lastRenderedPageBreak/>
        <w:t>Kindes auswirkt. Die Bedeutung der Berührung reicht über die Kindheit hinaus und bleibt ein grundlegendes menschliches Bedürfnis, das Trost spendet und sogar das Schmerzempfinden reduzieren kann. Es handelt sich dabei nicht um eine bloße Annehmlichkeit, sondern um eine elementare, lebensnotwendige Kraft, die sogar zur Verlängerung des Lebens im Alter beitragen kann. Wenn eine Hand mit Zärtlichkeit berührt, ist sie gleichzeitig ein aktives, berührendes Subjekt und, durch die Empfindung, ein passives, berührtes Objekt. Diese Erfahrung kann nicht auf eine rein geistige Reflexion oder eine Ansammlung isolierter „Empfindungen“ reduziert werden. Es handelt sich vielmehr um ein lebendiges, vorreflexives und relationales Geschehen, das jegliches intellektuelles Verständnis vorausgeht und fundiert. Zärtlichkeit ist demnach keine Empfindung, die der Körper einem Bewusstsein übermittelt, sondern eine grundlegende Seinsweise, die die künstliche Trennung zwischen Geist und Körper auflöst und das Sein als ein untrennbares „In-der-Welt-sein“ erfahrbar macht.</w:t>
      </w:r>
    </w:p>
    <w:p w14:paraId="40027981"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Der zärtliche Akt ist die primäre Art und Weise, wie wir das gemeinsame, verletzliche „Mitsein“ erfahren und leben. Es ist die Geste, die unsere gegenseitige Exposition und Fragilität anerkennt. Zärtlichkeit ist eine Form der Berührung, die eine Gemeinschaft der Verletzlichkeit jenseits der Logik von Effizienz und Kapital aufbaut. Der Akt der Zärtlichkeit schafft nicht die Beziehung, sondern bestätigt sie in ihrer stillen, gelebten Konkretheit. In einer Beziehung ohne Zärtlichkeit verkümmert man zu einer „bloßen Transaktion“.</w:t>
      </w:r>
    </w:p>
    <w:p w14:paraId="39FC2281"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 xml:space="preserve">Die Zärtlichkeit ermöglicht, dass eine Berührung über das reine Wissen und die Aneignung hinausgeht und eine Begegnung mit der Unendlichkeit im Leiblichen stattfindet. Die Zärtlichkeit ist nicht darauf ausgerichtet, das Objekt zu begreifen, zu besitzen oder zu kennen, sondern es zu „suchen“. Sie ist eine Geste, die nach dem strebt, was jenseits der sichtbaren Erscheinung des Anderen liegt – nach dessen unerreichbarer Andersheit. Die Zärtlichkeit erfasst den Anderen nicht als ein physisches Objekt, das sich in einen Begriff fassen lässt, sondern als eine unendliche Andersheit. Sie operiert auf einer vor-sprachlichen Ebene. Sie ist eine „prä-bewusste“ und „sinnliche Antwort“ auf die </w:t>
      </w:r>
      <w:r w:rsidRPr="00EC5594">
        <w:rPr>
          <w:rFonts w:ascii="Book Antiqua" w:eastAsia="Aptos" w:hAnsi="Book Antiqua" w:cs="Times New Roman"/>
          <w:sz w:val="28"/>
          <w:szCs w:val="28"/>
        </w:rPr>
        <w:lastRenderedPageBreak/>
        <w:t>Andersheit. In dieser Hinsicht verkörpert die Zärtlichkeit das ethische Verhältnis, bevor die kognitiven und sprachlichen Aneignungsversuche des Subjekts beginnen können. Es ist ein Geschehen, das sich jenseits von „Wissen“ und „Macht“ ereignet.</w:t>
      </w:r>
    </w:p>
    <w:p w14:paraId="18C48422"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Die Zärtlichkeit ist auch eine radikale Offenbarung der eigenen Verletzlichkeit. Sie stört die vermeintliche Einheit und Integrität des Subjekts. Durch die zärtliche Tat wird die Einsamkeit des Anderen bzw. des Geliebten gebrochen. Die Zärtlichkeit ist nicht nur ein Ausdruck des ethischen Verhältnisses, sondern das Mittel, durch das das Subjekt seine eigene Grenze überschreitet und sich in seinem Kern als verantwortlich für den Anderen erfährt.</w:t>
      </w:r>
    </w:p>
    <w:p w14:paraId="460DDAF4" w14:textId="0706CC3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 xml:space="preserve">Die Zärtlichkeit verkörpert eine nicht-kognitive, nicht-vereinnahmende Beziehung, die das Subjekt aus seiner ichzentrierten Isolation reißt. Als „Suche nach dem, was nicht gegenwärtig ist“, ehrt sie die Unreduzierbarkeit des Anderen, und ist daher zurecht als </w:t>
      </w:r>
      <w:r w:rsidR="00FD5C39">
        <w:rPr>
          <w:rFonts w:ascii="Book Antiqua" w:eastAsia="Aptos" w:hAnsi="Book Antiqua" w:cs="Times New Roman"/>
          <w:sz w:val="28"/>
          <w:szCs w:val="28"/>
        </w:rPr>
        <w:t>eine der</w:t>
      </w:r>
      <w:r w:rsidRPr="00EC5594">
        <w:rPr>
          <w:rFonts w:ascii="Book Antiqua" w:eastAsia="Aptos" w:hAnsi="Book Antiqua" w:cs="Times New Roman"/>
          <w:sz w:val="28"/>
          <w:szCs w:val="28"/>
        </w:rPr>
        <w:t xml:space="preserve"> tiefste</w:t>
      </w:r>
      <w:r w:rsidR="00FD5C39">
        <w:rPr>
          <w:rFonts w:ascii="Book Antiqua" w:eastAsia="Aptos" w:hAnsi="Book Antiqua" w:cs="Times New Roman"/>
          <w:sz w:val="28"/>
          <w:szCs w:val="28"/>
        </w:rPr>
        <w:t xml:space="preserve">n </w:t>
      </w:r>
      <w:r w:rsidRPr="00EC5594">
        <w:rPr>
          <w:rFonts w:ascii="Book Antiqua" w:eastAsia="Aptos" w:hAnsi="Book Antiqua" w:cs="Times New Roman"/>
          <w:sz w:val="28"/>
          <w:szCs w:val="28"/>
        </w:rPr>
        <w:t>und höchste</w:t>
      </w:r>
      <w:r w:rsidR="00FD5C39">
        <w:rPr>
          <w:rFonts w:ascii="Book Antiqua" w:eastAsia="Aptos" w:hAnsi="Book Antiqua" w:cs="Times New Roman"/>
          <w:sz w:val="28"/>
          <w:szCs w:val="28"/>
        </w:rPr>
        <w:t>n</w:t>
      </w:r>
      <w:r w:rsidRPr="00EC5594">
        <w:rPr>
          <w:rFonts w:ascii="Book Antiqua" w:eastAsia="Aptos" w:hAnsi="Book Antiqua" w:cs="Times New Roman"/>
          <w:sz w:val="28"/>
          <w:szCs w:val="28"/>
        </w:rPr>
        <w:t xml:space="preserve"> Ausformung</w:t>
      </w:r>
      <w:r w:rsidR="00FD5C39">
        <w:rPr>
          <w:rFonts w:ascii="Book Antiqua" w:eastAsia="Aptos" w:hAnsi="Book Antiqua" w:cs="Times New Roman"/>
          <w:sz w:val="28"/>
          <w:szCs w:val="28"/>
        </w:rPr>
        <w:t>en</w:t>
      </w:r>
      <w:r w:rsidRPr="00EC5594">
        <w:rPr>
          <w:rFonts w:ascii="Book Antiqua" w:eastAsia="Aptos" w:hAnsi="Book Antiqua" w:cs="Times New Roman"/>
          <w:sz w:val="28"/>
          <w:szCs w:val="28"/>
        </w:rPr>
        <w:t xml:space="preserve"> der Liebe zu bezeichnen.</w:t>
      </w:r>
    </w:p>
    <w:p w14:paraId="1C958AE0" w14:textId="77777777" w:rsidR="00EC5594" w:rsidRPr="00EC5594" w:rsidRDefault="00EC5594" w:rsidP="00EC5594">
      <w:pPr>
        <w:rPr>
          <w:rFonts w:ascii="Book Antiqua" w:eastAsia="Aptos" w:hAnsi="Book Antiqua" w:cs="Times New Roman"/>
          <w:sz w:val="28"/>
          <w:szCs w:val="28"/>
        </w:rPr>
      </w:pPr>
      <w:r w:rsidRPr="00EC5594">
        <w:rPr>
          <w:rFonts w:ascii="Book Antiqua" w:eastAsia="Aptos" w:hAnsi="Book Antiqua" w:cs="Times New Roman"/>
          <w:sz w:val="28"/>
          <w:szCs w:val="28"/>
        </w:rPr>
        <w:t xml:space="preserve">Liebe und Zärtlichkeit ist die Fähigkeit, dem anderen Raum für seine individuelle Existenz zu geben und diese zu schützen, anstatt sich aufzudrängen. Die höchste Form der Liebe besteht darin, die Einsamkeit; Verletzlichkeit und Würde eines an anderen Menschen zu beschützen. </w:t>
      </w:r>
    </w:p>
    <w:p w14:paraId="2FFD6AC0" w14:textId="77777777" w:rsidR="00EC5594" w:rsidRPr="00EC5594" w:rsidRDefault="00EC5594" w:rsidP="00EC5594">
      <w:pPr>
        <w:rPr>
          <w:rFonts w:ascii="Book Antiqua" w:eastAsia="Aptos" w:hAnsi="Book Antiqua" w:cs="Times New Roman"/>
          <w:sz w:val="28"/>
          <w:szCs w:val="28"/>
        </w:rPr>
      </w:pPr>
    </w:p>
    <w:p w14:paraId="33FF5D8E" w14:textId="77777777" w:rsidR="00E0750A" w:rsidRPr="00E0750A" w:rsidRDefault="00E0750A" w:rsidP="00E0750A">
      <w:pPr>
        <w:rPr>
          <w:rFonts w:ascii="Book Antiqua" w:eastAsia="Aptos" w:hAnsi="Book Antiqua" w:cs="Times New Roman"/>
          <w:b/>
          <w:bCs/>
          <w:sz w:val="40"/>
          <w:szCs w:val="40"/>
        </w:rPr>
      </w:pPr>
      <w:r w:rsidRPr="00E0750A">
        <w:rPr>
          <w:rFonts w:ascii="Book Antiqua" w:eastAsia="Aptos" w:hAnsi="Book Antiqua" w:cs="Times New Roman"/>
          <w:b/>
          <w:bCs/>
          <w:sz w:val="40"/>
          <w:szCs w:val="40"/>
        </w:rPr>
        <w:t>Der Liebesbrief</w:t>
      </w:r>
    </w:p>
    <w:p w14:paraId="66B4E52E" w14:textId="77777777" w:rsidR="00E0750A" w:rsidRPr="00E0750A" w:rsidRDefault="00E0750A" w:rsidP="00E0750A">
      <w:pPr>
        <w:jc w:val="center"/>
        <w:rPr>
          <w:rFonts w:ascii="Book Antiqua" w:eastAsia="Aptos" w:hAnsi="Book Antiqua" w:cs="Times New Roman"/>
          <w:b/>
          <w:bCs/>
          <w:sz w:val="28"/>
          <w:szCs w:val="28"/>
        </w:rPr>
      </w:pPr>
    </w:p>
    <w:p w14:paraId="44C8F253"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Der Liebesbrief ist kein statisches Gefäß für eine bereits existierende Emotion, sondern ein dynamisches, paradoxes Medium, das die Kernthemen menschlicher Erfahrung – die Dialektik von Anwesenheit und Abwesenheit, die performative Authentizität und die Konstruktion des Selbst – gleichzeitig verkörpert und verhandelt.</w:t>
      </w:r>
    </w:p>
    <w:p w14:paraId="6C05211B"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 xml:space="preserve">Der klassische, handgeschriebene Liebesbrief ist ein einzigartiges, materielles Artefakt, das eine physische Spur, eine Spur der Hand und der bewussten Absicht des Absenders, darstellt. Diese Form zeichnet </w:t>
      </w:r>
      <w:r w:rsidRPr="00E0750A">
        <w:rPr>
          <w:rFonts w:ascii="Book Antiqua" w:eastAsia="Aptos" w:hAnsi="Book Antiqua" w:cs="Times New Roman"/>
          <w:sz w:val="28"/>
          <w:szCs w:val="28"/>
        </w:rPr>
        <w:lastRenderedPageBreak/>
        <w:t>sich durch ihre Beständigkeit und den Aufwand aus, den sie symbolisiert. Ihr Wert liegt in ihrer Singularität; sie ist einzigartig und nicht ohne weiteres zu reproduzieren.</w:t>
      </w:r>
    </w:p>
    <w:p w14:paraId="1BD4098A"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Angesichts der Geschwindigkeit und Flüchtigkeit digitaler Kommunikation wird der handgeschriebene Liebesbrief, der Sorgfalt, Zeit und materielle Mühe erfordert, zu einem mächtigen Zeichen von Authentizität und Engagement. Er ist nicht mehr ein alltägliches Kommunikationsmittel, sondern ein seltenes, bewusst gewähltes Objekt, das eine tiefere, überlegte Ebene der Zuneigung signalisiert, gerade weil es die Normen der digitalen Unmittelbarkeit unterläuft. Wenn ein 19-Jähriger in einer Beziehungskrise einen echten Brief verfasst, um für die Partnerschaft zu kämpfen, kann dies einen „enormen Effekt“ haben, weil es sich um einen unerwarteten und besonderen Akt der Hingabe handelt.</w:t>
      </w:r>
    </w:p>
    <w:p w14:paraId="307EA902"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Ein Liebesbrief wird unter der inhärenten Bedingung verfasst, dass der Liebende, der Geliebte oder beide sterben können, bevor er gelesen wird. Die Möglichkeit der Abwesenheit des Referenten ist nicht nur eine empirische Eventualität, sondern konstitutiv für das Zeichen. Dies bedeutet, dass die Bedeutung des Liebesbriefs nicht in der Gegenwart oder der Absicht des Senders liegt, sondern in seiner potenziellen Lesbarkeit in einer unbestimmten Zukunft.</w:t>
      </w:r>
    </w:p>
    <w:p w14:paraId="06267C36"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Der Liebende ist „in einem schwebenden Raum gefangen, der ihn ständig zwischen Hoffnung und Verzweiflung hin- und herschleudert“. Dieses Warten ist eine Form der Einsamkeit, die nicht aus physischer Abwesenheit resultiert, sondern aus einem tiefen Missverständnis: Der Liebende fühlt sich isoliert, weil die „Rede der Liebe heute von extremer Einsamkeit ist“ und ihn niemand versteht.</w:t>
      </w:r>
    </w:p>
    <w:p w14:paraId="0D77C5DD"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 xml:space="preserve">Der Brief ist ein Medium, das perfekt zum Zustand des Wartens passt. Als physisches Objekt, das Raum und Zeit durchquert, verkörpert seine Reise die zeitliche und psychologische Distanz zwischen dem Liebenden und dem Geliebten. Er transformiert die metaphysische Qual des Wartens in eine greifbare, performative Realität. Der Brief ist kein bloßes Zeugnis eines Gefühls, sondern eine Handlung, die die Einsamkeit des </w:t>
      </w:r>
      <w:r w:rsidRPr="00E0750A">
        <w:rPr>
          <w:rFonts w:ascii="Book Antiqua" w:eastAsia="Aptos" w:hAnsi="Book Antiqua" w:cs="Times New Roman"/>
          <w:sz w:val="28"/>
          <w:szCs w:val="28"/>
        </w:rPr>
        <w:lastRenderedPageBreak/>
        <w:t>Liebenden ritualisiert und die Angst vor der Abwesenheit des Liebenden in einen spürbaren, hoffnungsvollen Akt umwandelt. Der Brief selbst wird zur „Spur“ eines einsamen Herzens, ein materielles Zeugnis eines emotionalen Zustands, den die Gesellschaft kaum zu begreifen vermag.</w:t>
      </w:r>
    </w:p>
    <w:p w14:paraId="46EE6323"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Das Konzept des Liebesbriefs wird in Diensten wie „Zeitbote“ auf eine neue metaphysische Ebene gehoben. Hier wird ein Brief in die ferne Zukunft geschickt, um die Emotionen von heute für morgen zu bewahren. Diese Praxis schafft einen Dialog zwischen dem vergangenen Selbst und dem zukünftigen Selbst. Der Absender und der Empfänger sind in gewisser Weise dieselbe Person, doch sind sie durch einen temporalen Abgrund getrennt, der sie zu einer Form des „Anderen“ macht.</w:t>
      </w:r>
    </w:p>
    <w:p w14:paraId="425E03DE"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Die philosophische Bedeutung liegt in der Selbstreflexion, die in diesem Akt impliziert ist. Der Brief wird zu einem Werkzeug der Selbstentdeckung, das die Veränderungen der eigenen Lebenseinsichten und Hoffnungen über die Jahre hinweg sichtbar macht. Er verwandelt eine vermeintlich einseitige Kommunikation in einen zirkulären, reflexiven Prozess.</w:t>
      </w:r>
    </w:p>
    <w:p w14:paraId="2BC7206F"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Das Schreiben, als Akt der „Selbstdarstellung“, ist ein mächtiges Werkzeug zur Selbstreflexion und therapeutischen Verarbeitung. Es ermöglicht es dem Schreibenden, „herauszufinden, was ich denke, was ich sehe und was es bedeutet“. Der Liebesbrief ist ein Medium, das „unfassbare Emotionen und Ideen greifbar macht“ und den Gefühlen, Gedanken und Erfahrungen „Form gibt“.</w:t>
      </w:r>
    </w:p>
    <w:p w14:paraId="1134126D"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Die „Fünfteilige Liebesbrief-Technik“ von John Gray illustriert diese Funktion perfekt. Sie betrachtet den Brief nicht als spontanen Gefühlsausbruch, sondern als eine strukturierte, therapeutische Übung zur Verarbeitung von Wut, Traurigkeit, Angst, Bedauern und Liebe. Dies stellt die Vorstellung einer „spontanen“ Erklärung auf den Kopf und zeigt, dass die Wahrheit in der mühsamen, bewussten Auseinandersetzung mit den eigenen Emotionen liegt.</w:t>
      </w:r>
    </w:p>
    <w:p w14:paraId="15B399BF"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 xml:space="preserve">Der Liebesbrief kann somit ein Spiegel der eigenen Projektionen sein, der die Menschlichkeit des Anderen verleugnet. Die Authentizität des </w:t>
      </w:r>
      <w:r w:rsidRPr="00E0750A">
        <w:rPr>
          <w:rFonts w:ascii="Book Antiqua" w:eastAsia="Aptos" w:hAnsi="Book Antiqua" w:cs="Times New Roman"/>
          <w:sz w:val="28"/>
          <w:szCs w:val="28"/>
        </w:rPr>
        <w:lastRenderedPageBreak/>
        <w:t>Liebesbriefs liegt demnach nicht in einem statischen, bereits existierenden Gefühl, sondern in dem mutigen, verletzlichen und oft schmerzhaften Prozess seiner Entstehung. Die Wahrheit wird im Akt des Schreibens geformt, nicht bloß berichtet.</w:t>
      </w:r>
    </w:p>
    <w:p w14:paraId="261DE611"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Der Liebesbrief ist ein einzigartig paradoxes Medium. Er verkörpert das menschliche Verlangen nach ewiger Verbundenheit innerhalb der Grenzen eines fragilen, endlichen Objekts. Er ist ein Zeugnis dafür, dass Kommunikation und die Liebe selbst immer ein Akt über eine Kluft hinweg sind – sei es räumlicher, zeitlicher oder verständnisbezogener Natur.</w:t>
      </w:r>
    </w:p>
    <w:p w14:paraId="640FDE0F"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 xml:space="preserve">Die Rekonstruktion des Vertrauensverhältnisses – die Errettung des </w:t>
      </w:r>
      <w:r w:rsidRPr="00E0750A">
        <w:rPr>
          <w:rFonts w:ascii="Book Antiqua" w:eastAsia="Aptos" w:hAnsi="Book Antiqua" w:cs="Times New Roman"/>
          <w:i/>
          <w:iCs/>
          <w:sz w:val="28"/>
          <w:szCs w:val="28"/>
        </w:rPr>
        <w:t>Dich</w:t>
      </w:r>
      <w:r w:rsidRPr="00E0750A">
        <w:rPr>
          <w:rFonts w:ascii="Book Antiqua" w:eastAsia="Aptos" w:hAnsi="Book Antiqua" w:cs="Times New Roman"/>
          <w:sz w:val="28"/>
          <w:szCs w:val="28"/>
        </w:rPr>
        <w:t xml:space="preserve"> vor der absoluten Abwesenheit – ist der grundlegende philosophische Mehrwert dieser Sammlung. Die Liebe (</w:t>
      </w:r>
      <w:r w:rsidRPr="00E0750A">
        <w:rPr>
          <w:rFonts w:ascii="Book Antiqua" w:eastAsia="Aptos" w:hAnsi="Book Antiqua" w:cs="Times New Roman"/>
          <w:i/>
          <w:iCs/>
          <w:sz w:val="28"/>
          <w:szCs w:val="28"/>
        </w:rPr>
        <w:t>Dich</w:t>
      </w:r>
      <w:r w:rsidRPr="00E0750A">
        <w:rPr>
          <w:rFonts w:ascii="Book Antiqua" w:eastAsia="Aptos" w:hAnsi="Book Antiqua" w:cs="Times New Roman"/>
          <w:sz w:val="28"/>
          <w:szCs w:val="28"/>
        </w:rPr>
        <w:t xml:space="preserve">) ist die temporäre, unverzichtbare Kraft, die die universelle, deterministische Gravitation des </w:t>
      </w:r>
      <w:r w:rsidRPr="00E0750A">
        <w:rPr>
          <w:rFonts w:ascii="Book Antiqua" w:eastAsia="Aptos" w:hAnsi="Book Antiqua" w:cs="Times New Roman"/>
          <w:i/>
          <w:iCs/>
          <w:sz w:val="28"/>
          <w:szCs w:val="28"/>
        </w:rPr>
        <w:t>Staubes</w:t>
      </w:r>
      <w:r w:rsidRPr="00E0750A">
        <w:rPr>
          <w:rFonts w:ascii="Book Antiqua" w:eastAsia="Aptos" w:hAnsi="Book Antiqua" w:cs="Times New Roman"/>
          <w:sz w:val="28"/>
          <w:szCs w:val="28"/>
        </w:rPr>
        <w:t xml:space="preserve"> (Mortalität, Entropie, Vergessen) negiert. Um das Leben angesichts seiner unvermeidlichen Endlichkeit zu ertragen und ihm Sinn zu verleihen, muss die Liebe nicht nur gelebt, sondern auch </w:t>
      </w:r>
      <w:r w:rsidRPr="00E0750A">
        <w:rPr>
          <w:rFonts w:ascii="Book Antiqua" w:eastAsia="Aptos" w:hAnsi="Book Antiqua" w:cs="Times New Roman"/>
          <w:b/>
          <w:bCs/>
          <w:sz w:val="28"/>
          <w:szCs w:val="28"/>
        </w:rPr>
        <w:t>dokumentiert und bewahrt</w:t>
      </w:r>
      <w:r w:rsidRPr="00E0750A">
        <w:rPr>
          <w:rFonts w:ascii="Book Antiqua" w:eastAsia="Aptos" w:hAnsi="Book Antiqua" w:cs="Times New Roman"/>
          <w:sz w:val="28"/>
          <w:szCs w:val="28"/>
        </w:rPr>
        <w:t xml:space="preserve"> werden.</w:t>
      </w:r>
    </w:p>
    <w:p w14:paraId="4FC6D504" w14:textId="77777777" w:rsidR="00E0750A" w:rsidRPr="00E0750A" w:rsidRDefault="00E0750A" w:rsidP="00E0750A">
      <w:pPr>
        <w:rPr>
          <w:rFonts w:ascii="Book Antiqua" w:eastAsia="Aptos" w:hAnsi="Book Antiqua" w:cs="Times New Roman"/>
          <w:sz w:val="28"/>
          <w:szCs w:val="28"/>
        </w:rPr>
      </w:pPr>
      <w:r w:rsidRPr="00E0750A">
        <w:rPr>
          <w:rFonts w:ascii="Book Antiqua" w:eastAsia="Aptos" w:hAnsi="Book Antiqua" w:cs="Times New Roman"/>
          <w:sz w:val="28"/>
          <w:szCs w:val="28"/>
        </w:rPr>
        <w:t>Wie finden wir Präsenz in der Abwesenheit? Wie formulieren wir authentische Emotion in einer konstruierten Welt? Und wie überbrücken wir die tiefgreifende Einsamkeit, die das menschliche Herz ausmacht? Der Liebesbrief, in all seinen Formen, ist unsere andauernde, zerbrechliche und mutige Antwort auf diese Fragen.</w:t>
      </w:r>
    </w:p>
    <w:p w14:paraId="19E6E60E" w14:textId="77777777" w:rsidR="00E0750A" w:rsidRPr="00E0750A" w:rsidRDefault="00E0750A" w:rsidP="00E0750A">
      <w:pPr>
        <w:rPr>
          <w:rFonts w:ascii="Book Antiqua" w:eastAsia="Aptos" w:hAnsi="Book Antiqua" w:cs="Times New Roman"/>
          <w:sz w:val="28"/>
          <w:szCs w:val="28"/>
        </w:rPr>
      </w:pPr>
    </w:p>
    <w:p w14:paraId="48AAC46D" w14:textId="77777777" w:rsidR="00DE3C42" w:rsidRPr="00DE3C42" w:rsidRDefault="00DE3C42" w:rsidP="00DE3C42">
      <w:pPr>
        <w:rPr>
          <w:rFonts w:ascii="Book Antiqua" w:eastAsia="Aptos" w:hAnsi="Book Antiqua" w:cs="Times New Roman"/>
          <w:b/>
          <w:bCs/>
          <w:sz w:val="40"/>
          <w:szCs w:val="40"/>
        </w:rPr>
      </w:pPr>
      <w:r w:rsidRPr="00DE3C42">
        <w:rPr>
          <w:rFonts w:ascii="Book Antiqua" w:eastAsia="Aptos" w:hAnsi="Book Antiqua" w:cs="Times New Roman"/>
          <w:b/>
          <w:bCs/>
          <w:sz w:val="40"/>
          <w:szCs w:val="40"/>
        </w:rPr>
        <w:t>Einheit und Wohlwollen</w:t>
      </w:r>
    </w:p>
    <w:p w14:paraId="5A3E5533" w14:textId="77777777" w:rsidR="00DE3C42" w:rsidRPr="00DE3C42" w:rsidRDefault="00DE3C42" w:rsidP="00DE3C42">
      <w:pPr>
        <w:rPr>
          <w:rFonts w:ascii="Book Antiqua" w:eastAsia="Aptos" w:hAnsi="Book Antiqua" w:cs="Times New Roman"/>
          <w:sz w:val="28"/>
          <w:szCs w:val="28"/>
        </w:rPr>
      </w:pPr>
    </w:p>
    <w:p w14:paraId="245769EF"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"In diesem Licht und in diesem Schweigen zerrannen langsam die</w:t>
      </w:r>
    </w:p>
    <w:p w14:paraId="4887B896"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Jahre der Raserei und der Nacht. Ich lauschte in mir einem fast</w:t>
      </w:r>
    </w:p>
    <w:p w14:paraId="19C12644"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vergessenen Klang, als finge mein Herz nach langem Stillstehen ganz</w:t>
      </w:r>
    </w:p>
    <w:p w14:paraId="21E5B507"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sachte wieder zu klopfen an. (...) Auf den sandigen Hängen, die mit</w:t>
      </w:r>
    </w:p>
    <w:p w14:paraId="045E9B79"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lastRenderedPageBreak/>
        <w:t>Heliotrop überdeckt waren wie mit dem Schaum, den die wilden</w:t>
      </w:r>
    </w:p>
    <w:p w14:paraId="3C7F20D6"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Wogen der letzten Tage zurückgelassen hatten, blickte ich in der</w:t>
      </w:r>
    </w:p>
    <w:p w14:paraId="741B8E33"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Mittagsstunde auf das Meer, das sich kaum bewegte, und löschte</w:t>
      </w:r>
    </w:p>
    <w:p w14:paraId="602B4046"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jenen zweifachen Durst, den man nicht lange hinhalten kann, ohne</w:t>
      </w:r>
    </w:p>
    <w:p w14:paraId="764DA01B"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daß unser Wesen ausdörrt: zu lieben und zu bewundern. Denn nicht</w:t>
      </w:r>
    </w:p>
    <w:p w14:paraId="1B04347B"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geliebt zu werden ist nur mißlicher Zufall, nicht zu lieben jedoch ist</w:t>
      </w:r>
    </w:p>
    <w:p w14:paraId="0B5E1227" w14:textId="77777777" w:rsidR="00DE3C42" w:rsidRPr="00DE3C42" w:rsidRDefault="00DE3C42" w:rsidP="00DE3C42">
      <w:pPr>
        <w:jc w:val="center"/>
        <w:rPr>
          <w:rFonts w:ascii="Book Antiqua" w:eastAsia="Aptos" w:hAnsi="Book Antiqua" w:cs="Times New Roman"/>
          <w:i/>
          <w:iCs/>
          <w:sz w:val="28"/>
          <w:szCs w:val="28"/>
        </w:rPr>
      </w:pPr>
      <w:r w:rsidRPr="00DE3C42">
        <w:rPr>
          <w:rFonts w:ascii="Book Antiqua" w:eastAsia="Aptos" w:hAnsi="Book Antiqua" w:cs="Times New Roman"/>
          <w:i/>
          <w:iCs/>
          <w:sz w:val="28"/>
          <w:szCs w:val="28"/>
        </w:rPr>
        <w:t>Unglück"</w:t>
      </w:r>
    </w:p>
    <w:p w14:paraId="7ECCD691" w14:textId="77777777" w:rsidR="00DE3C42" w:rsidRPr="00DE3C42" w:rsidRDefault="00DE3C42" w:rsidP="00DE3C42">
      <w:pPr>
        <w:jc w:val="center"/>
        <w:rPr>
          <w:rFonts w:ascii="Book Antiqua" w:eastAsia="Aptos" w:hAnsi="Book Antiqua" w:cs="Times New Roman"/>
          <w:b/>
          <w:bCs/>
          <w:sz w:val="28"/>
          <w:szCs w:val="28"/>
        </w:rPr>
      </w:pPr>
      <w:r w:rsidRPr="00DE3C42">
        <w:rPr>
          <w:rFonts w:ascii="Book Antiqua" w:eastAsia="Aptos" w:hAnsi="Book Antiqua" w:cs="Times New Roman"/>
          <w:b/>
          <w:bCs/>
          <w:sz w:val="28"/>
          <w:szCs w:val="28"/>
        </w:rPr>
        <w:t>Albert Camus</w:t>
      </w:r>
    </w:p>
    <w:p w14:paraId="135082D9" w14:textId="77777777" w:rsidR="00DE3C42" w:rsidRPr="00DE3C42" w:rsidRDefault="00DE3C42" w:rsidP="00DE3C42">
      <w:pPr>
        <w:rPr>
          <w:rFonts w:ascii="Book Antiqua" w:eastAsia="Aptos" w:hAnsi="Book Antiqua" w:cs="Times New Roman"/>
          <w:sz w:val="28"/>
          <w:szCs w:val="28"/>
        </w:rPr>
      </w:pPr>
    </w:p>
    <w:p w14:paraId="12B87036"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 xml:space="preserve">Der Mensch erfährt Einheit nicht durch die Teilhabe seines Geistes an den Ideen, nicht, indem er Kraft seiner Vernunft die Welt der Erscheinungen auf den Einheitsgrund der Dinge hin transzendiert, und auch nicht durch einen die Leiblichkeit hinter sich lassenden Aufstieg seiner Seele zu Gott, sondern er erfährt sie nur als ein über Leib und Sinne vermitteltes, akthaftes Einheitserleben mit der ganz und gar diesseitigen Welt. </w:t>
      </w:r>
    </w:p>
    <w:p w14:paraId="48B595FE"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Hingabe als Grundvoraussetzung des Erlebnisses von Einheit ist keine innere Bewegung, die sich ziellos ins Nichts verströmt, sondern sie bedarf eines Gegenübers - sie ist Offenheit für etwas (bzw. jemanden), Sich-Einlassen auf das Andere (bzw. den Anderen); und sie ist in gewisser Weise von diesem Gegenüber abhängig. Denn Hingabe als Bewegung der Liebe braucht sowohl die eigene innere Bereitschaft, als auch einen Gegenstand der Liebe, der zu dieser Bewegung motiviert. Aber ob dieser uns begegnet oder nicht, untersteht nicht dem eigenen Willen, sondern hat den Charakter des Unverfügbaren, des Ereignisses.</w:t>
      </w:r>
    </w:p>
    <w:p w14:paraId="79480AF6" w14:textId="77777777" w:rsidR="00DE3C42" w:rsidRPr="00DE3C42" w:rsidRDefault="00DE3C42" w:rsidP="00DE3C42">
      <w:pPr>
        <w:autoSpaceDE w:val="0"/>
        <w:autoSpaceDN w:val="0"/>
        <w:adjustRightInd w:val="0"/>
        <w:spacing w:after="0" w:line="240" w:lineRule="auto"/>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Es ist eine Haltung, die aus innerster Regung heraus zu einem Anderen</w:t>
      </w:r>
    </w:p>
    <w:p w14:paraId="5BD96977" w14:textId="77777777" w:rsidR="00DE3C42" w:rsidRPr="00DE3C42" w:rsidRDefault="00DE3C42" w:rsidP="00DE3C42">
      <w:pPr>
        <w:autoSpaceDE w:val="0"/>
        <w:autoSpaceDN w:val="0"/>
        <w:adjustRightInd w:val="0"/>
        <w:spacing w:after="0" w:line="240" w:lineRule="auto"/>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sagt "Du sollst sein", können wir als Liebe bezeichnen. Es ist dies der</w:t>
      </w:r>
    </w:p>
    <w:p w14:paraId="3EAFDBDD" w14:textId="77777777" w:rsidR="00DE3C42" w:rsidRPr="00DE3C42" w:rsidRDefault="00DE3C42" w:rsidP="00DE3C42">
      <w:pPr>
        <w:autoSpaceDE w:val="0"/>
        <w:autoSpaceDN w:val="0"/>
        <w:adjustRightInd w:val="0"/>
        <w:spacing w:after="0" w:line="240" w:lineRule="auto"/>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allen Gestalten der Liebe gemeinsame Wesenszug (gleichsam der</w:t>
      </w:r>
    </w:p>
    <w:p w14:paraId="7B927AC2" w14:textId="77777777" w:rsidR="00DE3C42" w:rsidRPr="00DE3C42" w:rsidRDefault="00DE3C42" w:rsidP="00DE3C42">
      <w:pPr>
        <w:autoSpaceDE w:val="0"/>
        <w:autoSpaceDN w:val="0"/>
        <w:adjustRightInd w:val="0"/>
        <w:spacing w:after="0" w:line="240" w:lineRule="auto"/>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kleinste gemeinsame Nenner), er betrifft die als Solidarität verstandene</w:t>
      </w:r>
    </w:p>
    <w:p w14:paraId="3D7C5DA3" w14:textId="77777777" w:rsidR="00DE3C42" w:rsidRPr="00DE3C42" w:rsidRDefault="00DE3C42" w:rsidP="00DE3C42">
      <w:pPr>
        <w:autoSpaceDE w:val="0"/>
        <w:autoSpaceDN w:val="0"/>
        <w:adjustRightInd w:val="0"/>
        <w:spacing w:after="0" w:line="240" w:lineRule="auto"/>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Liebe ebenso wie die Freundesliebe, die Elternliebe, die</w:t>
      </w:r>
    </w:p>
    <w:p w14:paraId="6721051D"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erotische Liebe - und die Liebe zum Leben.</w:t>
      </w:r>
    </w:p>
    <w:p w14:paraId="78CE0DA3"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lastRenderedPageBreak/>
        <w:t xml:space="preserve">Die Einheit unter Personen vollzieht sich zwischen zwei Subjekten in ihrem Gegenüber, sie erfolgt aus einer Ich-Du-Situation und lebt aus der Gegenseitigkeit. Diese Reziprozität entsteht durch das Bild des Sich-gegenseitig-in-die-Augen-Schauens oder des </w:t>
      </w:r>
      <w:r w:rsidRPr="00DE3C42">
        <w:rPr>
          <w:rFonts w:ascii="Book Antiqua" w:eastAsia="Aptos" w:hAnsi="Book Antiqua" w:cs="BookmanOldStyle"/>
          <w:i/>
          <w:iCs/>
          <w:kern w:val="0"/>
          <w:sz w:val="28"/>
          <w:szCs w:val="28"/>
        </w:rPr>
        <w:t xml:space="preserve">Ineinanderblicks </w:t>
      </w:r>
      <w:r w:rsidRPr="00DE3C42">
        <w:rPr>
          <w:rFonts w:ascii="Book Antiqua" w:eastAsia="Aptos" w:hAnsi="Book Antiqua" w:cs="BookmanOldStyle"/>
          <w:kern w:val="0"/>
          <w:sz w:val="28"/>
          <w:szCs w:val="28"/>
        </w:rPr>
        <w:t>der Liebe: Diese rein physische Tatbestand, der in vielen Fällen sichtbar wird, wo sich Menschen in einer Ich-Du-Situation befinden, wird auch zum Ausdruck der geistigen Zuwendung der beiden Personen und bezeichnet eben ihre wertantwortende Begegnung.</w:t>
      </w:r>
    </w:p>
    <w:p w14:paraId="13EE19D5"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Dies ist ein entscheidendes Charakteristikum der Liebe. Es ist aber nicht die Aufgabe der eigenen Identität von beiden Seiten, um eine dritte zu erreichen, sondern der Verlust der eigenen Identität in der des anderen, sodass die eigene Identität in gewissem Maße vom Geliebten abhängig ist. Jede Liebe dieses Potenzial zur Verschmelzung, zu einer fusionierten Identität, und zwar, weil der Mensch an sich eine Bindung zum anderen braucht.</w:t>
      </w:r>
    </w:p>
    <w:p w14:paraId="3061BE59"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Der Wunsch nach Vereinigung</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ist ein „Urgestus“ der Liebe,</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ein wesentlicher Teil des Wortes und der Gabe der Liebe. Sie ist der innewohnende Wunsch der Liebe nach Vereinigung mit dem</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Geliebten, und zwar als Erwiderung der eigenen Liebe von seiner Seite;</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sie ist demnach Sehnsucht nach dem Geschenk der Gegenliebe. Wenn</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 xml:space="preserve">und solange der andere unsere Liebe nicht erwidert, ist eine </w:t>
      </w:r>
      <w:r w:rsidRPr="00DE3C42">
        <w:rPr>
          <w:rFonts w:ascii="Book Antiqua" w:eastAsia="Aptos" w:hAnsi="Book Antiqua" w:cs="Times New Roman"/>
          <w:i/>
          <w:iCs/>
          <w:sz w:val="28"/>
          <w:szCs w:val="28"/>
        </w:rPr>
        <w:t xml:space="preserve">unio </w:t>
      </w:r>
      <w:r w:rsidRPr="00DE3C42">
        <w:rPr>
          <w:rFonts w:ascii="Book Antiqua" w:eastAsia="Aptos" w:hAnsi="Book Antiqua" w:cs="Times New Roman"/>
          <w:sz w:val="28"/>
          <w:szCs w:val="28"/>
        </w:rPr>
        <w:t>nicht</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 xml:space="preserve">erreichbar, selbst wenn andere für die </w:t>
      </w:r>
      <w:r w:rsidRPr="00DE3C42">
        <w:rPr>
          <w:rFonts w:ascii="Book Antiqua" w:eastAsia="Aptos" w:hAnsi="Book Antiqua" w:cs="Times New Roman"/>
          <w:i/>
          <w:iCs/>
          <w:sz w:val="28"/>
          <w:szCs w:val="28"/>
        </w:rPr>
        <w:t xml:space="preserve">unio </w:t>
      </w:r>
      <w:r w:rsidRPr="00DE3C42">
        <w:rPr>
          <w:rFonts w:ascii="Book Antiqua" w:eastAsia="Aptos" w:hAnsi="Book Antiqua" w:cs="Times New Roman"/>
          <w:sz w:val="28"/>
          <w:szCs w:val="28"/>
        </w:rPr>
        <w:t>bedeutende Elemente vorhanden</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sind, wie die Gegenwart des Geliebten, das Beisammensein,</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sodass man mit ihm reden kann, usw.</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 xml:space="preserve">Nur wenn beide Personen die </w:t>
      </w:r>
      <w:r w:rsidRPr="00DE3C42">
        <w:rPr>
          <w:rFonts w:ascii="Book Antiqua" w:eastAsia="Aptos" w:hAnsi="Book Antiqua" w:cs="Times New Roman"/>
          <w:i/>
          <w:iCs/>
          <w:sz w:val="28"/>
          <w:szCs w:val="28"/>
        </w:rPr>
        <w:t xml:space="preserve">unio </w:t>
      </w:r>
      <w:r w:rsidRPr="00DE3C42">
        <w:rPr>
          <w:rFonts w:ascii="Book Antiqua" w:eastAsia="Aptos" w:hAnsi="Book Antiqua" w:cs="Times New Roman"/>
          <w:sz w:val="28"/>
          <w:szCs w:val="28"/>
        </w:rPr>
        <w:t>in gleicher Weise anstreben,</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kann sie auch zustande kommen und wird auch von beiden Seiten als</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beglückend erlebt.</w:t>
      </w:r>
    </w:p>
    <w:p w14:paraId="30D01820"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 xml:space="preserve">Wie ist das in den Fällen, wo einer der beiden mehr liebt als der andere? Nicht in allen Liebesformen findet man eine gleiche Liebe auf beiden Seiten. Denken wir z.B. an die Liebe zwischen Eltern und Kindern: Die Liebe der Kinder ist kategorial anders als die Liebe der Eltern und trotzdem findet eine unio statt, wenn die zwei Seiten sich im Ineinanderblick ihrer Lieben treffen, das heißt in ein und denselben Wertbereich inkorporiert werden. Auch bei Freundschaften kommt es </w:t>
      </w:r>
      <w:r w:rsidRPr="00DE3C42">
        <w:rPr>
          <w:rFonts w:ascii="Book Antiqua" w:eastAsia="Aptos" w:hAnsi="Book Antiqua" w:cs="Times New Roman"/>
          <w:sz w:val="28"/>
          <w:szCs w:val="28"/>
        </w:rPr>
        <w:lastRenderedPageBreak/>
        <w:t>häufig vor, dass einer der beiden Freunde den anderen mehr liebt, und es findet eine personale unio statt. Natürlich bleibt die intentio unionis dessen, der mehr liebt, bis zu einem gewissen Grad weniger erfüllt, insofern der andere weniger liebt; doch soweit eine Gegenseitigkeit vorhanden ist, ist auch eine unio immer möglich.</w:t>
      </w:r>
    </w:p>
    <w:p w14:paraId="3A3A5B84"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Tatsächlich ist der typischste Ausdruck einer Liebesbeziehung nach dem »Ich liebe dich« das »Ich bin dein«. Wie ist dieses Verhältnis zu verstehen? Um welche Art des »Besitzens« geht es in der Liebe?</w:t>
      </w:r>
    </w:p>
    <w:p w14:paraId="6BD5B343"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Das ›Ich bin dein‹ der Liebe heißt eben nicht, zum Besitz des anderen zu werden, weil das ›Mein‹ der Liebe in der Tatsache fundiert, dass etwas aufgrund seines Wertes und einer besonderen Affinität zu mir, ein objektives Gut für mich wird, dass es in mein Eigenleben eingeht. Es geht nicht um etwas, das mir selbstverständlich gehört, wie mein Körper, oder das ich erworben habe, wie ein Haus, einen Computer usw. Durch die Liebe wird der andere ›mein‹ in einer ganz anderenWeise, und zwar indem er zu einem objektiven Gut für mich wird; außerdem wird er ›mein‹, nur und insofern ich auch ›sein‹ werde, sodass ein gegenseitiges ›Mein‹ entsteht. Aus diesem neuen ›Mein‹ erwächst ein Geben und ein Sich-Finden; deswegen äußern sich darin auch kein Besitz und kein verlängertes Ego vom Liebenden im Geliebten.</w:t>
      </w:r>
    </w:p>
    <w:p w14:paraId="004B0928"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Wenn die Einheit</w:t>
      </w:r>
      <w:r w:rsidRPr="00DE3C42">
        <w:rPr>
          <w:rFonts w:ascii="Book Antiqua" w:eastAsia="Aptos" w:hAnsi="Book Antiqua" w:cs="Times New Roman"/>
          <w:i/>
          <w:iCs/>
          <w:sz w:val="28"/>
          <w:szCs w:val="28"/>
        </w:rPr>
        <w:t xml:space="preserve"> </w:t>
      </w:r>
      <w:r w:rsidRPr="00DE3C42">
        <w:rPr>
          <w:rFonts w:ascii="Book Antiqua" w:eastAsia="Aptos" w:hAnsi="Book Antiqua" w:cs="Times New Roman"/>
          <w:sz w:val="28"/>
          <w:szCs w:val="28"/>
        </w:rPr>
        <w:t xml:space="preserve">in einer Liebesbeziehung voll verwirklicht wird, dann ist die gegenseitige Selbstschenkung Realität, der </w:t>
      </w:r>
      <w:r w:rsidRPr="00DE3C42">
        <w:rPr>
          <w:rFonts w:ascii="Book Antiqua" w:eastAsia="Aptos" w:hAnsi="Book Antiqua" w:cs="Times New Roman"/>
          <w:i/>
          <w:iCs/>
          <w:sz w:val="28"/>
          <w:szCs w:val="28"/>
        </w:rPr>
        <w:t>Ineinanderblick</w:t>
      </w:r>
      <w:r w:rsidRPr="00DE3C42">
        <w:rPr>
          <w:rFonts w:ascii="Book Antiqua" w:eastAsia="Aptos" w:hAnsi="Book Antiqua" w:cs="Times New Roman"/>
          <w:sz w:val="28"/>
          <w:szCs w:val="28"/>
        </w:rPr>
        <w:t xml:space="preserve"> der Liebe, sodass sich im ›Ich bin dein‹ und im ›Du bist mein‹ die neue Zusammengehörigkeit artikuliert, das voll und ganz aneinander Teilhaben.</w:t>
      </w:r>
    </w:p>
    <w:p w14:paraId="59AAE1BA"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 xml:space="preserve">Neben dem Wunsch nach Vereinigung mit dem Geliebten besteht inder Liebe auch immer der Wunsch nach seinem Wohl. Man betrachtet alles, was für den Geliebten gut ist ebenso für sich als gut; es wird alles </w:t>
      </w:r>
      <w:r w:rsidRPr="00DE3C42">
        <w:rPr>
          <w:rFonts w:ascii="Book Antiqua" w:eastAsia="Aptos" w:hAnsi="Book Antiqua" w:cs="Times New Roman"/>
          <w:i/>
          <w:iCs/>
          <w:sz w:val="28"/>
          <w:szCs w:val="28"/>
        </w:rPr>
        <w:t xml:space="preserve">sub specie </w:t>
      </w:r>
      <w:r w:rsidRPr="00DE3C42">
        <w:rPr>
          <w:rFonts w:ascii="Book Antiqua" w:eastAsia="Aptos" w:hAnsi="Book Antiqua" w:cs="Times New Roman"/>
          <w:sz w:val="28"/>
          <w:szCs w:val="28"/>
        </w:rPr>
        <w:t xml:space="preserve">des objektiven Gutes für die Person betrachtet. »Wenn der Geliebte z.B. ungerecht behandelt wird, wenn ihm von anderen Menschen Unrecht widerfährt, so werden wir dies zunächst vom Gesichtspunkt des Unwertes, der darin liegt, ablehnen. Das können und sollen wir aber auch, ohne den ungerecht Behandelten zu lieben. Sobald wir ihn lieben, </w:t>
      </w:r>
      <w:r w:rsidRPr="00DE3C42">
        <w:rPr>
          <w:rFonts w:ascii="Book Antiqua" w:eastAsia="Aptos" w:hAnsi="Book Antiqua" w:cs="Times New Roman"/>
          <w:sz w:val="28"/>
          <w:szCs w:val="28"/>
        </w:rPr>
        <w:lastRenderedPageBreak/>
        <w:t>werden wir das Unrecht gegen ihn auch unter dem Gesichtspunkt des objektiven Übels für ihn sehen. Das objektive Gut oder Übel für die geliebte Person tritt in mein Eigenleben ein bis hin zu dem Punkt, dass das, was für sie gut ist, egal, ob es für mich bedeutsam ist oder nicht, auch für mich gut ist. In all dem kommt das Wohlwollen für den Geliebten zum realen Ausdruck. Besonders typisch ist, dass dies ganz auf der Seite des Liebenden liegt, und zwar deshalb, weil es nicht umein gemeinsames Gut des Liebenden und des Geliebten geht, wie z.B.im Fall der Eheliebe, wenn sich etwa die beiden Partner über die Geburt ihres Kindes freuen: Hier liegt nämlich ein Wir-Erlebnis vor, es ist das gleiche gemeinsame Gut, das beiden Freude vermittelt.</w:t>
      </w:r>
    </w:p>
    <w:p w14:paraId="0BA27E22" w14:textId="47F6CFC2"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 xml:space="preserve">Eigentlich geht es beim </w:t>
      </w:r>
      <w:r w:rsidR="00FD5C39" w:rsidRPr="00DE3C42">
        <w:rPr>
          <w:rFonts w:ascii="Book Antiqua" w:eastAsia="Aptos" w:hAnsi="Book Antiqua" w:cs="Times New Roman"/>
          <w:sz w:val="28"/>
          <w:szCs w:val="28"/>
        </w:rPr>
        <w:t>Wohlwollen um</w:t>
      </w:r>
      <w:r w:rsidRPr="00DE3C42">
        <w:rPr>
          <w:rFonts w:ascii="Book Antiqua" w:eastAsia="Aptos" w:hAnsi="Book Antiqua" w:cs="Times New Roman"/>
          <w:sz w:val="28"/>
          <w:szCs w:val="28"/>
        </w:rPr>
        <w:t xml:space="preserve"> das Sich-Freuen des Liebenden über das für den Geliebten Erfreuliche, das heißt über etwas, das kein direktes Gut für den Liebenden darstellt. Das Wohlergehen des Geliebten als nicht nur Wertvolles an sich, sondern als objektives Gut für den Geliebten zu betrachten, ist kein theoretisches Erkennen oder ein Einfühlen in den anderen, denn es wird persönlich wirklich wie ein objektives Gut oder Übel für den Geliebten erlebt. Das ist eine tiefere Erfahrung als die bloße Erkenntnis, dass etwas dem Geliebten gut tut oder nicht. Es ist eine Bewegung der Liebe, man wird von dem affiziert, was dem anderen widerfährt. Bloße Erkenntnis bedarf an sich keiner Liebe und keiner Transzendenz. </w:t>
      </w:r>
    </w:p>
    <w:p w14:paraId="73CD8CE1"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Was bedeutet nun also der ›Teil‹ im Teilnehmen an? Es bedeutet, mit dir den gleichen, eben »denselben« Schicksal Schritt machen, mich mit Dir liebend an ›dasselbe‹ Da des Augenblicks als Schicksal überliefern. Teile ich dieses Da, so stehe ich ›entschlossen‹ im selben Schicksal mit Dir, nehme ich teil an ihm, bin ich ›erschlossen‹ für dasselbe Schicksal.</w:t>
      </w:r>
    </w:p>
    <w:p w14:paraId="2FA28C39" w14:textId="77777777"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 xml:space="preserve">Die Ehefrau, die ihrem Mann ein Stück Cremeschnitte versagt, weilsie weiß, dass die Torte ihm nicht gut tut oder sogar schädlich sein könnte, handelt aus Liebe, gerade weil es für sie schmerzlich ist, dem Geliebten etwas zu verweigern, was er eigentlich gerne mag. Wenn sie hier rein formal »moralisch« handeln würde, das heißt ohne Liebe, würde sie dabei keine Traurigkeit und keinerlei Unbehagen empfinden. Wenn man </w:t>
      </w:r>
      <w:r w:rsidRPr="00DE3C42">
        <w:rPr>
          <w:rFonts w:ascii="Book Antiqua" w:eastAsia="Aptos" w:hAnsi="Book Antiqua" w:cs="Times New Roman"/>
          <w:sz w:val="28"/>
          <w:szCs w:val="28"/>
        </w:rPr>
        <w:lastRenderedPageBreak/>
        <w:t>hingegen das objektiv Gute für den anderen völlig außer Acht lässt und allein auf das Angenehme oder Befriedigende bedacht ist, kann von einer authentischen Liebe nicht mehr die Rede sein. Wer nicht fähig ist, das an sich Wertvolle und das objektiv Gute vorzuziehen, der kann auch nicht lieben, denn Liebe ist eine Wertantwort, Liebe ist Verantwortung. Das wird an anderer Stelle deutlicher werden, wenn wir auf die sittlichen Aspekte der Liebe eingehen, doch hier sei gleich angemerkt, dass das Problem der möglichen Wahl zwischen subjektiv Befriedigendem und dem objektiven Gut für die Person ein schwerwiegendes Problem in den Liebesbeziehungen erzeugt. Wenn es sittlich leichter fallen mag, das objektiv Gute für sich zu erkennen und vorzuziehen, so scheint es jedoch viel schwieriger, das Gleiche für geliebte Menschen zu tun.</w:t>
      </w:r>
    </w:p>
    <w:p w14:paraId="09EA438C" w14:textId="78F471AB" w:rsidR="00DE3C42" w:rsidRPr="00DE3C42" w:rsidRDefault="00DE3C42" w:rsidP="00DE3C42">
      <w:pPr>
        <w:rPr>
          <w:rFonts w:ascii="Book Antiqua" w:eastAsia="Aptos" w:hAnsi="Book Antiqua" w:cs="Times New Roman"/>
          <w:sz w:val="28"/>
          <w:szCs w:val="28"/>
        </w:rPr>
      </w:pPr>
      <w:r w:rsidRPr="00DE3C42">
        <w:rPr>
          <w:rFonts w:ascii="Book Antiqua" w:eastAsia="Aptos" w:hAnsi="Book Antiqua" w:cs="Times New Roman"/>
          <w:sz w:val="28"/>
          <w:szCs w:val="28"/>
        </w:rPr>
        <w:t xml:space="preserve">Auch in der Liebe zu irgendeinem Nächsten bin ich nicht nur am rein objektiven Gut interessiert, z.B. ihm </w:t>
      </w:r>
      <w:r w:rsidR="00FD5C39" w:rsidRPr="00DE3C42">
        <w:rPr>
          <w:rFonts w:ascii="Book Antiqua" w:eastAsia="Aptos" w:hAnsi="Book Antiqua" w:cs="Times New Roman"/>
          <w:sz w:val="28"/>
          <w:szCs w:val="28"/>
        </w:rPr>
        <w:t>den Weg</w:t>
      </w:r>
      <w:r w:rsidRPr="00DE3C42">
        <w:rPr>
          <w:rFonts w:ascii="Book Antiqua" w:eastAsia="Aptos" w:hAnsi="Book Antiqua" w:cs="Times New Roman"/>
          <w:sz w:val="28"/>
          <w:szCs w:val="28"/>
        </w:rPr>
        <w:t xml:space="preserve"> zu zeigen, damit er nach Hause zurückfindet, sondern ich möchte auch, dass er tatsächlich den Weg nach Hause wiederfindet und wohlbehalten dort ankommt. Er ist zwar keine Quelle meines Glücks, wie das bei den anderen Liebesformen der Fall ist, dennoch steht er thematisch voll vor mir, und das Gute für ihn betrifft mich. Wenn wir jemanden als Freund lieben, so ist z.B. das gemeinsame Genießen hoher geistiger Güter etwas besonders Beglückendes. Es ist aber nur beglückend, weil man den anderen liebt. Mit einem Menschen, zu dem man nur Nächstenliebe fühlt, eine schöne Reise zu machen oder schöne Musik zu hören ist nichts besonders Beglückendes. Das gründet darauf, dass man mit einem geliebten Menschen viele Gemeinsamkeiten hat, die auf dem Wertereich beruhen und die in der Beziehung zu einem Nächsten nicht präsent sind. Allerdings kann man etwas wirklich gemeinsam genießen, nicht nur wenn die Liebe als Vorbedingung vorhanden ist, sondern auch wenn der Geliebte, das Gleiche als Wert anerkennt.</w:t>
      </w:r>
    </w:p>
    <w:p w14:paraId="7B2E075B"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 xml:space="preserve">In der Liebe, in der man des anderen gewahr wird, kommt sein Gesamtwert und seine innere Kostbarkeit zum Vorschein. In jeder Bewegung, in jedem Lächeln, im Lebensrhythmus des anderen, in seiner Stimme, in seinem Gang usw. spricht das Wesen des anderen in seinem </w:t>
      </w:r>
      <w:r w:rsidRPr="00DE3C42">
        <w:rPr>
          <w:rFonts w:ascii="Book Antiqua" w:eastAsia="Aptos" w:hAnsi="Book Antiqua" w:cs="BookmanOldStyle"/>
          <w:kern w:val="0"/>
          <w:sz w:val="28"/>
          <w:szCs w:val="28"/>
        </w:rPr>
        <w:lastRenderedPageBreak/>
        <w:t xml:space="preserve">ganzen Zauber zu uns – der andere wird gleichsam ›transparent‹. Diese Transparenz gründet in der besonderen Fähigkeit des Verliebten, den anderen eben in dieser so tiefen Weise wahrzunehmen und zu erfassen. Die Liebe macht sehend und nicht blind, anders, als man gemeinhin denkt. In der Verliebtheit verwirklicht sich ein Zustand, in den ein Mensch versetzt wird und in dem er lebendiger und aufmerksamer für die Wertewelt wird. Durch die Liebe vollzieht sich eine Art innere Befreiung, und man erwacht zu den Werten des Guten: Die gesamte Beziehung zur Welt ändert sich, wird authentischer und tiefer. Es werden nicht nur Einzelheiten, sondern es wird alles auf einmal erfasst, was den einen Menschen ausmacht. Der Grund dafür liegt in dir tiefen geschlechtlichen Liebe darin, dass nur eine bestimmte Person einer anderen bestimmten Person mit dieser Art der Liebe begegnen kann. Die anderen Menschen erfassen immer etwas von dieser Person, einen Aspekt von ihr; doch nur </w:t>
      </w:r>
      <w:r w:rsidRPr="00DE3C42">
        <w:rPr>
          <w:rFonts w:ascii="Book Antiqua" w:eastAsia="Aptos" w:hAnsi="Book Antiqua" w:cs="BookmanOldStyle"/>
          <w:i/>
          <w:iCs/>
          <w:kern w:val="0"/>
          <w:sz w:val="28"/>
          <w:szCs w:val="28"/>
        </w:rPr>
        <w:t xml:space="preserve">ein </w:t>
      </w:r>
      <w:r w:rsidRPr="00DE3C42">
        <w:rPr>
          <w:rFonts w:ascii="Book Antiqua" w:eastAsia="Aptos" w:hAnsi="Book Antiqua" w:cs="BookmanOldStyle"/>
          <w:kern w:val="0"/>
          <w:sz w:val="28"/>
          <w:szCs w:val="28"/>
        </w:rPr>
        <w:t>Mensch vermag die betreffende Person einheitlich so wahrzunehmen. In dem Punkt unterscheidet sich die tiefe erotische Liebe von der Freundschaft: Man kann mehrere Freunde haben beziehungsweise kann selber Freund mehrerer Personen sein; mit der Eheliebe jedoch kann man nur eine Person lieben. Diese Kategorie der Liebe ist nicht »teilbar« aufgrund der gegenseitigen Ganzhingabe der zwei, die dann ein Paar bilden, und sie setzt einen gewissen Anspruch auf den Geliebten voraus. Diese Exklusivität der in sich vollständigen und geschlossenen Einheit zweier Menschen zeigt sich auch darin, dass dieses Band der Einheit gleich zerrissen wäre, wenn einer der beiden Liebenden einen anderen Menschen mit ehelicher Liebe lieben würde.</w:t>
      </w:r>
    </w:p>
    <w:p w14:paraId="2FDD226C"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 xml:space="preserve">Das Gutmeinen und wollen in der Liebe ist auch ein besonders schöner Glaubensakt. Indem der Liebende die Schönheit und Einzigartigkeit des Geliebten erkennt, und zwar in vielen Aspekten und Einzelheiten seines Wesens, einschließlich all dessen, was er selber noch nicht erfahren konnte, setzt er in gewisser Weise einen Glaubensakt. Diesen bewussten Akt des Glaubens ist ein Glaubenskredit der Liebe, aufgrund dessen der Liebende all das Beste vom Geliebten glaubt, bis zu dem Punkt, dass er das Negative leugnet, das irgendein anderer eventuell über den Geliebten äußern könnte. Dieser »Kredit« hat zur Folge, dass der </w:t>
      </w:r>
      <w:r w:rsidRPr="00DE3C42">
        <w:rPr>
          <w:rFonts w:ascii="Book Antiqua" w:eastAsia="Aptos" w:hAnsi="Book Antiqua" w:cs="BookmanOldStyle"/>
          <w:kern w:val="0"/>
          <w:sz w:val="28"/>
          <w:szCs w:val="28"/>
        </w:rPr>
        <w:lastRenderedPageBreak/>
        <w:t>Liebende alles im Geliebten positiv wertig einschätzt, außer in eindeutig negativen Vorkommnissen. Der Liebende schenkt dem Geliebten seinen Glauben im Bezug auf all das Unbekannte von ihm, und zwar in dem Sinne, dass er sich dessen sicher ist, dass der Geliebte insgesamt schön und gut ist.</w:t>
      </w:r>
    </w:p>
    <w:p w14:paraId="517E6685"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Gerade deshalb, weil der Liebende den Geliebten so intensiv kennt und ihm diesen »Glaubenskredit« gewährt, er auch realistischer als andere Menschen sein kann. Der Liebende sieht durchaus auch die Fehler und Schwächen des Geliebten und streitet sie vielleicht auch gar nicht ab, doch aufgrund der hingebenden Haltung der Liebe wird er in erster Linie alles positiv wertend betrachten und im Übrigen daran glauben, dass der Geliebte sich in seinem mangelhaften Verhalten ändern kann.</w:t>
      </w:r>
    </w:p>
    <w:p w14:paraId="792FDB9F"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Wenn der Liebende dem Geliebten voll und ganz vertraut, erwartet er auch, dass er sich selbst treu bleibt und folgerichtig falsche Handlungen bereut. Außerdem könnten wir überhaupt keine echten Beziehungen aufbauen, wenn wir ständig eine suspekte Haltung dem anderen gegenüber hätten beziehungsweise, wenn wir der Meinung wären, hinter jedem Menschen könne sich etwas Negatives verbergen.</w:t>
      </w:r>
    </w:p>
    <w:p w14:paraId="3C0964C3"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In der Liebe ist man dem Geliebten gegenüber aufmerksamer, als das gegenüber anderen Menschen der Fall ist, weil man ein weit größeres und tieferes Interesse am Geliebten hat als an irgendeinem anderen Menschen und sich nur das Beste für ihn wünscht. Der uneingeschränkte Glaube dem Geliebten gegenüber ist eine Gabe des Liebenden, er ist sein aktiver Teil in der Liebesbeziehung, zusammen mit dem klaren Blick im Bezug auf den Geliebten, der all das Negative an ihm missbilligt, damit er sich korrigieren, besser werden und vollständig zu seinem wahren Wesen zurückkehren kann, zu dem, was der Liebende »gesehen« hat.</w:t>
      </w:r>
    </w:p>
    <w:p w14:paraId="4F6B6C5F"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 xml:space="preserve">Ein weiteres Merkmal der Liebe, in dem die Gabe des Liebenden zum Ausdruck kommt, ist die klare Orientierung der Wertantwort: Sie gilt nur einer bestimmten individuellen Person, und zwar wegen des intendierten Wertes, den man in ihr wahrgenommen hat. Etwas Bestimmtes und Wertvolles entzündet die Liebe in mir, aber dann gilt </w:t>
      </w:r>
      <w:r w:rsidRPr="00DE3C42">
        <w:rPr>
          <w:rFonts w:ascii="Book Antiqua" w:eastAsia="Aptos" w:hAnsi="Book Antiqua" w:cs="BookmanOldStyle"/>
          <w:kern w:val="0"/>
          <w:sz w:val="28"/>
          <w:szCs w:val="28"/>
        </w:rPr>
        <w:lastRenderedPageBreak/>
        <w:t>meine Liebe dem Träger des Wertes, nicht als Wertträger, sondern als Person: Ihr schenke ich mein Herz, nicht irgendeinem abstrakten Wert.</w:t>
      </w:r>
    </w:p>
    <w:p w14:paraId="6729690D" w14:textId="77777777" w:rsidR="00DE3C42" w:rsidRPr="00DE3C42" w:rsidRDefault="00DE3C42" w:rsidP="00DE3C42">
      <w:pPr>
        <w:rPr>
          <w:rFonts w:ascii="Book Antiqua" w:eastAsia="Aptos" w:hAnsi="Book Antiqua" w:cs="BookmanOldStyle"/>
          <w:kern w:val="0"/>
          <w:sz w:val="28"/>
          <w:szCs w:val="28"/>
        </w:rPr>
      </w:pPr>
      <w:r w:rsidRPr="00DE3C42">
        <w:rPr>
          <w:rFonts w:ascii="Book Antiqua" w:eastAsia="Aptos" w:hAnsi="Book Antiqua" w:cs="BookmanOldStyle"/>
          <w:kern w:val="0"/>
          <w:sz w:val="28"/>
          <w:szCs w:val="28"/>
        </w:rPr>
        <w:t>Zusammenfassend kann gesagt werden, dass die Stellungnahme zur Gesamtschönheit einer Person, ihre Inthronisierung und der Glaubenskredit, den man ihr schenkt, als Aspekte der Liebe im Sinne einer »Gabe« zu betrachten sind, also als Geschenk des Liebenden dem Geliebten gegenüber; daraus wird deutlich, wie sich die Liebe wesentlich von den anderen Wertantworten unterscheidet und abhebt.</w:t>
      </w:r>
    </w:p>
    <w:p w14:paraId="3AB0112F" w14:textId="77777777" w:rsidR="00DE3C42" w:rsidRPr="00DE3C42" w:rsidRDefault="00DE3C42" w:rsidP="00DE3C42">
      <w:pPr>
        <w:rPr>
          <w:rFonts w:ascii="Book Antiqua" w:eastAsia="Aptos" w:hAnsi="Book Antiqua" w:cs="BookmanOldStyle"/>
          <w:kern w:val="0"/>
          <w:sz w:val="28"/>
          <w:szCs w:val="28"/>
        </w:rPr>
      </w:pPr>
    </w:p>
    <w:p w14:paraId="46656968" w14:textId="77777777" w:rsidR="00507E86" w:rsidRPr="00507E86" w:rsidRDefault="000703E6" w:rsidP="00507E86">
      <w:pPr>
        <w:rPr>
          <w:rFonts w:ascii="Book Antiqua" w:eastAsia="Aptos" w:hAnsi="Book Antiqua" w:cs="Times New Roman"/>
          <w:b/>
          <w:bCs/>
          <w:sz w:val="40"/>
          <w:szCs w:val="40"/>
        </w:rPr>
      </w:pPr>
      <w:r w:rsidRPr="00507E86">
        <w:rPr>
          <w:rFonts w:ascii="Book Antiqua" w:eastAsia="Aptos" w:hAnsi="Book Antiqua" w:cs="Times New Roman"/>
          <w:b/>
          <w:bCs/>
          <w:sz w:val="40"/>
          <w:szCs w:val="40"/>
        </w:rPr>
        <w:t>Die Sehnsucht nach Resonanz und Lebendigkeit</w:t>
      </w:r>
      <w:r w:rsidR="00507E86" w:rsidRPr="00507E86">
        <w:rPr>
          <w:rFonts w:ascii="Book Antiqua" w:eastAsia="Aptos" w:hAnsi="Book Antiqua" w:cs="Times New Roman"/>
          <w:b/>
          <w:bCs/>
          <w:sz w:val="40"/>
          <w:szCs w:val="40"/>
        </w:rPr>
        <w:t xml:space="preserve"> – Hartmund Rosa</w:t>
      </w:r>
    </w:p>
    <w:p w14:paraId="3B89930C" w14:textId="77777777" w:rsidR="00507E86" w:rsidRPr="00507E86" w:rsidRDefault="00507E86" w:rsidP="00507E86">
      <w:pPr>
        <w:rPr>
          <w:rFonts w:ascii="Book Antiqua" w:eastAsia="Aptos" w:hAnsi="Book Antiqua" w:cs="Times New Roman"/>
          <w:b/>
          <w:bCs/>
          <w:sz w:val="40"/>
          <w:szCs w:val="40"/>
        </w:rPr>
      </w:pPr>
    </w:p>
    <w:p w14:paraId="27DB0C27"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Als notwendige Vorarbeit für die Resonanztheorie dient Rosas Analyse des Beschleunigungsphänomens. Das Phänomen der sozialen Beschleunigung (Rosa 2005) fungiert als kausale Ursache für die Entfremdung und die damit verbundene Resonanzkrise in der Spätmoderne. Die moderne Gesellschaft ist fundamental darauf angewiesen, sich dynamisch zu stabilisieren. Diese Logik erfordert permanente Steigerung, die sich in ökonomischem Wachstum, zeitlicher Beschleunigung und Innovationsverdichtung manifestiert.</w:t>
      </w:r>
    </w:p>
    <w:p w14:paraId="196DF103"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Aus philosophischer Sicht folgt daraus eine fatale Kette von Kausalitäten: Da die moderne Gesellschaft zur Selbsterhaltung permanenten Steigerungszwang benötigt, werden Subjekte zur permanenten Selbstoptimierung und zur Erledigung von Aufgaben gedrängt. Dies erzwingt primär eine Weltbeziehung der Verfügbarkeit, Beherrschung und Messbarkeit – die Verdinglichung. Die systematische Dominanz dieser instrumentellen Haltung blockiert die Möglichkeit des unplanbaren, unverfügbaren Resonzerlebens und führt so zur Entfremdung.</w:t>
      </w:r>
    </w:p>
    <w:p w14:paraId="29C3C673"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 xml:space="preserve">Resonanz als positiver Begriff die Suche nach einer "besseren Daseinsform". Der entscheidende philosophische Beitrag Rosas ist die </w:t>
      </w:r>
      <w:r w:rsidRPr="00507E86">
        <w:rPr>
          <w:rFonts w:ascii="Book Antiqua" w:eastAsia="Aptos" w:hAnsi="Book Antiqua" w:cs="Times New Roman"/>
          <w:sz w:val="28"/>
          <w:szCs w:val="28"/>
        </w:rPr>
        <w:lastRenderedPageBreak/>
        <w:t>Bereitstellung eines positiven, normativen Referenzpunkts, der das gelingende Leben (</w:t>
      </w:r>
      <w:r w:rsidRPr="00507E86">
        <w:rPr>
          <w:rFonts w:ascii="Book Antiqua" w:eastAsia="Aptos" w:hAnsi="Book Antiqua" w:cs="Times New Roman"/>
          <w:i/>
          <w:iCs/>
          <w:sz w:val="28"/>
          <w:szCs w:val="28"/>
        </w:rPr>
        <w:t>gelingendes Leben</w:t>
      </w:r>
      <w:r w:rsidRPr="00507E86">
        <w:rPr>
          <w:rFonts w:ascii="Book Antiqua" w:eastAsia="Aptos" w:hAnsi="Book Antiqua" w:cs="Times New Roman"/>
          <w:sz w:val="28"/>
          <w:szCs w:val="28"/>
        </w:rPr>
        <w:t>) in den Mittelpunkt rückt. Resonanz dient als Korrektiv zur modernen Fokussierung auf die Beherrschung und Aneignung der Welt. Die Betonung der Zwei-Stimmigkeit unterscheidet Resonanz von Uniformität oder Konsonanz, die keinen Widerspruch duldet. Wenn Resonanz Selbstverwandlung impliziert , bedeutet dies, dass das Subjekt nicht nur in der Welt bestätigt (anerkannt) werden muss, sondern von ihr herausgefordert und transformiert werden muss.</w:t>
      </w:r>
    </w:p>
    <w:p w14:paraId="56A0F2C2"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Resonanz ist ein Modus der Weltbeziehung, kein statischer Zustand von Harmonie oder Konsonanz. Sie ist genuin prozesshaft und strikt relational gedacht. Rosa nutzt das akustisch-physikalische Resonanzmodell als Metapher: Eine spezifische Beziehung entsteht nur, wenn die Schwingung eines Körpers die Eigenfrequenz des anderen anregt.</w:t>
      </w:r>
    </w:p>
    <w:p w14:paraId="778DD32A"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Im Resonanzmodus wird die Welt als antwortend erlebt, und das Individuum spürt sich selbst als selbstwirksam. Die Abgrenzung zur Konsonanz ist dabei entscheidend: Während Konsonanz Uniformität bedeutet und keinen Widerspruch duldet (zum Beispiel faschistische Slogans), ist Resonanz zwei-stimmig und muss sich auf der Basis von Kontrast und Differenz, also dem Gegensatz, entwickeln können.</w:t>
      </w:r>
    </w:p>
    <w:p w14:paraId="16EAF888"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 xml:space="preserve">Entfremdung ist stumme Weltbeziehung. Die aktive Seite dieser stummen Weltbeziehung ist die Verdinglichung, die auf die Aneignung, Messbarkeit und Beherrschung von Weltausschnitten zielt und eng mit der instrumentellen Vernunft verwoben ist. Entfremdung ist der komplementäre Modus zur Resonanz. Sie wird als "Beziehung der Beziehungslosigkeit" erfahren, in der das Subjekt die Welt – sei es der eigene Körper, die Natur oder soziale Kontexte – als äußerlich, unverbunden und nicht responsiv bzw. als stumm erlebt. Die Zunahme der Entfremdung in unserer Zeit manifestiert sich in pathologischen Zuständen wie der Depression, welche die Konsequenz einer Welt ist, in der nichts mehr den Menschen berühren kann. Technisierte Umgebungen, in denen Vorgänge wortlos und automatisiert ablaufen </w:t>
      </w:r>
      <w:r w:rsidRPr="00507E86">
        <w:rPr>
          <w:rFonts w:ascii="Book Antiqua" w:eastAsia="Aptos" w:hAnsi="Book Antiqua" w:cs="Times New Roman"/>
          <w:sz w:val="28"/>
          <w:szCs w:val="28"/>
        </w:rPr>
        <w:lastRenderedPageBreak/>
        <w:t>(z.B. Bezahlvorgänge an der Supermarktkasse), reduzieren Menschen auf austauschbare Roboter und tragen zur Entfremdung bei.</w:t>
      </w:r>
    </w:p>
    <w:p w14:paraId="4F4D4010"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Resonanz ist durch einen dreistufigen Prozess gekennzeichnet, der sie von simpler Beeinflussung abgrenzt:</w:t>
      </w:r>
    </w:p>
    <w:p w14:paraId="619F8AAA" w14:textId="77777777" w:rsidR="00507E86" w:rsidRPr="00507E86" w:rsidRDefault="00507E86" w:rsidP="00F62084">
      <w:pPr>
        <w:numPr>
          <w:ilvl w:val="0"/>
          <w:numId w:val="30"/>
        </w:numPr>
        <w:rPr>
          <w:rFonts w:ascii="Book Antiqua" w:eastAsia="Aptos" w:hAnsi="Book Antiqua" w:cs="Times New Roman"/>
          <w:sz w:val="28"/>
          <w:szCs w:val="28"/>
        </w:rPr>
      </w:pPr>
      <w:r w:rsidRPr="00507E86">
        <w:rPr>
          <w:rFonts w:ascii="Book Antiqua" w:eastAsia="Aptos" w:hAnsi="Book Antiqua" w:cs="Times New Roman"/>
          <w:sz w:val="28"/>
          <w:szCs w:val="28"/>
        </w:rPr>
        <w:t>Affizierung (Berührtwerden): Das Subjekt öffnet sich aktiv dem, was ihm entgegenkommt. Dies steht im Gegensatz zu einer bloßen physischen Berührung (wie einem Ziegelstein, der auf den Kopf fällt), die Abwehr und Verschluss hervorruft.</w:t>
      </w:r>
    </w:p>
    <w:p w14:paraId="40978854" w14:textId="77777777" w:rsidR="00507E86" w:rsidRPr="00507E86" w:rsidRDefault="00507E86" w:rsidP="00F62084">
      <w:pPr>
        <w:numPr>
          <w:ilvl w:val="0"/>
          <w:numId w:val="30"/>
        </w:numPr>
        <w:rPr>
          <w:rFonts w:ascii="Book Antiqua" w:eastAsia="Aptos" w:hAnsi="Book Antiqua" w:cs="Times New Roman"/>
          <w:sz w:val="28"/>
          <w:szCs w:val="28"/>
        </w:rPr>
      </w:pPr>
      <w:r w:rsidRPr="00507E86">
        <w:rPr>
          <w:rFonts w:ascii="Book Antiqua" w:eastAsia="Aptos" w:hAnsi="Book Antiqua" w:cs="Times New Roman"/>
          <w:sz w:val="28"/>
          <w:szCs w:val="28"/>
        </w:rPr>
        <w:t>Transformation (Veränderung): Im resonanten Akt findet eine Verwandlung statt. Das Subjekt erlebt sich als lebendig, beteiligt und selbstwirksam.</w:t>
      </w:r>
    </w:p>
    <w:p w14:paraId="1055DFED" w14:textId="77777777" w:rsidR="00507E86" w:rsidRPr="00507E86" w:rsidRDefault="00507E86" w:rsidP="00F62084">
      <w:pPr>
        <w:numPr>
          <w:ilvl w:val="0"/>
          <w:numId w:val="30"/>
        </w:numPr>
        <w:rPr>
          <w:rFonts w:ascii="Book Antiqua" w:eastAsia="Aptos" w:hAnsi="Book Antiqua" w:cs="Times New Roman"/>
          <w:sz w:val="28"/>
          <w:szCs w:val="28"/>
        </w:rPr>
      </w:pPr>
      <w:r w:rsidRPr="00507E86">
        <w:rPr>
          <w:rFonts w:ascii="Book Antiqua" w:eastAsia="Aptos" w:hAnsi="Book Antiqua" w:cs="Times New Roman"/>
          <w:sz w:val="28"/>
          <w:szCs w:val="28"/>
        </w:rPr>
        <w:t>Responsivität (Antworten): Das Material, der Mensch oder der Weltausschnitt wird als antwortend erlebt. Erst wenn das Material "antwortet", etabliert sich eine Resonanzachse.</w:t>
      </w:r>
    </w:p>
    <w:p w14:paraId="497C3FAB"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Dieses Konzept der Selbstwirksamkeit (Berühren, ohne Beherrschung ) stellt eine tiefgreifende Kritik an der liberalen Konzeption von Macht als Kontrolle dar. Resonante Selbstwirksamkeit ist eine Forderung nach einer "Macht der Beziehung" anstelle einer "Macht der Herrschaft". Die moderne Leistungsgesellschaft definiert Selbstwirksamkeit fast ausschließlich über Kontrolle (Prüfung bestehen, Dinge erledigen). Rosa führt demgegenüber die resonante Selbstwirksamkeit ein: Der Erfolg liegt nicht im Beherrschen der Welt, sondern darin, dass das Material "antwortet", was wiederum die Bereitschaft zur Selbstverwandlung erfordert.</w:t>
      </w:r>
    </w:p>
    <w:p w14:paraId="3EA36248"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Die zentrale philosophische Kritik Rosas richtet sich gegen das moderne Ideal der Verfügbarkeit. Resonanz ist per definitionem unverfügbar. Sie lässt sich nie erzwingen, weder durch Kontrolle noch durch Konsum. Der Versuch, Resonanz durch teuerste Konzerttickets zu kaufen, schlägt in den meisten Fällen fehl und führt bestenfalls zu einer Resonanzsimulation oder einer Echobeziehung, weil man versucht, sich im Nachhinein von der Erfahrung zu überzeugen.</w:t>
      </w:r>
    </w:p>
    <w:p w14:paraId="1CFE31DC"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lastRenderedPageBreak/>
        <w:t>Die essentielle Unverfügbarkeit dient als metaphysische Grenze, die die moderne instrumentelle Vernunft daran hindert, die letzte Quelle des Gelingens zu kontrollieren. Sie ist die Bedingung dafür, dass die Welt als echtes Gegenüber wahrgenommen werden kann und nicht nur als passives Objekt, das manipuliert werden kann.</w:t>
      </w:r>
    </w:p>
    <w:p w14:paraId="5ECB8642"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Die Resonanz ist die Fähigkeit und Erfahrung, "ein anderes zu berühren oder zu erreichen, ohne über dieses zu verfügen oder es zu beherrschen".</w:t>
      </w:r>
    </w:p>
    <w:p w14:paraId="40EA7ACD" w14:textId="77777777" w:rsidR="00507E86" w:rsidRPr="00507E86" w:rsidRDefault="00507E86" w:rsidP="00507E86">
      <w:pPr>
        <w:rPr>
          <w:rFonts w:ascii="Book Antiqua" w:eastAsia="Aptos" w:hAnsi="Book Antiqua" w:cs="Times New Roman"/>
          <w:sz w:val="28"/>
          <w:szCs w:val="28"/>
        </w:rPr>
      </w:pPr>
      <w:r w:rsidRPr="00507E86">
        <w:rPr>
          <w:rFonts w:ascii="Book Antiqua" w:eastAsia="Aptos" w:hAnsi="Book Antiqua" w:cs="Times New Roman"/>
          <w:sz w:val="28"/>
          <w:szCs w:val="28"/>
        </w:rPr>
        <w:t>Für die Pädagogik bedeutet dies eine Umkehrung des Leistungsgedankens: wesentliche Aufgabe liegt in der Ermöglichung resonanter Selbstwirksamkeitserfahrung und nicht in der Förderung einer Selbstwirksamkeit des Beherrschens oder Kontrollierens. Eine Kritik, die ein gerade stattfindendes Resonanzerleben unterbricht (z.B. eine zu frühe Fachkritik durch die Lehrkraft), zerstört stets eine momentane Selbstwirksamkeitserfahrung. Resonanz in der Bildung erfordert daher Angstfreiheit als unbedingte Grundbedingung, benötigt aber zugleich das entgegentretende Andere, Irritationen und Widerspruch, um Zwei-Stimmigkeit zu gewährleisten.</w:t>
      </w:r>
    </w:p>
    <w:p w14:paraId="7E75E8BB" w14:textId="77777777" w:rsidR="00507E86" w:rsidRPr="00507E86" w:rsidRDefault="00507E86" w:rsidP="00507E86">
      <w:pPr>
        <w:rPr>
          <w:rFonts w:ascii="Book Antiqua" w:eastAsia="Aptos" w:hAnsi="Book Antiqua" w:cs="Times New Roman"/>
          <w:b/>
          <w:bCs/>
          <w:sz w:val="40"/>
          <w:szCs w:val="40"/>
        </w:rPr>
      </w:pPr>
    </w:p>
    <w:p w14:paraId="33FC41C7" w14:textId="68E02DCF" w:rsidR="00A067E4" w:rsidRPr="00EE3255" w:rsidRDefault="00EE3255" w:rsidP="00EE3255">
      <w:pPr>
        <w:rPr>
          <w:rFonts w:ascii="Book Antiqua" w:eastAsia="Aptos" w:hAnsi="Book Antiqua" w:cs="Times New Roman"/>
          <w:b/>
          <w:bCs/>
          <w:sz w:val="40"/>
          <w:szCs w:val="40"/>
        </w:rPr>
      </w:pPr>
      <w:r w:rsidRPr="00EE3255">
        <w:rPr>
          <w:rFonts w:ascii="Book Antiqua" w:eastAsia="Aptos" w:hAnsi="Book Antiqua" w:cs="Times New Roman"/>
          <w:b/>
          <w:bCs/>
          <w:sz w:val="40"/>
          <w:szCs w:val="40"/>
        </w:rPr>
        <w:t>Achtung, Würde und Anerkennung – Axel Honneth</w:t>
      </w:r>
    </w:p>
    <w:p w14:paraId="7B2A6ACB" w14:textId="77777777" w:rsidR="00EE3255" w:rsidRDefault="00EE3255" w:rsidP="00EE3255">
      <w:pPr>
        <w:rPr>
          <w:rFonts w:ascii="Book Antiqua" w:eastAsia="Aptos" w:hAnsi="Book Antiqua" w:cs="Times New Roman"/>
          <w:b/>
          <w:bCs/>
          <w:sz w:val="40"/>
          <w:szCs w:val="40"/>
        </w:rPr>
      </w:pPr>
    </w:p>
    <w:p w14:paraId="5C6CB058" w14:textId="05F74BFA"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In der philosophischen Betrachtung stellt die Achtung vor einem anderen Menschen ein fundamentales moralisches Postulat dar. Es handelt sich dabei nicht lediglich um eine konventionelle soziale Geste oder eine flüchtige Emotion, sondern um einen unbedingten normativen Status und eine Verpflichtung, welche die Beziehung zwischen freien, vernünftigen Subjekten strukturiert. Die Frage nach der Achtung adressiert unmittelbar das Spannungsfeld zwischen der autonomen Selbstbegründung des Subjekts und der unabweisbaren Notwendigkeit intersubjektiver Bezüge.</w:t>
      </w:r>
    </w:p>
    <w:p w14:paraId="50B60532"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lastRenderedPageBreak/>
        <w:t>Die Achtung im klassischen Sinne, maßgeblich geprägt durch Immanuel Kant, bezeichnet primär das Gefühl, das durch die moralische Gesetzgebung der reinen Vernunft selbst erzeugt wird. Sie richtet sich auf die universelle Würde des autonomen Subjekts. Sie ist formal und von den empirischen Eigenschaften der Person unabhängig. Die Anerkennung, insbesondere in der Tradition von Hegel und Honneth, beschreibt hingegen einen intersubjektiven Akt oder ein Verhältnis, das für die Konstitution des Selbstbewusstseins unerlässlich ist. Anerkennung ist somit ein konstituierendes soziales Verhältnis. Der Begriff Respekt dient in modernen systematischen Analysen häufig als Oberbegriff, der die Unterscheidung zwischen formalem, nicht-evaluativem Status-Respekt (der jedem zukommt) und evaluativem Bewertungs-Respekt (der sich auf schätzenswerte Qualitäten bezieht) ermöglicht.</w:t>
      </w:r>
    </w:p>
    <w:p w14:paraId="71F23836"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 xml:space="preserve">Achtung ist die notwendige Haltung gegenüber dem vernünftigen Wesen. Sie ist direkt mit dem moralischen Gesetz verknüpft und drückt die Anerkennung der </w:t>
      </w:r>
      <w:r w:rsidRPr="00EE3255">
        <w:rPr>
          <w:rFonts w:ascii="Book Antiqua" w:eastAsia="Aptos" w:hAnsi="Book Antiqua" w:cs="Times New Roman"/>
          <w:i/>
          <w:iCs/>
          <w:sz w:val="28"/>
          <w:szCs w:val="28"/>
        </w:rPr>
        <w:t>Nötigung</w:t>
      </w:r>
      <w:r w:rsidRPr="00EE3255">
        <w:rPr>
          <w:rFonts w:ascii="Book Antiqua" w:eastAsia="Aptos" w:hAnsi="Book Antiqua" w:cs="Times New Roman"/>
          <w:sz w:val="28"/>
          <w:szCs w:val="28"/>
        </w:rPr>
        <w:t xml:space="preserve"> durch dieses Gesetz aus. </w:t>
      </w:r>
    </w:p>
    <w:p w14:paraId="746362C7" w14:textId="7BE4ADE1"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Die Grundlage der Kantischen Achtung liegt im metaphysischen Status des Menschen als Vernunftwesen. Die zentrale Kategorie ist die Autonomie (Selbstgesetzlichkeit). Die Autonomie ist die Fähigkeit des freien Willens zur Selbstbestimmung. Durch diese Vernunft ist der Mensch selbstgesetzgebend und unterwirft sich aus Vernunft der Nötigung des kategorischen Imperativs.</w:t>
      </w:r>
    </w:p>
    <w:p w14:paraId="23D1738A"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Aus dieser Autonomie leitet Kant die unveräußerliche Würde des Menschen ab. Er postuliert, dass der Mensch aufgrund seiner Selbstgesetzgebung Würde besitzt und Zweck an sich ist. Die Achtung ist somit die Anerkennung dieses inhärenten, absoluten Wertes.</w:t>
      </w:r>
    </w:p>
    <w:p w14:paraId="354A49BA"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 xml:space="preserve">Die praktischste Anwendung dieser Achtung findet sich in der Zweckformel des kategorischen Imperativs: „Handle so, dass du die Menschheit sowohl in deiner Person, als in der Person eines jeden anderen jederzeit zugleich als Zweck, niemals bloß als Mittel brauchst“. Diese Formel statuiert eine unbedingte Pflicht zur Achtung und impliziert die negative Pflicht der Nicht-Instrumentalisierung. Die </w:t>
      </w:r>
      <w:r w:rsidRPr="00EE3255">
        <w:rPr>
          <w:rFonts w:ascii="Book Antiqua" w:eastAsia="Aptos" w:hAnsi="Book Antiqua" w:cs="Times New Roman"/>
          <w:sz w:val="28"/>
          <w:szCs w:val="28"/>
        </w:rPr>
        <w:lastRenderedPageBreak/>
        <w:t xml:space="preserve">moralische Verpflichtung, Personen nicht </w:t>
      </w:r>
      <w:r w:rsidRPr="00EE3255">
        <w:rPr>
          <w:rFonts w:ascii="Book Antiqua" w:eastAsia="Aptos" w:hAnsi="Book Antiqua" w:cs="Times New Roman"/>
          <w:i/>
          <w:iCs/>
          <w:sz w:val="28"/>
          <w:szCs w:val="28"/>
        </w:rPr>
        <w:t>bloß</w:t>
      </w:r>
      <w:r w:rsidRPr="00EE3255">
        <w:rPr>
          <w:rFonts w:ascii="Book Antiqua" w:eastAsia="Aptos" w:hAnsi="Book Antiqua" w:cs="Times New Roman"/>
          <w:sz w:val="28"/>
          <w:szCs w:val="28"/>
        </w:rPr>
        <w:t xml:space="preserve"> als Mittel zu gebrauchen, ist die direkte Konsequenz der Anerkennung ihrer autonomen Würde.</w:t>
      </w:r>
    </w:p>
    <w:p w14:paraId="7DFB412E"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Kant definiert die Achtung nicht als ein empirisches, pathologisches Gefühl (wie Neigung, Liebe oder Furcht), sondern als eine spezifische, rational erzeugte Affektion. Achtung ist das Gefühl, das durch die Erkenntnis des Moralgesetzes entsteht, wenn es unseren sinnlichen Neigungen Einhalt gebietet.</w:t>
      </w:r>
    </w:p>
    <w:p w14:paraId="2B006F08"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 xml:space="preserve">Das Gefühl der Achtung existiert in Ansehung des einschränkenden Grundes, was bedeutet, dass es den einschränkenden Grund – das Moralgesetz – positiv wertschätzt. Es ist die subjektive Wirkung der reinen Vernunft auf den Willen, die das Bewusstsein der Unterwerfung unter das Gesetz mit sich bringt. Dieses Gefühl löst ein zentrales motivational-epistemisches Problem in Kants System. Kant steht vor der Herausforderung, wie ein nicht-empirisches, </w:t>
      </w:r>
      <w:r w:rsidRPr="00EE3255">
        <w:rPr>
          <w:rFonts w:ascii="Book Antiqua" w:eastAsia="Aptos" w:hAnsi="Book Antiqua" w:cs="Times New Roman"/>
          <w:i/>
          <w:iCs/>
          <w:sz w:val="28"/>
          <w:szCs w:val="28"/>
        </w:rPr>
        <w:t>a priori</w:t>
      </w:r>
      <w:r w:rsidRPr="00EE3255">
        <w:rPr>
          <w:rFonts w:ascii="Book Antiqua" w:eastAsia="Aptos" w:hAnsi="Book Antiqua" w:cs="Times New Roman"/>
          <w:sz w:val="28"/>
          <w:szCs w:val="28"/>
        </w:rPr>
        <w:t xml:space="preserve"> Gesetz den endlichen, durch physische Neigungen beeinflussbaren Menschen überhaupt motivieren kann. Die Achtung dient als die notwendige emotionale Brücke zwischen dem abstrakten Moralgesetz und der empirischen Handlung des Willens.</w:t>
      </w:r>
    </w:p>
    <w:p w14:paraId="4AB06058"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Die Achtung fungiert somit als motivationaler Antrieb, das Handeln aus Pflicht kausal zu befördern. Ohne dieses spezifisch moralische Gefühl der Achtung bliebe das Moralgesetz eine intellektuelle Abstraktion, der die notwendige Kraft zur Willensbestimmung fehlte. Die kausale Kette der moralischen Motivation verläuft daher über die Autonomie, die das Moralgesetz begründet, welches wiederum das Gefühl der Achtung erzeugt, was schließlich zur Handlung aus Pflicht führt.</w:t>
      </w:r>
    </w:p>
    <w:p w14:paraId="6B6CF306"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Georg Wilhelm Friedrich Hegel markiert eine entscheidende Wende in der philosophischen Betrachtung des Zwischenmenschlichen, indem er die Freiheit und das Selbstbewusstsein nicht als transzendentale Gegebenheiten, sondern als Errungenschaften der sozialen Wechselwirkung – der Anerkennung – begreift.</w:t>
      </w:r>
    </w:p>
    <w:p w14:paraId="4DB40BF7"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Für Hegel kann die Herausbildung von Subjektivität und Selbstbewusstsein nicht monologisch erfolgen. Sie bedarf immer schon der Interaktion eines Selbstbewusstseins mit einem anderen.</w:t>
      </w:r>
    </w:p>
    <w:p w14:paraId="0F3BD408"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lastRenderedPageBreak/>
        <w:t>Anerkennung ist für Hegel der fundamentale Prozess, durch den Individuen sich gegenseitig als selbstständige Subjekte bestätigen. Diese Beziehungen können nur entstehen, wenn die Individuen miteinander interagieren, ohne sich gegenseitig zu vereinnahmen. Sie müssen sich einander zuwenden, um sich voneinander abgrenzen zu können.</w:t>
      </w:r>
    </w:p>
    <w:p w14:paraId="0541ED75"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Die Anerkennung ist wesentlich wechselseitig und gegenseitig. Jedes Individuum ist gleichzeitig Allgemeinheit für den Anderen. Nur wenn der Einzelne sich in einem selbständigen Anderen anschauen kann, ist Anerkennung möglich.</w:t>
      </w:r>
    </w:p>
    <w:p w14:paraId="4D3F5DF8"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 xml:space="preserve">Die Genese der Anerkennung kann unterschiedliche Formen annehmen. In Hegels frühen Schriften wird die Liebe (als Gefühl und Einssein) als Grundlage der Anerkennung betrachtet. In der </w:t>
      </w:r>
      <w:r w:rsidRPr="00EE3255">
        <w:rPr>
          <w:rFonts w:ascii="Book Antiqua" w:eastAsia="Aptos" w:hAnsi="Book Antiqua" w:cs="Times New Roman"/>
          <w:i/>
          <w:iCs/>
          <w:sz w:val="28"/>
          <w:szCs w:val="28"/>
        </w:rPr>
        <w:t>Phänomenologie des Geistes</w:t>
      </w:r>
      <w:r w:rsidRPr="00EE3255">
        <w:rPr>
          <w:rFonts w:ascii="Book Antiqua" w:eastAsia="Aptos" w:hAnsi="Book Antiqua" w:cs="Times New Roman"/>
          <w:sz w:val="28"/>
          <w:szCs w:val="28"/>
        </w:rPr>
        <w:t xml:space="preserve"> entsteht Anerkennung jedoch zunächst aus einem Kampf. Die berühmte Herr-Knecht-Dialektik illustriert diesen Konfrontationsprozess, bei dem die Subjekte ihre Existenz riskieren, um ihre Freiheit und damit ihre Anerkennung zu beweisen. Das Endziel dieser Entwicklung ist die Totalität, die zugleich höchste Individualität und Gleichheit der Gegensätze vereint, sodass sich die Subjekte gegenseitig sowohl als verschieden als auch als identisch anerkennen.</w:t>
      </w:r>
    </w:p>
    <w:p w14:paraId="1304E357"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Die Verweigerung oder der Entzug der Anerkennung impliziert folglich einen moralischen Schaden, der tiefer liegt als die bloße Verletzung einer Pflicht. Es handelt sich um eine existenzielle Bedrohung, da dem Anderen die Grundlage für seine Subjektivität und sein Sein verwehrt wird. Die moralische Integrität des Einzelnen ist somit untrennbar mit der sozialen Struktur verbunden, welche Anerkennung gewährt.</w:t>
      </w:r>
    </w:p>
    <w:p w14:paraId="3D9237D4"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Honneth folgt der Identitätstheorie des Sozialpsychologen G. H. Mead, der besagt, dass ein Mensch erst durch die Erfahrung von Anerkennung durch andere ein positives Selbstverhältnis (eine gefestigte Identität) entwickeln kann. Anerkennung zielt dabei auf die fundamentale Ebene der ganzen Person ab.</w:t>
      </w:r>
    </w:p>
    <w:p w14:paraId="2D7494D6" w14:textId="77777777" w:rsidR="00EE3255" w:rsidRPr="00EE3255" w:rsidRDefault="00EE3255" w:rsidP="00F62084">
      <w:pPr>
        <w:numPr>
          <w:ilvl w:val="0"/>
          <w:numId w:val="29"/>
        </w:numPr>
        <w:rPr>
          <w:rFonts w:ascii="Book Antiqua" w:eastAsia="Aptos" w:hAnsi="Book Antiqua" w:cs="Times New Roman"/>
          <w:sz w:val="28"/>
          <w:szCs w:val="28"/>
        </w:rPr>
      </w:pPr>
      <w:r w:rsidRPr="00EE3255">
        <w:rPr>
          <w:rFonts w:ascii="Book Antiqua" w:eastAsia="Aptos" w:hAnsi="Book Antiqua" w:cs="Times New Roman"/>
          <w:sz w:val="28"/>
          <w:szCs w:val="28"/>
        </w:rPr>
        <w:t xml:space="preserve">Liebe: In sozialen Nahbeziehungen (z.B. Familie, Partnerschaft) vermittelt die emotionale Zuwendung und Fürsorge das Prinzip </w:t>
      </w:r>
      <w:r w:rsidRPr="00EE3255">
        <w:rPr>
          <w:rFonts w:ascii="Book Antiqua" w:eastAsia="Aptos" w:hAnsi="Book Antiqua" w:cs="Times New Roman"/>
          <w:sz w:val="28"/>
          <w:szCs w:val="28"/>
        </w:rPr>
        <w:lastRenderedPageBreak/>
        <w:t>der Liebe. Ihre Verinnerlichung ermöglicht die Entwicklung von Selbstvertrauen.</w:t>
      </w:r>
    </w:p>
    <w:p w14:paraId="6C7EA0E5" w14:textId="77777777" w:rsidR="00EE3255" w:rsidRPr="00EE3255" w:rsidRDefault="00EE3255" w:rsidP="00F62084">
      <w:pPr>
        <w:numPr>
          <w:ilvl w:val="0"/>
          <w:numId w:val="29"/>
        </w:numPr>
        <w:rPr>
          <w:rFonts w:ascii="Book Antiqua" w:eastAsia="Aptos" w:hAnsi="Book Antiqua" w:cs="Times New Roman"/>
          <w:sz w:val="28"/>
          <w:szCs w:val="28"/>
        </w:rPr>
      </w:pPr>
      <w:r w:rsidRPr="00EE3255">
        <w:rPr>
          <w:rFonts w:ascii="Book Antiqua" w:eastAsia="Aptos" w:hAnsi="Book Antiqua" w:cs="Times New Roman"/>
          <w:sz w:val="28"/>
          <w:szCs w:val="28"/>
        </w:rPr>
        <w:t>Recht: Auf der Ebene rechtlicher Regelungen erfolgt die Anerkennung als Träger gleicher Rechte und Würde. Dieses Prinzip des Rechts verkörpert die formale, unbedingte wechselseitige Achtung der Individuen als unantastbare Personen, die in ihren Persönlichkeits- und Bürgerrechten gleich sind. Diese rechtliche Anerkennung entspricht im Wesentlichen der Kantischen Achtung (Recognition Respect).</w:t>
      </w:r>
    </w:p>
    <w:p w14:paraId="50EF5226" w14:textId="77777777" w:rsidR="00EE3255" w:rsidRPr="00EE3255" w:rsidRDefault="00EE3255" w:rsidP="00F62084">
      <w:pPr>
        <w:numPr>
          <w:ilvl w:val="0"/>
          <w:numId w:val="29"/>
        </w:numPr>
        <w:rPr>
          <w:rFonts w:ascii="Book Antiqua" w:eastAsia="Aptos" w:hAnsi="Book Antiqua" w:cs="Times New Roman"/>
          <w:sz w:val="28"/>
          <w:szCs w:val="28"/>
        </w:rPr>
      </w:pPr>
      <w:r w:rsidRPr="00EE3255">
        <w:rPr>
          <w:rFonts w:ascii="Book Antiqua" w:eastAsia="Aptos" w:hAnsi="Book Antiqua" w:cs="Times New Roman"/>
          <w:sz w:val="28"/>
          <w:szCs w:val="28"/>
        </w:rPr>
        <w:t>Solidarität (Soziale Wertschätzung): Im gesellschaftlichen System der Arbeitsteilung und der Erwerbsarbeit erfolgt die soziale Wertschätzung bzw. die Anerkennung der persönlichen Eigenschaften und Leistungen eines Individuums. Die Verinnerlichung dieses Prinzips ermöglicht die Entwicklung von Selbstachtung und Selbstwertgefühl.</w:t>
      </w:r>
    </w:p>
    <w:p w14:paraId="082F5772" w14:textId="77777777" w:rsidR="00EE3255" w:rsidRPr="00EE3255" w:rsidRDefault="00EE3255" w:rsidP="00EE3255">
      <w:pPr>
        <w:rPr>
          <w:rFonts w:ascii="Book Antiqua" w:eastAsia="Aptos" w:hAnsi="Book Antiqua" w:cs="Times New Roman"/>
          <w:sz w:val="28"/>
          <w:szCs w:val="28"/>
        </w:rPr>
      </w:pPr>
    </w:p>
    <w:p w14:paraId="1B3A6983"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Missachtung definiert Honneth als die Verweigerung der Anerkennung in einer oder mehreren dieser Sphären. Soziale Missachtung führt zur Entwürdigung, Beleidigung und schließlich zur Schädigung der Identität.</w:t>
      </w:r>
    </w:p>
    <w:p w14:paraId="2AEE89CD"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 xml:space="preserve">Die extremste Form der Missachtung ist die Verdinglichung (Reifizierung). Dieses Phänomen bezeichnet die Tendenz, andere Menschen </w:t>
      </w:r>
      <w:r w:rsidRPr="00EE3255">
        <w:rPr>
          <w:rFonts w:ascii="Book Antiqua" w:eastAsia="Aptos" w:hAnsi="Book Antiqua" w:cs="Times New Roman"/>
          <w:i/>
          <w:iCs/>
          <w:sz w:val="28"/>
          <w:szCs w:val="28"/>
        </w:rPr>
        <w:t>bloß wie empfindungslose Objekte</w:t>
      </w:r>
      <w:r w:rsidRPr="00EE3255">
        <w:rPr>
          <w:rFonts w:ascii="Book Antiqua" w:eastAsia="Aptos" w:hAnsi="Book Antiqua" w:cs="Times New Roman"/>
          <w:sz w:val="28"/>
          <w:szCs w:val="28"/>
        </w:rPr>
        <w:t xml:space="preserve"> wahrzunehmen. Verdinglichung ist nicht nur eine individuelle Haltung, sondern kann strukturell bedingt sein, etwa als gesellschaftlich erzwungene Dingähnlichkeit der Menschen oder als Herrschaft von Dingen (wie Produktionsmitteln oder ökonomischen Beziehungen) über Menschen.</w:t>
      </w:r>
    </w:p>
    <w:p w14:paraId="1C2954B1"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 xml:space="preserve">Die Analyse des Anerkennungsmodells legt dar, dass die Achtung vor einem Menschen nicht mit der bloßen Einhaltung formaler Rechte endet. Während der Rechtsrespekt (Kants Achtung) die Würde schützt, garantiert er nicht die soziale Wertschätzung (Solidarität) und emotionale Bindung (Liebe), die für eine vollständige und positive </w:t>
      </w:r>
      <w:r w:rsidRPr="00EE3255">
        <w:rPr>
          <w:rFonts w:ascii="Book Antiqua" w:eastAsia="Aptos" w:hAnsi="Book Antiqua" w:cs="Times New Roman"/>
          <w:sz w:val="28"/>
          <w:szCs w:val="28"/>
        </w:rPr>
        <w:lastRenderedPageBreak/>
        <w:t>Identität notwendig sind. Wenn Identität auf Anerkennung beruht, dann ist Missachtung keine singuläre moralische Verfehlung, sondern eine soziale Pathologie, die strukturelle Schäden verursacht.</w:t>
      </w:r>
    </w:p>
    <w:p w14:paraId="78A2CE42"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Achtung ist erstens die universelle, nicht-evaluative Pflicht (Kantianische Achtung), die die Würde und Autonomie jedes Menschen schützt, indem sie die Instrumentalisierung verbietet. Diese formale Achtung ist die Bedingung für Toleranz und gleiches Recht in modernen, pluralistischen Gesellschaften.</w:t>
      </w:r>
    </w:p>
    <w:p w14:paraId="18CFB084"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Zweitens ist Achtung eine existenzielle Bedingung (Hegel, Buber). Sie ist die Anerkennung der Gegenseitigkeit, in der das eigene Selbstbewusstsein erst konstituiert wird. Missachtung wird hier zur Verweigerung der Existenzgrundlage.</w:t>
      </w:r>
    </w:p>
    <w:p w14:paraId="72B37937"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Drittens ist Achtung eine soziologische Forderung nach gerechter Wertschätzung (Honneth). Sie verlangt, dass die gesellschaftlichen Strukturen so beschaffen sind, dass sie jedem Individuum in den Sphären der Liebe, des Rechts und der Solidarität die notwendige Bestätigung für die Entwicklung einer positiven Identität gewähren.</w:t>
      </w:r>
    </w:p>
    <w:p w14:paraId="6A3E14D6" w14:textId="77777777" w:rsidR="00EE3255" w:rsidRPr="00EE3255" w:rsidRDefault="00EE3255" w:rsidP="00EE3255">
      <w:pPr>
        <w:rPr>
          <w:rFonts w:ascii="Book Antiqua" w:eastAsia="Aptos" w:hAnsi="Book Antiqua" w:cs="Times New Roman"/>
          <w:sz w:val="28"/>
          <w:szCs w:val="28"/>
        </w:rPr>
      </w:pPr>
      <w:r w:rsidRPr="00EE3255">
        <w:rPr>
          <w:rFonts w:ascii="Book Antiqua" w:eastAsia="Aptos" w:hAnsi="Book Antiqua" w:cs="Times New Roman"/>
          <w:sz w:val="28"/>
          <w:szCs w:val="28"/>
        </w:rPr>
        <w:t>Die philosophische Tiefe der Achtung liegt in der Anerkennung der Tatsache, dass dem Anderen eine absolute, nicht-verhandelbare Würde zukommt. Diese Würde ist unabhängig von seinen spezifischen Leistungen, seiner sozialen Position oder unserer persönlichen Zuneigung. Die Pflicht der Achtung verschiebt somit den Fokus von einer subjektiven Haltung zu einer objektiven, normativen Struktur, die das moralische und soziale Zusammenleben fundamental ermöglicht und leitet.</w:t>
      </w:r>
    </w:p>
    <w:p w14:paraId="6AB23845" w14:textId="77777777" w:rsidR="00EE3255" w:rsidRPr="00EE3255" w:rsidRDefault="00EE3255" w:rsidP="00EE3255">
      <w:pPr>
        <w:rPr>
          <w:rFonts w:ascii="Book Antiqua" w:eastAsia="Aptos" w:hAnsi="Book Antiqua" w:cs="Times New Roman"/>
          <w:b/>
          <w:bCs/>
          <w:sz w:val="40"/>
          <w:szCs w:val="40"/>
        </w:rPr>
      </w:pPr>
    </w:p>
    <w:p w14:paraId="2E02FEB1" w14:textId="00B8014D" w:rsidR="00237CB8" w:rsidRPr="00237CB8" w:rsidRDefault="00237CB8" w:rsidP="00237CB8">
      <w:pPr>
        <w:rPr>
          <w:rFonts w:ascii="Book Antiqua" w:eastAsia="Aptos" w:hAnsi="Book Antiqua" w:cs="Times New Roman"/>
          <w:b/>
          <w:bCs/>
          <w:sz w:val="40"/>
          <w:szCs w:val="40"/>
        </w:rPr>
      </w:pPr>
      <w:r w:rsidRPr="00237CB8">
        <w:rPr>
          <w:rFonts w:ascii="Book Antiqua" w:eastAsia="Aptos" w:hAnsi="Book Antiqua" w:cs="Times New Roman"/>
          <w:b/>
          <w:bCs/>
          <w:sz w:val="40"/>
          <w:szCs w:val="40"/>
        </w:rPr>
        <w:t>Liebe als Wertantwort</w:t>
      </w:r>
    </w:p>
    <w:p w14:paraId="43F1938F" w14:textId="77777777" w:rsidR="00237CB8" w:rsidRPr="00237CB8" w:rsidRDefault="00237CB8" w:rsidP="00237CB8">
      <w:pPr>
        <w:jc w:val="center"/>
        <w:rPr>
          <w:rFonts w:ascii="Book Antiqua" w:eastAsia="Aptos" w:hAnsi="Book Antiqua" w:cs="Times New Roman"/>
          <w:b/>
          <w:bCs/>
          <w:sz w:val="28"/>
          <w:szCs w:val="28"/>
        </w:rPr>
      </w:pPr>
    </w:p>
    <w:p w14:paraId="25B6A4D3"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Wenn Liebe kein bloßes Gefühl ist, sondern eine wertbezogene Tat, erkennt der Liebende im Anderen dessen Einzigartigkeit als ein Gut und wird davon angesprochen, eine hingebende Haltung ihm gegenüber </w:t>
      </w:r>
      <w:r w:rsidRPr="00237CB8">
        <w:rPr>
          <w:rFonts w:ascii="Book Antiqua" w:eastAsia="Aptos" w:hAnsi="Book Antiqua" w:cs="Times New Roman"/>
          <w:sz w:val="28"/>
          <w:szCs w:val="28"/>
        </w:rPr>
        <w:lastRenderedPageBreak/>
        <w:t>einzunehmen, die auf Vereinigung zielt.</w:t>
      </w:r>
      <w:r w:rsidRPr="00237CB8">
        <w:rPr>
          <w:rFonts w:ascii="Book Antiqua" w:eastAsia="Aptos" w:hAnsi="Book Antiqua" w:cs="Aldus-Roman+"/>
          <w:kern w:val="0"/>
          <w:sz w:val="28"/>
          <w:szCs w:val="28"/>
        </w:rPr>
        <w:t xml:space="preserve"> </w:t>
      </w:r>
      <w:r w:rsidRPr="00237CB8">
        <w:rPr>
          <w:rFonts w:ascii="Book Antiqua" w:eastAsia="Aptos" w:hAnsi="Book Antiqua" w:cs="Times New Roman"/>
          <w:sz w:val="28"/>
          <w:szCs w:val="28"/>
        </w:rPr>
        <w:t>Die Vollkommenheit dieser Tat entsteht aber nur in der Reziprozität, wenn sie nämlich nicht nur schenkt, sondern auch beschenkt wird. In der Dynamik des Sich-Schenkens und vom Anderen Beschenktwerdens entfaltet sich der Liebesprozess als Prozess der Seinsschenkung, die allerdings einer ständigen Verfehlung ausgesetzt ist. Diese wiederum kann nur vermieden werden, wenn die Liebe in einem absoluten Horizont verankert wird. Im Lieben und Geliebt-Werden macht sich die Liebe als wert-bezogen erfahrbar und zugleich ausdrückbar: die Liebe ist eine Wertantwort.</w:t>
      </w:r>
    </w:p>
    <w:p w14:paraId="6ADDFE41"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Die Grundbewegung für alle Willensantworten und affektiven Reaktionen ist die „Bedeutsamkeit“. Etwas kommt die Eigenschaft einer Bedeutsamkeit zu, wenn es an sich nicht indifferent ist beziehungsweise wenn es eine Besonderheit aufweist, die in uns eine affektive Antwort auszulösen vermag. Wenn ein Gegenstand sittlich neutral erscheint, und zwar im Bezug auf den Gegensatz Gut/Böse, ruft er in uns keinerlei Reaktion hervor, weder als Willensakt noch als affektive Antwort.</w:t>
      </w:r>
    </w:p>
    <w:p w14:paraId="616FE804"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Es gibt nämlich Dinge, die uns persönlich ansprechen, die nur für uns nicht indifferent bleiben. Das ist der Fall des „subjektiv Befriedigenden“. Zur Verdeutlichung: In einer Auswahl an Möglichkeiten wäre das subjektiv Befriedigenden genau das, was nur für mich persönlich relevant und ansprechend scheint. Bedeutsam ist aber nicht nur etwas, das für mich nicht neutral bleibt und meine Aufmerksamkeit erregt, sondern auch etwas, das in sich nicht indifferent ist. Es gibt Dinge beziehungsweise Situationen, die eine Bedeutsamkeit in sich tragen, die unser Interesse in so hohem Maße intensiv wecken, nicht weil sie uns angenehm oder in irgendeiner Weise befriedigend erscheinen, sondern weil sie etwas </w:t>
      </w:r>
      <w:r w:rsidRPr="00237CB8">
        <w:rPr>
          <w:rFonts w:ascii="Book Antiqua" w:eastAsia="Aptos" w:hAnsi="Book Antiqua" w:cs="Times New Roman"/>
          <w:i/>
          <w:iCs/>
          <w:sz w:val="28"/>
          <w:szCs w:val="28"/>
        </w:rPr>
        <w:t xml:space="preserve">In-Sich-Bedeutsames </w:t>
      </w:r>
      <w:r w:rsidRPr="00237CB8">
        <w:rPr>
          <w:rFonts w:ascii="Book Antiqua" w:eastAsia="Aptos" w:hAnsi="Book Antiqua" w:cs="Times New Roman"/>
          <w:sz w:val="28"/>
          <w:szCs w:val="28"/>
        </w:rPr>
        <w:t xml:space="preserve">in sich bergen. Diesem In-Sich-Bedeutsamen erkennt man die Bedeutung des Wertes zu. Beispielsweise die Tatsache, dass man Wasser zum Trinken hat, ist an sich bedeutsam, unabhängig davon, ob man das bewusst wahrnimmt oder nicht. Ein Wert ist als gegensätzlich zum »für mich angenehm oder wichtig« zu verstehen. </w:t>
      </w:r>
    </w:p>
    <w:p w14:paraId="1D24CA94"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lastRenderedPageBreak/>
        <w:t xml:space="preserve">Neben diesen beiden genannten Kategorien im Verständnis – </w:t>
      </w:r>
      <w:r w:rsidRPr="00237CB8">
        <w:rPr>
          <w:rFonts w:ascii="Book Antiqua" w:eastAsia="Aptos" w:hAnsi="Book Antiqua" w:cs="Times New Roman"/>
          <w:i/>
          <w:iCs/>
          <w:sz w:val="28"/>
          <w:szCs w:val="28"/>
        </w:rPr>
        <w:t xml:space="preserve">das subjektiv Befriedigende </w:t>
      </w:r>
      <w:r w:rsidRPr="00237CB8">
        <w:rPr>
          <w:rFonts w:ascii="Book Antiqua" w:eastAsia="Aptos" w:hAnsi="Book Antiqua" w:cs="Times New Roman"/>
          <w:sz w:val="28"/>
          <w:szCs w:val="28"/>
        </w:rPr>
        <w:t xml:space="preserve">und </w:t>
      </w:r>
      <w:r w:rsidRPr="00237CB8">
        <w:rPr>
          <w:rFonts w:ascii="Book Antiqua" w:eastAsia="Aptos" w:hAnsi="Book Antiqua" w:cs="Times New Roman"/>
          <w:i/>
          <w:iCs/>
          <w:sz w:val="28"/>
          <w:szCs w:val="28"/>
        </w:rPr>
        <w:t xml:space="preserve">das In-Sich-Bedeutsame </w:t>
      </w:r>
      <w:r w:rsidRPr="00237CB8">
        <w:rPr>
          <w:rFonts w:ascii="Book Antiqua" w:eastAsia="Aptos" w:hAnsi="Book Antiqua" w:cs="Times New Roman"/>
          <w:sz w:val="28"/>
          <w:szCs w:val="28"/>
        </w:rPr>
        <w:t>– gibt es eine</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 xml:space="preserve">dritte, das </w:t>
      </w:r>
      <w:r w:rsidRPr="00237CB8">
        <w:rPr>
          <w:rFonts w:ascii="Book Antiqua" w:eastAsia="Aptos" w:hAnsi="Book Antiqua" w:cs="Times New Roman"/>
          <w:i/>
          <w:iCs/>
          <w:sz w:val="28"/>
          <w:szCs w:val="28"/>
        </w:rPr>
        <w:t>objektive Gut für die Person</w:t>
      </w:r>
      <w:r w:rsidRPr="00237CB8">
        <w:rPr>
          <w:rFonts w:ascii="Book Antiqua" w:eastAsia="Aptos" w:hAnsi="Book Antiqua" w:cs="Times New Roman"/>
          <w:sz w:val="28"/>
          <w:szCs w:val="28"/>
        </w:rPr>
        <w:t>: Hierunter sind Dinge oder Situationen</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zu verstehen, die kein Interesse aufgrund einer subjektiven</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Befriedigung wecken, die aber auch nicht in sich bedeutsam sind, unabhängig</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von uns, sondern die objektiv gut für uns sind. Dass ich nach</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langer Suche eine Zusage für eine Arbeitsstelle bekomme, ist nicht bedeutsam,</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weil es mir nur angenehm scheint oder eine Genugtuung für mich ist, sondern weil dies objektiv gut für mich ist, eine meiner Ausbildung</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entsprechende Arbeit gefunden zu haben. Sicherlich hat das Arbeiten-Können auch etwas Befriedigendes in sich, doch es stellt ein</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objektives Gut für mich dar, das nicht vergleichbar ist beispielsweisemit einem Essen, das ich genieße, aber für mich aufgrund gesundheitlicher</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Probleme nicht objektiv gut ist.</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Es sollte bereits ein wenig ersichtlich geworden sein, dass die beiden</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letzten Kategorien im Verständnis der Bedeutsamkeit in einem inneren</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Zusammenhang stehen, denn das objektiv Gute setzt einen Wert</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voraus; dies bedeutet zugleich aber auch, dass man erst einen Wert erkennen</w:t>
      </w:r>
      <w:r w:rsidRPr="00237CB8">
        <w:rPr>
          <w:rFonts w:ascii="Book Antiqua" w:eastAsia="Aptos" w:hAnsi="Book Antiqua" w:cs="Times New Roman"/>
          <w:i/>
          <w:iCs/>
          <w:sz w:val="28"/>
          <w:szCs w:val="28"/>
        </w:rPr>
        <w:t xml:space="preserve"> </w:t>
      </w:r>
      <w:r w:rsidRPr="00237CB8">
        <w:rPr>
          <w:rFonts w:ascii="Book Antiqua" w:eastAsia="Aptos" w:hAnsi="Book Antiqua" w:cs="Times New Roman"/>
          <w:sz w:val="28"/>
          <w:szCs w:val="28"/>
        </w:rPr>
        <w:t xml:space="preserve">muss, um ihn auch als objektiv gut für die Person einzustufen. </w:t>
      </w:r>
    </w:p>
    <w:p w14:paraId="277C638A"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Damit wären wir beim Thema der „Erkenntnis“. Die Werterkenntnis ist ein Bewusst-Werden‹ von einem Wert. Die Werterkenntnis kann alleine keine ursächliche Motivation für eine Stellungnahme des Wollens oder eine affektive Antwort sein, welcher Art auch immer.</w:t>
      </w:r>
    </w:p>
    <w:p w14:paraId="6A035B74"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Was passiert, wenn man etwas Gutes erkannt hat? Ist man gleichzeitig von diesem Guten auch berührt? Nein, denn nicht alles Seiende, was wir durch die Erfahrung als Gegenstand vor uns haben, löst in uns eine affektive Antwort aus beziehungsweise bewegt unseren Willen. Nur ein als gut oder schlecht bezeichnendes Seiendes vermag dies, und zwar indem es eine gewisse Bedeutsamkeit für uns hat. Ein Gegenstand muss mit irgendeiner Art von Bedeutsamkeit ausgestattet, muss der bloßen Neutralität oder Indifferenz enthoben sein, um den Willen oder irgendeine affektive Antwort zu motivieren.  Diese ›Neutralität‹ gilt wahrscheinlich nur für mich und das bedeutet: Bedeutsamkeit allein ist noch kein Wert; erst wenn wir mit einer objektiven Bedeutsamkeit </w:t>
      </w:r>
      <w:r w:rsidRPr="00237CB8">
        <w:rPr>
          <w:rFonts w:ascii="Book Antiqua" w:eastAsia="Aptos" w:hAnsi="Book Antiqua" w:cs="Times New Roman"/>
          <w:sz w:val="28"/>
          <w:szCs w:val="28"/>
        </w:rPr>
        <w:lastRenderedPageBreak/>
        <w:t>konfrontiert werden, wie ich oben bereits dargelegt habe, mit etwas, das in sich das Angenehme darstellt, können wir von einem Wert reden.</w:t>
      </w:r>
    </w:p>
    <w:p w14:paraId="1DD8656F"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Wenn man bedenkt, dass das subjektiv Befriedigende genauso wie der Wert Quelle meines Glücks sein kann, erweist sich dann der Unterschied zwischen den beiden Bedeutsamkeitsformen darin, dass im erstenFall unser Glück das </w:t>
      </w:r>
      <w:r w:rsidRPr="00237CB8">
        <w:rPr>
          <w:rFonts w:ascii="Book Antiqua" w:eastAsia="Aptos" w:hAnsi="Book Antiqua" w:cs="Times New Roman"/>
          <w:i/>
          <w:iCs/>
          <w:sz w:val="28"/>
          <w:szCs w:val="28"/>
        </w:rPr>
        <w:t xml:space="preserve">principium </w:t>
      </w:r>
      <w:r w:rsidRPr="00237CB8">
        <w:rPr>
          <w:rFonts w:ascii="Book Antiqua" w:eastAsia="Aptos" w:hAnsi="Book Antiqua" w:cs="Times New Roman"/>
          <w:sz w:val="28"/>
          <w:szCs w:val="28"/>
        </w:rPr>
        <w:t xml:space="preserve">(das Bestimmende) und die Bedeutsamkeit das </w:t>
      </w:r>
      <w:r w:rsidRPr="00237CB8">
        <w:rPr>
          <w:rFonts w:ascii="Book Antiqua" w:eastAsia="Aptos" w:hAnsi="Book Antiqua" w:cs="Times New Roman"/>
          <w:i/>
          <w:iCs/>
          <w:sz w:val="28"/>
          <w:szCs w:val="28"/>
        </w:rPr>
        <w:t xml:space="preserve">principiatum </w:t>
      </w:r>
      <w:r w:rsidRPr="00237CB8">
        <w:rPr>
          <w:rFonts w:ascii="Book Antiqua" w:eastAsia="Aptos" w:hAnsi="Book Antiqua" w:cs="Times New Roman"/>
          <w:sz w:val="28"/>
          <w:szCs w:val="28"/>
        </w:rPr>
        <w:t xml:space="preserve">(das Bestimmte) ist: Meine Freude über den Besuch eines Freundes bestimmt das mit seinem Besuch verbundene Angenehme beziehungsweise Befriedigende. Doch im Fall des Wertes ist der Wert das </w:t>
      </w:r>
      <w:r w:rsidRPr="00237CB8">
        <w:rPr>
          <w:rFonts w:ascii="Book Antiqua" w:eastAsia="Aptos" w:hAnsi="Book Antiqua" w:cs="Times New Roman"/>
          <w:i/>
          <w:iCs/>
          <w:sz w:val="28"/>
          <w:szCs w:val="28"/>
        </w:rPr>
        <w:t xml:space="preserve">principium </w:t>
      </w:r>
      <w:r w:rsidRPr="00237CB8">
        <w:rPr>
          <w:rFonts w:ascii="Book Antiqua" w:eastAsia="Aptos" w:hAnsi="Book Antiqua" w:cs="Times New Roman"/>
          <w:sz w:val="28"/>
          <w:szCs w:val="28"/>
        </w:rPr>
        <w:t xml:space="preserve">(der Bestimmende) und das Glück das </w:t>
      </w:r>
      <w:r w:rsidRPr="00237CB8">
        <w:rPr>
          <w:rFonts w:ascii="Book Antiqua" w:eastAsia="Aptos" w:hAnsi="Book Antiqua" w:cs="Times New Roman"/>
          <w:i/>
          <w:iCs/>
          <w:sz w:val="28"/>
          <w:szCs w:val="28"/>
        </w:rPr>
        <w:t xml:space="preserve">principiatum </w:t>
      </w:r>
      <w:r w:rsidRPr="00237CB8">
        <w:rPr>
          <w:rFonts w:ascii="Book Antiqua" w:eastAsia="Aptos" w:hAnsi="Book Antiqua" w:cs="Times New Roman"/>
          <w:sz w:val="28"/>
          <w:szCs w:val="28"/>
        </w:rPr>
        <w:t xml:space="preserve">(das Bestimmte), denn das Glück ist ein Begleitphänomen des Wertes und nicht sein Urheber. Ein Wert »spricht mit der Kraft der Objektivität, einen majestätischen Anspruch erhebend, den wir mit unseren Wünschen nicht zu ändern vermögen. </w:t>
      </w:r>
    </w:p>
    <w:p w14:paraId="11B80335"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Die Werte sind Entitäten an sich, sie existieren unabhängig davon, ob wir sie erkennen, beziehungsweise fühlen; gleichwohl fordern sie von uns eine Antwort, die über das einfache Interesse hinausweist, das man am subjektiv Befriedigenden haben kann.</w:t>
      </w:r>
    </w:p>
    <w:p w14:paraId="5B5FBE5A"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Der Liebende hat immer das objektiv Gute des anderen im Auge, was aber nicht bedeutet, dass er stets sittlich gut ist. Das führt zu Implikationen der Bedeutsamkeitskategorien und der ethischen Konflikte, die der Liebe nicht entgehen, wenn man vor zwei Interessen steht: das objektiv Gute für den Geliebten – oder das vom Liebenden als solches eingestufte – und das objektiv Gute generell, also der Wert. Ein Mensch, der sich weder nach dem einen noch nach dem anderen, sondern ausschließlich nach dem subjektiv Befriedigenden richtet, ist der Liebe nicht fähig, denn er hat allein sein Ich und seine eigenen Bedürfnisse im Auge.</w:t>
      </w:r>
    </w:p>
    <w:p w14:paraId="03166215"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Wir können von einem apersonalen Seienden nie sittliche Gutheit oder Schlechtigkeit aussagen. Kein materieller Körper, keine Pflanze, kein Tier kann jemals gut oder böse sein. Nur reale Personen mit ihren Haltungen und Handlungen können böse oder gut sein, und sie können dafür verantwortlich gemacht werden, und zwar deshalb, weil sie bewusst </w:t>
      </w:r>
      <w:r w:rsidRPr="00237CB8">
        <w:rPr>
          <w:rFonts w:ascii="Book Antiqua" w:eastAsia="Aptos" w:hAnsi="Book Antiqua" w:cs="Times New Roman"/>
          <w:sz w:val="28"/>
          <w:szCs w:val="28"/>
        </w:rPr>
        <w:lastRenderedPageBreak/>
        <w:t>entscheiden können. Die Fähigkeit der bewussten Entscheidung vor einer Handlung schließt die Freiheit des Willens ein, denn ohne Freiheit kann von Verantwortung keine Rede sein, und ohne Verantwortung gibt es keine Unterscheidung zwischen Schuld und Verdienst. Aber nicht nur die Freiheit begründet diese Werte, sondern auch das Gewissen, das im Bezug auf unsere Handlungen im Wesentlichen eine warnende Funktion als Korrektiv ausübt.</w:t>
      </w:r>
    </w:p>
    <w:p w14:paraId="0CBD7BE0"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Sittliche Werte unterscheiden sich von den anderen Werten aufgrund ihrer Unerlässlichkeit: Von ihnen kann man nicht sagen, wie beispielsweise bei den intellektuellen Werten, dass man einige davon haben kann und andere nicht. SittlicheWerte werden von jedem Menschen gefordert beziehungsweise ein Mangeln wird als solches anerkannt; wohingegen ein Mangeln an intellektuellen Werten nicht in gleicher Weise empfunden wird. </w:t>
      </w:r>
    </w:p>
    <w:p w14:paraId="5C45F55A"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Das Wertvolle fordert Bejahung, das Unwertige Ablehnung von uns. Hier ist es nicht in das Belieben des Einzelnen gestellt, wie er sich dazu verhält, sondern er soll sich darum kümmern, er soll die richtige Antwort geben, denn den Werten gebührt ein Interesse, eine angemessene Antwort von unserer Seite. Nur der Mensch, der versteht, dass es ein in sich Bedeutsames gibt, ist fähig, sittliche Werte an und in seiner Person zu verwirklichen. Nur der Mensch, der über seinen subjektiven Gesichtskreis hinauswachsen kann, der nicht, von Hochmut und Begierlichkeit gefesselt, stets fragt, was ist für mich befriedigend, sondern der aus seiner Enge heraus kann, indem er sich an das in sich Bedeutsame, das Schöne und Gute hingibt, sich ihm unterordnet, kann selbst Träger sittlicher Werte werden.</w:t>
      </w:r>
    </w:p>
    <w:p w14:paraId="02E25847"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Um auf bestimmte sittliche Werte zu antworten und mich ihnen unterzuordnen, muss ich sie zuerst er fassen und dadurch verstehen, dass sie vernünftig sind. Wenn ich nicht zu dieser Einsicht komme, kann ich mich den Werten auch nicht unterordnen, denn das würde keinen Sinn für mich haben. Demnach schließen sich Vernünftigkeit und Sittlichkeit nicht aus.</w:t>
      </w:r>
    </w:p>
    <w:p w14:paraId="40615723"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lastRenderedPageBreak/>
        <w:t xml:space="preserve">Die Wertantwort enthält also einerseits eine bewusste objektive Bestimmung und Zuordnung zu einem werttragenden Gut und andererseits, dass man sich von diesem Gut vollständig ergreifen lässt, sodass man ihm den Charakter des Unentbehrlichen zuerkennt. Die Wertantwort verlangt eine angemessene Antwort vonseiten des Subjekts, da es nicht gleichgültig ist, ob und wie man antwortet. Letzteres kommt hauptsächlich dann vor, wenn der Wertantwort ein tiefes </w:t>
      </w:r>
      <w:r w:rsidRPr="00237CB8">
        <w:rPr>
          <w:rFonts w:ascii="Book Antiqua" w:eastAsia="Aptos" w:hAnsi="Book Antiqua" w:cs="Times New Roman"/>
          <w:i/>
          <w:iCs/>
          <w:sz w:val="28"/>
          <w:szCs w:val="28"/>
        </w:rPr>
        <w:t>Affiziertwerden</w:t>
      </w:r>
    </w:p>
    <w:p w14:paraId="7158AE29"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durch den erfassten Wert vorausgeht; dann ist auch unsere Vereinigung mit dem Gut am stärksten, ja wird unentbehrlich.</w:t>
      </w:r>
    </w:p>
    <w:p w14:paraId="721E4092"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Ein letztes Merkmal der Wertantwort ist ihre </w:t>
      </w:r>
      <w:r w:rsidRPr="00237CB8">
        <w:rPr>
          <w:rFonts w:ascii="Book Antiqua" w:eastAsia="Aptos" w:hAnsi="Book Antiqua" w:cs="Times New Roman"/>
          <w:i/>
          <w:iCs/>
          <w:sz w:val="28"/>
          <w:szCs w:val="28"/>
        </w:rPr>
        <w:t>Überaktualität</w:t>
      </w:r>
      <w:r w:rsidRPr="00237CB8">
        <w:rPr>
          <w:rFonts w:ascii="Book Antiqua" w:eastAsia="Aptos" w:hAnsi="Book Antiqua" w:cs="Times New Roman"/>
          <w:sz w:val="28"/>
          <w:szCs w:val="28"/>
        </w:rPr>
        <w:t>, was auch ihre Unabhängigkeit von der Zeitsphäre einschließt, denn dieeinem bestimmten Gut gebührende Antwort erlischt nicht, sobald dieses Gut uns nicht mehr direkt beschäftigt. Das eindeutigste Beispiel ist das der Liebe. Wenn wir jemanden lieben, lieben wir ihn nicht nur, wenn wir etwas gemeinsam tun oder am gleichen Ort sind, sondern unsere Liebe bleibt in uns in einer tiefen Beständigkeit, auch wenn wir getrennt sind und uns irgendeiner Aktivität widmen müssen, die unsere volle Aufmerksamkeit in Anspruch nimmt. Wenn die Liebe zu unserem Geliebten nicht mehr vorhanden wäre, dann könnte man im wahren Sinne der Wertantwort überhaupt nicht mehr von Liebe sprechen.</w:t>
      </w:r>
    </w:p>
    <w:p w14:paraId="0DA00D9D"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Um im strikten Sinn des Wortes sittlich gut zu sein, muss ein menschlicher Akt nicht nur eine Wertantwort als solche sein, sonderneine Wertantwort auf sittlich bedeutsame Güter. Dies schließt ein Bewusstsein von ihrer sittlichen Relevanz und eine Aktualisierung des allgemeinen Willens, sittlich gut zu sein, ein. Jeder sittlich gute Akt muss auch frei sein oder in solcher Weise auf unsere Freiheit bezogen</w:t>
      </w:r>
      <w:r w:rsidRPr="00237CB8">
        <w:rPr>
          <w:rFonts w:ascii="Book Antiqua" w:eastAsia="Aptos" w:hAnsi="Book Antiqua" w:cs="Times New Roman"/>
          <w:sz w:val="28"/>
          <w:szCs w:val="28"/>
        </w:rPr>
        <w:cr/>
        <w:t xml:space="preserve">sein, dass wir für ihn verantwortlich sind. </w:t>
      </w:r>
    </w:p>
    <w:p w14:paraId="5036FB27" w14:textId="77777777" w:rsidR="00237CB8" w:rsidRPr="00237CB8" w:rsidRDefault="00237CB8" w:rsidP="00237CB8">
      <w:pPr>
        <w:rPr>
          <w:rFonts w:ascii="Book Antiqua" w:eastAsia="Aptos" w:hAnsi="Book Antiqua" w:cs="Times New Roman"/>
          <w:sz w:val="28"/>
          <w:szCs w:val="28"/>
        </w:rPr>
      </w:pPr>
    </w:p>
    <w:p w14:paraId="17B1C31C" w14:textId="77777777" w:rsidR="004C596A" w:rsidRPr="004C596A" w:rsidRDefault="004C596A" w:rsidP="004C596A">
      <w:pPr>
        <w:rPr>
          <w:rFonts w:ascii="Book Antiqua" w:eastAsia="Aptos" w:hAnsi="Book Antiqua" w:cs="Times New Roman"/>
          <w:b/>
          <w:bCs/>
          <w:sz w:val="40"/>
          <w:szCs w:val="40"/>
        </w:rPr>
      </w:pPr>
      <w:r w:rsidRPr="004C596A">
        <w:rPr>
          <w:rFonts w:ascii="Book Antiqua" w:eastAsia="Aptos" w:hAnsi="Book Antiqua" w:cs="Times New Roman"/>
          <w:b/>
          <w:bCs/>
          <w:sz w:val="40"/>
          <w:szCs w:val="40"/>
        </w:rPr>
        <w:t>Die Multidimensionalität der Erwartungen</w:t>
      </w:r>
    </w:p>
    <w:p w14:paraId="1996C112" w14:textId="77777777" w:rsidR="004C596A" w:rsidRPr="004C596A" w:rsidRDefault="004C596A" w:rsidP="004C596A">
      <w:pPr>
        <w:rPr>
          <w:rFonts w:ascii="Book Antiqua" w:eastAsia="Aptos" w:hAnsi="Book Antiqua" w:cs="Times New Roman"/>
          <w:sz w:val="28"/>
          <w:szCs w:val="28"/>
        </w:rPr>
      </w:pPr>
    </w:p>
    <w:p w14:paraId="47799659"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 xml:space="preserve">Zweifellos ist ein höchster Zustand der Liebe erreicht, wenn der Liebende, die Erwartungen, die der Geliebte an ihn stellt, nicht nur </w:t>
      </w:r>
      <w:r w:rsidRPr="004C596A">
        <w:rPr>
          <w:rFonts w:ascii="Book Antiqua" w:eastAsia="Aptos" w:hAnsi="Book Antiqua" w:cs="Times New Roman"/>
          <w:sz w:val="28"/>
          <w:szCs w:val="28"/>
        </w:rPr>
        <w:lastRenderedPageBreak/>
        <w:t xml:space="preserve">erfüllt, sondern sogar liebt und leidenschaftlich begehrt, diese erfüllen zu können, dass gerade er ist, der diese Erwartungen erfüllen darf und eben kein anderer.  </w:t>
      </w:r>
    </w:p>
    <w:p w14:paraId="1E89A0C3"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 xml:space="preserve">Erwartungen in intimen Beziehungen stellen ein vielschichtiges Konstrukt dar, das sowohl kognitive Vornahmen als auch affektive Haltungen über zukünftige Interaktionen, Zustände oder Eigenschaften des Partners oder der Beziehung selbst umfasst. Diese Vornahmen sind nicht monolithisch, sondern manifestieren sich in einer dualen Natur. Zum einen existieren </w:t>
      </w:r>
      <w:r w:rsidRPr="004C596A">
        <w:rPr>
          <w:rFonts w:ascii="Book Antiqua" w:eastAsia="Aptos" w:hAnsi="Book Antiqua" w:cs="Times New Roman"/>
          <w:i/>
          <w:iCs/>
          <w:sz w:val="28"/>
          <w:szCs w:val="28"/>
        </w:rPr>
        <w:t>unbewusste, affektive Erwartungen</w:t>
      </w:r>
      <w:r w:rsidRPr="004C596A">
        <w:rPr>
          <w:rFonts w:ascii="Book Antiqua" w:eastAsia="Aptos" w:hAnsi="Book Antiqua" w:cs="Times New Roman"/>
          <w:sz w:val="28"/>
          <w:szCs w:val="28"/>
        </w:rPr>
        <w:t xml:space="preserve">, die tief in den früh erworbenen kognitiven Schemata und Bindungsmustern verwurzelt sind. Zum anderen gibt es </w:t>
      </w:r>
      <w:r w:rsidRPr="004C596A">
        <w:rPr>
          <w:rFonts w:ascii="Book Antiqua" w:eastAsia="Aptos" w:hAnsi="Book Antiqua" w:cs="Times New Roman"/>
          <w:i/>
          <w:iCs/>
          <w:sz w:val="28"/>
          <w:szCs w:val="28"/>
        </w:rPr>
        <w:t>bewusste, normative Erwartungen</w:t>
      </w:r>
      <w:r w:rsidRPr="004C596A">
        <w:rPr>
          <w:rFonts w:ascii="Book Antiqua" w:eastAsia="Aptos" w:hAnsi="Book Antiqua" w:cs="Times New Roman"/>
          <w:sz w:val="28"/>
          <w:szCs w:val="28"/>
        </w:rPr>
        <w:t>, die sich als explizite ethische Forderungen, kommunizierte Bedürfnisse oder gemeinsame Lebensziele darstellen.</w:t>
      </w:r>
    </w:p>
    <w:p w14:paraId="20E916CF"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Die primäre Funktion von Erwartungen liegt in der Reduktion von Ungewissheit und der Bereitstellung von Orientierung im Alltag. Erwartungen dienen somit als kognitiver Kompass, der die Interaktionen strukturiert und das eigene Verhalten ausrichtet. Die Struktur der Erwartung ist somit grundlegend für die Beziehungsdynamik.</w:t>
      </w:r>
    </w:p>
    <w:p w14:paraId="291CBEFE"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 xml:space="preserve">Die Genese der Erwartungen in Liebesbeziehungen ist intergenerationell, kulturell und biographisch tief verankert. Die individuelle Erwartungsmatrix wird maßgeblich durch äußere und innere Einflüsse geformt, die oft im Widerspruch zueinanderstehen. Die Feststellung, dass kulturelle Narrative zu unrealistischen Idealbildern führen, birgt eine tiefgreifende ethische Implikation. Diese Idealbilder wirken als </w:t>
      </w:r>
      <w:r w:rsidRPr="004C596A">
        <w:rPr>
          <w:rFonts w:ascii="Book Antiqua" w:eastAsia="Aptos" w:hAnsi="Book Antiqua" w:cs="Times New Roman"/>
          <w:i/>
          <w:iCs/>
          <w:sz w:val="28"/>
          <w:szCs w:val="28"/>
        </w:rPr>
        <w:t>externe, nicht-diskursive Normen</w:t>
      </w:r>
      <w:r w:rsidRPr="004C596A">
        <w:rPr>
          <w:rFonts w:ascii="Book Antiqua" w:eastAsia="Aptos" w:hAnsi="Book Antiqua" w:cs="Times New Roman"/>
          <w:sz w:val="28"/>
          <w:szCs w:val="28"/>
        </w:rPr>
        <w:t xml:space="preserve">, die unreflektiert in die Beziehungsdynamik getragen werden. Wenn ein Partner erwartet, dass der andere diese übermenschlichen, idealisierten Normen erfüllt, wird dem realen, endlichen Subjekt des Partners die Anerkennung seiner Authentizität verweigert. Eine solche Forderung untergräbt die Grundlage für reziproke und faire Beziehungen. Die Diskrepanz zwischen dem idealisierten Bild und der Realität ist somit nicht nur eine psychologische Quelle der Enttäuschung, sondern stellt eine </w:t>
      </w:r>
      <w:r w:rsidRPr="004C596A">
        <w:rPr>
          <w:rFonts w:ascii="Book Antiqua" w:eastAsia="Aptos" w:hAnsi="Book Antiqua" w:cs="Times New Roman"/>
          <w:i/>
          <w:iCs/>
          <w:sz w:val="28"/>
          <w:szCs w:val="28"/>
        </w:rPr>
        <w:t>philosophische</w:t>
      </w:r>
      <w:r w:rsidRPr="004C596A">
        <w:rPr>
          <w:rFonts w:ascii="Book Antiqua" w:eastAsia="Aptos" w:hAnsi="Book Antiqua" w:cs="Times New Roman"/>
          <w:sz w:val="28"/>
          <w:szCs w:val="28"/>
        </w:rPr>
        <w:t xml:space="preserve"> Quelle der Unfreiheit dar, da der Partner effektiv dazu </w:t>
      </w:r>
      <w:r w:rsidRPr="004C596A">
        <w:rPr>
          <w:rFonts w:ascii="Book Antiqua" w:eastAsia="Aptos" w:hAnsi="Book Antiqua" w:cs="Times New Roman"/>
          <w:sz w:val="28"/>
          <w:szCs w:val="28"/>
        </w:rPr>
        <w:lastRenderedPageBreak/>
        <w:t xml:space="preserve">genötigt wird, eine Rolle zu spielen und eine künstliche Identität aufrechtzuerhalten, anstatt authentisch zu existieren. Diese Dynamik antizipiert die existentialistische Kritik der </w:t>
      </w:r>
      <w:r w:rsidRPr="004C596A">
        <w:rPr>
          <w:rFonts w:ascii="Book Antiqua" w:eastAsia="Aptos" w:hAnsi="Book Antiqua" w:cs="Times New Roman"/>
          <w:i/>
          <w:iCs/>
          <w:sz w:val="28"/>
          <w:szCs w:val="28"/>
        </w:rPr>
        <w:t>Mauvaise Foi</w:t>
      </w:r>
      <w:r w:rsidRPr="004C596A">
        <w:rPr>
          <w:rFonts w:ascii="Book Antiqua" w:eastAsia="Aptos" w:hAnsi="Book Antiqua" w:cs="Times New Roman"/>
          <w:sz w:val="28"/>
          <w:szCs w:val="28"/>
        </w:rPr>
        <w:t>.</w:t>
      </w:r>
    </w:p>
    <w:p w14:paraId="4ED7EE2A"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 xml:space="preserve">Die psychologische Forschung liefert eine wichtige Unterscheidung: Die Erwartung an sich ist nicht inhärent schädlich, sondern ihre Sicherheit/Rigidität und ihre Realitätsferne. Zwar bestätigen Studien, dass hohe Erfolgserwartungen generell vorteilhaft sind , und die Beziehungsforschung zeigt, dass hohe, aber </w:t>
      </w:r>
      <w:r w:rsidRPr="004C596A">
        <w:rPr>
          <w:rFonts w:ascii="Book Antiqua" w:eastAsia="Aptos" w:hAnsi="Book Antiqua" w:cs="Times New Roman"/>
          <w:i/>
          <w:iCs/>
          <w:sz w:val="28"/>
          <w:szCs w:val="28"/>
        </w:rPr>
        <w:t>realistische</w:t>
      </w:r>
      <w:r w:rsidRPr="004C596A">
        <w:rPr>
          <w:rFonts w:ascii="Book Antiqua" w:eastAsia="Aptos" w:hAnsi="Book Antiqua" w:cs="Times New Roman"/>
          <w:sz w:val="28"/>
          <w:szCs w:val="28"/>
        </w:rPr>
        <w:t xml:space="preserve"> Erwartungen zu besserer Behandlung und höherer Beziehungszufriedenheit führen. Die psychologische Herausforderung liegt daher in der Flexibilisierung und Erdung der Erwartung, um die rigiden, unbewussten kognitiven Schemata von unrealistischem Idealismus zu trennen.</w:t>
      </w:r>
    </w:p>
    <w:p w14:paraId="4CD89D92"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Vor diesem existenziellen Hintergrund wird eine authentische Beziehung als eine Form der Verbindung gefordert, die der Objektivierung entgeht. Eine solche Beziehung erfordert von beiden Partnern, Subjekte zu bleiben, die sich in Freiheit und Gleichheit miteinander auseinandersetzen.</w:t>
      </w:r>
    </w:p>
    <w:p w14:paraId="2D21BB7D"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Die existentialistische Liebe ist nicht durch absolute Werte definiert und muss sich nicht durch äußere Bestätigung begrenzen lassen. Stattdessen ist Liebe das, was das Individuum aus ihr macht, ein Akt der vollen Eigenverantwortung. Der Partner muss als frei existierendes Subjekt zugelassen werden, unbelastet von kontrollierenden Erwartungen.</w:t>
      </w:r>
    </w:p>
    <w:p w14:paraId="02226EE6"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Wenn die existenzielle Freiheit zur Einsamkeit führt, muss die Liebe eine Form der Verbindung und damit auch der Erwartung (an Solidarität, Fürsorge) beinhalten, um die existenzielle Bürde erträglich zu machen. Die reife philosophische Entwicklung der Liebe muss daher vom rein negierenden Diktat des Existentialismus ("keine Erwartungen") hin zur Verantwortung für die Erwartung führen – zu einer bewussten, artikulierten und reziproken Erwartung, die die Freiheit beider Subjekte bejaht, anstatt sie zu vereinnahmen.</w:t>
      </w:r>
    </w:p>
    <w:p w14:paraId="7E0521C7"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 xml:space="preserve">Das Prinzip der Reziprozität ist ein Grundgesetz der Sozialpsychologie, das besagt, dass Menschen tendenziell erwidern, was sie von anderen erhalten. In der intimen Partnerschaft impliziert dies einen gegenseitigen </w:t>
      </w:r>
      <w:r w:rsidRPr="004C596A">
        <w:rPr>
          <w:rFonts w:ascii="Book Antiqua" w:eastAsia="Aptos" w:hAnsi="Book Antiqua" w:cs="Times New Roman"/>
          <w:sz w:val="28"/>
          <w:szCs w:val="28"/>
        </w:rPr>
        <w:lastRenderedPageBreak/>
        <w:t>Austausch von Unterstützung, emotionalem Investment und Liebe. Für eine gesunde Beziehung ist eine ausgewogene Reziprozität entscheidend. Ein Ungleichgewicht, bei dem ein Partner ständig nur gibt und der andere nur empfängt, führt zu Unzufriedenheit und erhöht das Risiko der Auflösung der Beziehung. Die gesündesten Beziehungen sind jene, in denen beide Partner die Bedürfnisse des anderen regelmäßig erfüllen.</w:t>
      </w:r>
    </w:p>
    <w:p w14:paraId="25EDC04A"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Die Forderung nach einer authentischen Beziehung, in der sich Partner aus einer Position der Wahrheit und Gleichheit miteinander auseinandersetzen, korrespondiert mit der Notwendigkeit reziproker Anerkennung.</w:t>
      </w:r>
    </w:p>
    <w:p w14:paraId="2CF69E24"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Der Weg zu einer erfüllteren Partnerschaft erfordert die Transformation überhöhter Erwartungen in realistische und vernünftige Vornahmen. Hierfür sind Selbstreflexion und Achtsamkeit unabdingbar. Partner müssen sich Zeit nehmen, ihre eigenen Erwartungen zu analysieren, zu hinterfragen und zu erkennen, welche Ansprüche tatsächlich der Erfüllung kindlicher Defizite dienen.</w:t>
      </w:r>
    </w:p>
    <w:p w14:paraId="0C1D9AF5"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Die Schlüsselstrategie ist die Offene Kommunikation. Diese stellt die ethische Pflicht dar, unbewusste Schemata in bewusste, verhandelbare Wünsche zu überführen. Es müssen feste Zeiten für offene und ehrliche Gespräche ohne Ablenkungen etabliert werden. Die Notwendigkeit der Kompromissbereitschaft ist essenziell, um eine Balance zwischen unterschiedlichen Erwartungen herzustellen. Eine gelingende Kommunikation, selbst in emotional angespannten Situationen, erfordert das Erlernen von wertschätzendem Feedback und dem Klären eigener Ressourcen.</w:t>
      </w:r>
    </w:p>
    <w:p w14:paraId="66CE4E3E"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 xml:space="preserve">Um die philosophische Falle der </w:t>
      </w:r>
      <w:r w:rsidRPr="004C596A">
        <w:rPr>
          <w:rFonts w:ascii="Book Antiqua" w:eastAsia="Aptos" w:hAnsi="Book Antiqua" w:cs="Times New Roman"/>
          <w:i/>
          <w:iCs/>
          <w:sz w:val="28"/>
          <w:szCs w:val="28"/>
        </w:rPr>
        <w:t>Mauvaise Foi</w:t>
      </w:r>
      <w:r w:rsidRPr="004C596A">
        <w:rPr>
          <w:rFonts w:ascii="Book Antiqua" w:eastAsia="Aptos" w:hAnsi="Book Antiqua" w:cs="Times New Roman"/>
          <w:sz w:val="28"/>
          <w:szCs w:val="28"/>
        </w:rPr>
        <w:t xml:space="preserve"> zu umgehen, ist die Pflege der eigenen Identität und Autonomie von größter Bedeutung. Selbst in einer glücklichen Beziehung ist es notwendig, Ressourcen aufzubauen, eigene Hobbys zu verfolgen und nicht alles im Doppelpack zu erleben. Dies dient nicht nur der Auffrischung der Beziehung, sondern bewahrt die eigene Identität und erleichtert, falls erforderlich, das Loslösen.</w:t>
      </w:r>
    </w:p>
    <w:p w14:paraId="139C84EE"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lastRenderedPageBreak/>
        <w:t>Die Fähigkeit zur Ambiguitätstoleranz – der Umgang mit Ungewissheit und den Erwartungshaltungen anderer – ist ein wichtiger Resilienzfaktor.</w:t>
      </w:r>
    </w:p>
    <w:p w14:paraId="76A46138" w14:textId="77777777" w:rsidR="004C596A" w:rsidRPr="004C596A" w:rsidRDefault="004C596A" w:rsidP="004C596A">
      <w:pPr>
        <w:rPr>
          <w:rFonts w:ascii="Book Antiqua" w:eastAsia="Aptos" w:hAnsi="Book Antiqua" w:cs="Times New Roman"/>
          <w:sz w:val="28"/>
          <w:szCs w:val="28"/>
        </w:rPr>
      </w:pPr>
      <w:r w:rsidRPr="004C596A">
        <w:rPr>
          <w:rFonts w:ascii="Book Antiqua" w:eastAsia="Aptos" w:hAnsi="Book Antiqua" w:cs="Times New Roman"/>
          <w:sz w:val="28"/>
          <w:szCs w:val="28"/>
        </w:rPr>
        <w:t>Das Scheitern von Beziehungen liegt oft im Nichthandeln oder dem „schleichenden Entkoppeln“, bei dem ein Partner emotional bereits ausgestiegen ist, ohne dies zu kommunizieren. Dieses Nichthandeln ist ein ethisches Versagen, die Verantwortung zur Klärung der Erwartungen wahrzunehmen. Die größte Gefahr liegt in den unartikulierten, impliziten Erwartungen, die den Partner zur in authentische Rolle zwingen.</w:t>
      </w:r>
    </w:p>
    <w:p w14:paraId="1B329B7B" w14:textId="77777777" w:rsidR="004C596A" w:rsidRPr="004C596A" w:rsidRDefault="004C596A" w:rsidP="004C596A">
      <w:pPr>
        <w:rPr>
          <w:rFonts w:ascii="Book Antiqua" w:eastAsia="Aptos" w:hAnsi="Book Antiqua" w:cs="Times New Roman"/>
          <w:b/>
          <w:bCs/>
          <w:sz w:val="40"/>
          <w:szCs w:val="40"/>
        </w:rPr>
      </w:pPr>
    </w:p>
    <w:p w14:paraId="684DED11" w14:textId="51C346B9" w:rsidR="00237CB8" w:rsidRPr="00237CB8" w:rsidRDefault="00237CB8" w:rsidP="00237CB8">
      <w:pPr>
        <w:rPr>
          <w:rFonts w:ascii="Book Antiqua" w:eastAsia="Aptos" w:hAnsi="Book Antiqua" w:cs="Times New Roman"/>
          <w:b/>
          <w:bCs/>
          <w:sz w:val="40"/>
          <w:szCs w:val="40"/>
        </w:rPr>
      </w:pPr>
      <w:r w:rsidRPr="00237CB8">
        <w:rPr>
          <w:rFonts w:ascii="Book Antiqua" w:eastAsia="Aptos" w:hAnsi="Book Antiqua" w:cs="Times New Roman"/>
          <w:b/>
          <w:bCs/>
          <w:sz w:val="40"/>
          <w:szCs w:val="40"/>
        </w:rPr>
        <w:t>Der Wert der Vereinigung mit dem Geliebten</w:t>
      </w:r>
    </w:p>
    <w:p w14:paraId="108CA695" w14:textId="77777777" w:rsidR="00237CB8" w:rsidRPr="00237CB8" w:rsidRDefault="00237CB8" w:rsidP="00237CB8">
      <w:pPr>
        <w:rPr>
          <w:rFonts w:ascii="Book Antiqua" w:eastAsia="Aptos" w:hAnsi="Book Antiqua" w:cs="Times New Roman"/>
          <w:sz w:val="28"/>
          <w:szCs w:val="28"/>
        </w:rPr>
      </w:pPr>
    </w:p>
    <w:p w14:paraId="7EDF49D6"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Das Begehren der Liebenden nach Vereinigung ist der tiefste Wunsch des Menschen, der alle Liebesformen charakterisiert. Er fällt zusammen mit dem Wunsch</w:t>
      </w:r>
      <w:r w:rsidRPr="00237CB8">
        <w:rPr>
          <w:rFonts w:ascii="Book Antiqua" w:eastAsia="Aptos" w:hAnsi="Book Antiqua" w:cs="Aldus-Roman+"/>
          <w:kern w:val="0"/>
          <w:sz w:val="28"/>
          <w:szCs w:val="28"/>
        </w:rPr>
        <w:t xml:space="preserve"> </w:t>
      </w:r>
      <w:r w:rsidRPr="00237CB8">
        <w:rPr>
          <w:rFonts w:ascii="Book Antiqua" w:eastAsia="Aptos" w:hAnsi="Book Antiqua" w:cs="Times New Roman"/>
          <w:sz w:val="28"/>
          <w:szCs w:val="28"/>
        </w:rPr>
        <w:t>ist der Wunsch das Gute für den Geliebten zu schaffen oder zu fördern und alles für sein Wohlergehen zu unternehmen.</w:t>
      </w:r>
    </w:p>
    <w:p w14:paraId="5720A149"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Die Zärtlichkeit offenbart sich in allen Kategorien der Liebe: Kindes- und Elternliebe, Freundschaft, Geschwisterliebe, eheliche Liebe und Nächstenliebe. Sie entfaltet sich in der Ergriffenheit, Begeisterung, Dankbarkeit, in tiefem, echtem Schmerz, in Freudentränen und in Reue. Sie birgt die Fähigkeit zu edler Hingabe in sich, in sie ist das Herz einbezogen. </w:t>
      </w:r>
    </w:p>
    <w:p w14:paraId="19D841D1"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Diese Art der Affektivität offenbart ein tieferes Streben, in den Gegenstand einzudringen und eine Gegenseitigkeit mit ihm herzustellen;</w:t>
      </w:r>
    </w:p>
    <w:p w14:paraId="1861AFAB"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nach von Hildebrand ist das die wahre und höhere Form der Affektivität, weil sie in allen Kategorien der Liebe vorhanden ist und in sich die tiefste Hingabefähigkeit birgt. </w:t>
      </w:r>
    </w:p>
    <w:p w14:paraId="769CE432"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lastRenderedPageBreak/>
        <w:t>Eine Person kann den ganzen geistigen Reichtum und die Tiefe, zu der sie gerufen ist, nur dann wachsend entfalten, wenn sie von den Werten, die sie aufnimmt, durchtränkt ist, wenn ihr Herz von ihnen ergriffen und entzündet wird und in Antworten der Freude, Begeisterung und Liebe entbrennt. In dieser affektiven Schicht, im Herzen sind die Schätze despersönlichsten Lebens des Menschen aufbewahrt. Im Herzen liegt das Geheimnis der menschlichen Person; hier wird ihr innerstes Wort gesprochen.</w:t>
      </w:r>
    </w:p>
    <w:p w14:paraId="7BEB5164"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In jeder Liebe wird eine andere Person als kostbar und liebenswert wahrgenommen, und auf dieses Wertvolle antwortet die Liebe, sodass man sagen kann: Die Liebe ist die schönste und tiefste Wertantwort, eine Antwort auf den erkannten Wert des anderen.</w:t>
      </w:r>
    </w:p>
    <w:p w14:paraId="0D9E53A8"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Allein das Interesse an der Person in dem Sinne, dass sie als solche wirklich in den Vordergrund rückt, vermag die Liebe zu wecken. Wenn man nur das Nützliche oder das Angenehme anstreben würde, wäre Liebe im eigentlichen Sinne nicht möglich, denn Liebe, egal, in welcher Form, schließt immer ein Bewusstsein der Kostbarkeit des anderen ein, sodass die Anziehungskraft, die der andere auf mich ausübt, ausschließlich in dieser Wahrnehmung seiner Bedeutungsqualität begründet ist. Die Wertgegebenheit ist in der Liebe derart, dass sie die Person qua Person erhebt und adelt und dass jede Möglichkeit, den Geliebten als Mittel für meine Beglückung und mein Entzücken anzusehen, gänzlich ausgeschlossen ist. </w:t>
      </w:r>
    </w:p>
    <w:p w14:paraId="0DFBFDEB"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Hier wird bereits die sehr enge Verbindung der Liebe zur Welt der Werte deutlich; als Antwort nimmt sie mehr den Aspekt eines reaktiven Charakters als einer aktiven Einstellung. In Wahrheit ist die Liebe nach Auffassung keineswegs passiv/reaktiv, sie besteht vielmehr aus einer</w:t>
      </w:r>
      <w:r w:rsidRPr="00237CB8">
        <w:rPr>
          <w:rFonts w:ascii="Book Antiqua" w:eastAsia="Aptos" w:hAnsi="Book Antiqua" w:cs="Aldus-Roman+"/>
          <w:kern w:val="0"/>
          <w:sz w:val="28"/>
          <w:szCs w:val="28"/>
        </w:rPr>
        <w:t xml:space="preserve"> </w:t>
      </w:r>
      <w:r w:rsidRPr="00237CB8">
        <w:rPr>
          <w:rFonts w:ascii="Book Antiqua" w:eastAsia="Aptos" w:hAnsi="Book Antiqua" w:cs="Times New Roman"/>
          <w:sz w:val="28"/>
          <w:szCs w:val="28"/>
        </w:rPr>
        <w:t xml:space="preserve">Dimension des Empfangens, wobei sie als Geschenk erlebt und erfahren wird (Liebe sucht man sich nicht aus, beziehungsweise man kannsie nicht selber erzeugen), aber auch aus einer aktiven Dimension, die den Teil des Menschen ausdrückt, etwas Wertvolles zu bejahen und durch seine Treue und Pflege zu erhalten und wachsen zu lassen. Liebe kreiert keine Werte, sie findet sie bereits vor und wendet sich ihnen zu, indem </w:t>
      </w:r>
      <w:r w:rsidRPr="00237CB8">
        <w:rPr>
          <w:rFonts w:ascii="Book Antiqua" w:eastAsia="Aptos" w:hAnsi="Book Antiqua" w:cs="Times New Roman"/>
          <w:sz w:val="28"/>
          <w:szCs w:val="28"/>
        </w:rPr>
        <w:lastRenderedPageBreak/>
        <w:t xml:space="preserve">sie diese anerkennt. Wenn man aber unter ›schöpferisch‹ das Erfinderische und Kreative in der Liebe meint, durch die sie den Geliebten in der vollen Entfaltung seines wahren Wesens unterstützt, dann ist die Liebe schöpferisch und aufbauend. </w:t>
      </w:r>
    </w:p>
    <w:p w14:paraId="1748E874"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Liebe darf man zum Beispiel nicht mit bestimmten Haltungen verwechseln, die eigentlich Begleiterscheinungen sind und nicht die Liebe selbst.</w:t>
      </w:r>
      <w:r w:rsidRPr="00237CB8">
        <w:rPr>
          <w:rFonts w:ascii="Book Antiqua" w:eastAsia="Aptos" w:hAnsi="Book Antiqua" w:cs="Aldus-Roman+"/>
          <w:kern w:val="0"/>
          <w:sz w:val="28"/>
          <w:szCs w:val="28"/>
        </w:rPr>
        <w:t xml:space="preserve"> </w:t>
      </w:r>
      <w:r w:rsidRPr="00237CB8">
        <w:rPr>
          <w:rFonts w:ascii="Book Antiqua" w:eastAsia="Aptos" w:hAnsi="Book Antiqua" w:cs="Times New Roman"/>
          <w:sz w:val="28"/>
          <w:szCs w:val="28"/>
        </w:rPr>
        <w:t>Als Beispiele gelten die Werte des Stolz und des Sicherheitsgefühls: Natürlich fühlt man sich in einer Liebesbeziehung sicher und geborgen, was allerdings nicht immer nur auf die Liebe zutrifft; nicht selten vermittelt uns jemand ein Gefühl der Sicherheit, ohne dass der Betreffende uns liebt. Gleiches kann man vom Stolz sagen: Wenn eine Mutter von ihrem Kind redet oder zwei Partner übereinander sprechen, spürt man häufig einen Stolz in ihren Äußerungen. Der Stolz ist aber nicht selten eine verfehlte Begleiterscheinung der Liebe, denn man betrachtet den Geliebten als sein verlängertes Ego und nicht als ein in sich einzigartiges Wesen.</w:t>
      </w:r>
    </w:p>
    <w:p w14:paraId="630A79F0"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Eine ähnliche Missdeutung der Liebe besteht in dem Glauben, sie entstehe aus dem Glück, das man sich von jemandem erwartet. Die Liebe ist sicher beglückend, das Glück ist sogar einer der wichtigsten Aspekte der Liebe, aber es kommt nicht als Grund vor, sondern als Begleiterscheinung der Liebe, ebenso wie Stolz und Sicherheitsgefühl. Mit anderen Worten: Weil ich dich liebe, bin ich glücklich beziehungsweise stolz auf dich, und nicht umgekehrt.</w:t>
      </w:r>
    </w:p>
    <w:p w14:paraId="23F4D730"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Liebe ist auch nicht von den Wohltaten her zu erschließen, denn diese kann man auch jemandem erweisen, den man nicht liebt, sondern möglicherweise lediglich achtet oder verehrt. Wohlwollen und Wohltaten sind oft eigentlich genau das Gegenteil der Liebe, denn in ihnen kommt eine gewisse Distanz zwischen dem Wohlwollenden und dem Objekt seiner Wohltat zum Tragen. In der Tat vermischen sich im Wohlwollen viele andere Gefühle und Erwartungen, wie Selbstgefälligkeit oder Anerkennungswunsch, die die Wohltat an sich unrein machen, indem sie nicht die Person im Blick haben, der die Wohltat erwiesen wird, sondern die Tat und die Wirkung auf den </w:t>
      </w:r>
      <w:r w:rsidRPr="00237CB8">
        <w:rPr>
          <w:rFonts w:ascii="Book Antiqua" w:eastAsia="Aptos" w:hAnsi="Book Antiqua" w:cs="Times New Roman"/>
          <w:sz w:val="28"/>
          <w:szCs w:val="28"/>
        </w:rPr>
        <w:lastRenderedPageBreak/>
        <w:t>anderen. Selbst wenn Wohltaten Liebe wecken, dann nicht wegen der Wohltaten an sich, sondern wegen der Person, die diese Wohltaten erwiesen hat, und zwar weil sie in einer Liebeshaltung war. In einer Wohltat erweist sich eine Qualität der Person, und diese personale Qualität spricht mich an und weckt die Liebesantwort in mir. Wenn man liebt, hat man schon den Wunsch, dem Geliebten gegenüber wohlwollend zu sein, man ist</w:t>
      </w:r>
      <w:r w:rsidRPr="00237CB8">
        <w:rPr>
          <w:rFonts w:ascii="Book Antiqua" w:eastAsia="Aptos" w:hAnsi="Book Antiqua" w:cs="Aldus-Roman+"/>
          <w:kern w:val="0"/>
          <w:sz w:val="28"/>
          <w:szCs w:val="28"/>
        </w:rPr>
        <w:t xml:space="preserve"> </w:t>
      </w:r>
      <w:r w:rsidRPr="00237CB8">
        <w:rPr>
          <w:rFonts w:ascii="Book Antiqua" w:eastAsia="Aptos" w:hAnsi="Book Antiqua" w:cs="Times New Roman"/>
          <w:sz w:val="28"/>
          <w:szCs w:val="28"/>
        </w:rPr>
        <w:t>aber nicht dazu verpflichtet. Andererseits kann man nicht sagen, dass aus einer Wohltat automatisch Liebe entsteht.</w:t>
      </w:r>
    </w:p>
    <w:p w14:paraId="02F00E9A"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Vom Hochmut ergriffen, denkt man, der Beste und allen überlegen zu sein. Dieses normalerweise auf sich bezogene Gefühl kann sich auf den Geliebten übertragen, indem man ihn als ein verlängertes Ego betrachtet, als einen Teil von sich selbst: Man hat die Vorstellung, er habe alle möglichen Qualitäten, aber die Würdigung dieser seiner Eigenschaften gründet hier nicht auf der Liebe zu ihm, sondern aus einer Illusion im Bezug auf ihn. Man sieht dann den anderen nicht in seiner wahren Persönlichkeit mit Vorzügen und Grenzen, sondern als ein erweitertes Ich; deswegen ist der Hochmut keine Liebe und kann sie auch nicht motivieren.</w:t>
      </w:r>
    </w:p>
    <w:p w14:paraId="4E6CEC55"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Genau das Gleiche passiert, wenn jemand unbedingt glücklich sein will; auch dabei ist man geneigt, den Geliebten als Inbegriff der Schönheit, Güte und Vollkommenheit zu betrachten, lauter Qualitäten, die der Geliebte vielleicht gar nicht besitzt oder möglicherweise nur in geringem</w:t>
      </w:r>
      <w:r w:rsidRPr="00237CB8">
        <w:rPr>
          <w:rFonts w:ascii="Book Antiqua" w:eastAsia="Aptos" w:hAnsi="Book Antiqua" w:cs="Times New Roman"/>
          <w:sz w:val="28"/>
          <w:szCs w:val="28"/>
        </w:rPr>
        <w:cr/>
        <w:t>Maße, und diese mit denen anderer zu vergleichen.</w:t>
      </w:r>
    </w:p>
    <w:p w14:paraId="43B3502C"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In der Liebe ist das spezifische Wort, das wir dem anderen zugesprochen haben, in seiner Gültigkeit fortdauernd, und weiter in unserer Seele lebendig und verleiht all unseren Erlebnisse ihren Farbton. Nicht nur dies: Sie drängt zu einer immer neuen Aktualisierung. Wenn ich jemanden liebe, bleibt diese Liebe in mir bestehen, auch wenn ich weit vom Geliebten entfernt bin. Ich sage auch nicht: Ich liebe meine Eltern, solange ich bei ihnen bin, und dann nicht mehr. Meine Liebe zu den Eltern hat in mir über Zeit und Raum hinaus Bestand und begleitet im Tiefsten mein ganzes Leben.</w:t>
      </w:r>
    </w:p>
    <w:p w14:paraId="511789EA"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lastRenderedPageBreak/>
        <w:t xml:space="preserve">Das »Entzücktsein« vom Geliebten charakterisiert jede Form der Liebe, besonders die Mann-Frau-Liebe, aber darunter ist nicht ein bloßes Gefallen und ein darauf gründendes Begehren zu verstehen. In der Liebe erkennt man den gesamten Wert der geliebten Person, sodass beispielsweise die einzelnen Züge ihrer Schönheit im Zusammenhang mit ihrer Gesamtschönheit gesehen werden. »Das eigentliche Wertfundament der Liebe im Geliebten ist nämlich niemals eine bestimmte Wertqualität, die man als solche angeben könnte, sondern stets ein Gesamtwertcharakter, der die Person irgendwie durchsetzt. Mit anderen Worten: Man hat immer das Gesamtbild der Person vor sich und nicht nur den bestimmten Charakter, der als solcher eine gewisse Anziehung und Begehrlichkeit entfachen könnte. </w:t>
      </w:r>
    </w:p>
    <w:p w14:paraId="68F1C243"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Liebe ist zusammengefasst weniger eine Willensantwort, sondern eine affektive Wertantwort. Bei der Liebe lässt sich eine weit intensivere Beteiligung des Herzens im Vergleich zu den anderen affektiven Wertantworten erkennen; die subjektivste Wertantwort, weil in ihr das Subjekt am stärksten mit involviert ist. Liebe ist wesenhaft überaktuell, mit ihr verbindet sich das Entzücktsein des Geliebten, Liebe besitzt ein Bedürfnis nach Einheit und ein Bedürfnis nach Wohlwollen für den Geliebten, sowie den Charakter der Selbsthingabe als Geschenk an den anderen; Liebe setzt ein großes Engagement voraus und ist die beglückendste Wertantwort.</w:t>
      </w:r>
    </w:p>
    <w:p w14:paraId="1DB67722"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In der Selbstschenkung als Wert erlebt man sich nicht als selbst aufgegeben; in der Liebe und Selbstschenkung an den Geliebten gibt es kein Bewusstsein einer Aufgabe des eigenen Charakters als Individuum. Wenn ich mich jemandem schenke, geschieht Zweifaches: Ich mache dem Geliebten das Geschenk meiner Person, aber gleichzeitig empfange ich selber ein Geschenk, nämlich die Liebe des anderen mir gegenüber. Dieser Vorgang kann jedoch nicht stattfinden, wenn ich dieser Liebe nicht voll und ganz zustimme, wenn ich den anderen nicht voll bejaht und angenommen habe. Die Selbstschenkung in der Hingabe, die auf Gegenliebe des anderen gerichtet ist, ist authentische Liebe nur in der Liebe von Person zu Person und kommt in der Einheit der Liebenden zur Vollendung. »Sie (die Liebe) ist zugleich Empfangen und freie Tat.</w:t>
      </w:r>
    </w:p>
    <w:p w14:paraId="7C051150"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lastRenderedPageBreak/>
        <w:t>Liebe zielt im Unterschied zu den anderen Wertantworten auf Gegenliebe. Wenn eine Liebe Gegenliebe wachruft, dann ist das Glück doppelt so groß, weil eben das Charakteristikum der Liebe ihre Gegenseitigkeit ist, in ihrem Ausgangspunkt und in der Rückantwort darauf: ein Geben und Empfangen.</w:t>
      </w:r>
    </w:p>
    <w:p w14:paraId="69763294"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Weil sich die Liebe auf Werte richtet und deswegen einen wacheren Blick bewahrt, im Sinne vom Anerkennen-Können der Echtheit jedes Wesens, kann die Liebe die Schattenseiten und Schwierigkeiten nicht leugnen. Ihr Wertantwortcharakter verpflichtet sie, wahrhaftig zu sein und, wenn nötig, »eine gnadenlose Liebe« zu sein. Eine Liebe, die nicht unterscheiden kann und Unwerte unterstützt, ist ein widersinniges Konzept, es würde sich dann eher um eine Leidenschaft, um ein reines Wohlwollen oder um Altruismus handeln.</w:t>
      </w:r>
    </w:p>
    <w:p w14:paraId="767F562B" w14:textId="77777777" w:rsidR="00237CB8" w:rsidRPr="00237CB8" w:rsidRDefault="00237CB8" w:rsidP="00237CB8">
      <w:pPr>
        <w:rPr>
          <w:rFonts w:ascii="Book Antiqua" w:eastAsia="Aptos" w:hAnsi="Book Antiqua" w:cs="Times New Roman"/>
          <w:sz w:val="28"/>
          <w:szCs w:val="28"/>
        </w:rPr>
      </w:pPr>
      <w:r w:rsidRPr="00237CB8">
        <w:rPr>
          <w:rFonts w:ascii="Book Antiqua" w:eastAsia="Aptos" w:hAnsi="Book Antiqua" w:cs="Times New Roman"/>
          <w:sz w:val="28"/>
          <w:szCs w:val="28"/>
        </w:rPr>
        <w:t xml:space="preserve">All diese Aspekte verdeutlichen, welch tiefe Beziehung zwischen Liebe und Sittlichkeit besteht, nicht nur im Sinne einer Wertbereicherung, sondern auch für die Selbstverwirklichung, und dass diese Beziehung nicht im Widerspruch zum Geschenkcharakter der Liebe steht. Es ist wahr, dass Liebe nicht von uns selber herbeigerufen wird, dass sie ein Geschenk ist; doch indem wir das Geschenk der Liebe annehmen, sowohl in der Haltung des Liebens als auch in der Erfahrung des Geliebt- Werdens, sind wir dieser Liebe gegenüber verpflichtet, unseren Teil zu leisten, damit sie leben, aufblühen und sich entfalten kann. </w:t>
      </w:r>
    </w:p>
    <w:p w14:paraId="0E1999DF" w14:textId="77777777" w:rsidR="00237CB8" w:rsidRPr="00237CB8" w:rsidRDefault="00237CB8" w:rsidP="00237CB8">
      <w:pPr>
        <w:rPr>
          <w:rFonts w:ascii="Book Antiqua" w:eastAsia="Aptos" w:hAnsi="Book Antiqua" w:cs="Times New Roman"/>
          <w:sz w:val="28"/>
          <w:szCs w:val="28"/>
        </w:rPr>
      </w:pPr>
    </w:p>
    <w:p w14:paraId="35B709EB" w14:textId="77777777" w:rsidR="00102B54" w:rsidRPr="00102B54" w:rsidRDefault="00102B54" w:rsidP="00102B54">
      <w:pPr>
        <w:rPr>
          <w:rFonts w:ascii="Book Antiqua" w:eastAsia="Aptos" w:hAnsi="Book Antiqua" w:cs="Times New Roman"/>
          <w:b/>
          <w:bCs/>
          <w:sz w:val="40"/>
          <w:szCs w:val="40"/>
        </w:rPr>
      </w:pPr>
      <w:r w:rsidRPr="00102B54">
        <w:rPr>
          <w:rFonts w:ascii="Book Antiqua" w:eastAsia="Aptos" w:hAnsi="Book Antiqua" w:cs="Times New Roman"/>
          <w:b/>
          <w:bCs/>
          <w:sz w:val="40"/>
          <w:szCs w:val="40"/>
        </w:rPr>
        <w:t>Treue</w:t>
      </w:r>
    </w:p>
    <w:p w14:paraId="1FDCF04A" w14:textId="2AF7321A"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Der tiefste Grund in der Liebe ist die Treue. Die Antwort auf den Ruf der Liebe erfolgt spontan und unmittelbar, soweit man den Wert im anderen erkannt hat und davon affiziert worden ist. Wenn man darauf positiv geantwortet hat, entsteht für beide Liebenden eine starke sittliche Forderung, nämlich einander treu zu bleiben. Die Treue ist eine Tugend, die man besitzt, aber im Laufe des Lebens auch erlernen oder auch erst später erwerben kann.</w:t>
      </w:r>
      <w:r>
        <w:rPr>
          <w:rFonts w:ascii="Book Antiqua" w:eastAsia="Aptos" w:hAnsi="Book Antiqua" w:cs="Times New Roman"/>
          <w:sz w:val="28"/>
          <w:szCs w:val="28"/>
        </w:rPr>
        <w:t xml:space="preserve"> </w:t>
      </w:r>
      <w:r w:rsidRPr="00102B54">
        <w:rPr>
          <w:rFonts w:ascii="Book Antiqua" w:eastAsia="Aptos" w:hAnsi="Book Antiqua" w:cs="Times New Roman"/>
          <w:sz w:val="28"/>
          <w:szCs w:val="28"/>
        </w:rPr>
        <w:t xml:space="preserve">In einer Liebesbeziehung geht es um ein Sich-nicht-Abwenden von etwas/jemandem, worauf man sich hingebend </w:t>
      </w:r>
      <w:r w:rsidRPr="00102B54">
        <w:rPr>
          <w:rFonts w:ascii="Book Antiqua" w:eastAsia="Aptos" w:hAnsi="Book Antiqua" w:cs="Times New Roman"/>
          <w:sz w:val="28"/>
          <w:szCs w:val="28"/>
        </w:rPr>
        <w:lastRenderedPageBreak/>
        <w:t>ausgerichtet hat. Es ist eine Grundhaltung, die auf Kontinuität aufbaut. Treue im weiteren Sinn ist das Beharren in der überaktuellen Wertantwort zu allen Gütern, die Träger hoher Werte sind. Hier geht es um die Bewahrung von Werten und Wahrheiten, die uns einmal erschlossen worden sind, also ein Festhalten an der Wertantwort, die man auf ein hohes Gut gegeben hat, und zwar im Sinne der Überaktualität dieser Wertantwort, denn der überaktuelle Charakter einer Wertantwort lässt sie weiterhin fortbestehen, unabhängig vom konkreten Kontakt mit dem motivierenden Gut.</w:t>
      </w:r>
    </w:p>
    <w:p w14:paraId="79FAFBEE"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Die Überaktualität sagt uns, dass die Liebe als Wertantwort einen überaktuellen Charakter besitzt, das heißt, sie lebt weiterhin fort in der tiefsten Schicht des Menschen, auch wenn er sich nicht direkt damit beschäftigen kann. Dabei ist klar, dass uns ohne diese Tiefe eigentlich keine Erlebnisse nachhaltig prägen würden, weil sie immer wieder von anderen abgelöst werden würden; ebenso würde sich auch keine Persönlichkeit entwickeln. </w:t>
      </w:r>
    </w:p>
    <w:p w14:paraId="2C9FCA61"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Allerdings haben nicht alle Menschen eine gleiche Tiefe inneren Lebens, denn einige leben mehr oder weniger in der äußerlichen Schicht des bewussten Lebens und ihre Erlebnisse gehen verloren; andere leben aus dem tiefen Erleben, sodass ihre Erlebnisse nicht verloren gehen, sondern Besitz des Menschen werden, auf dem etwas Neues aufgebaut werden kann. </w:t>
      </w:r>
    </w:p>
    <w:p w14:paraId="0923BAE4"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Der in diesem Sinn verstandene Mensch ist ein beharrlicher Mensch, also einer, der zuverlässig ist, der Verantwortung trägt für alles, was er tut beziehungsweise getan hat, ein sittlich wacher, reger Mensch. Deswegen ist die Treue auch jene Grundhaltung, die Gemeinschaft überhaupt erst ermöglicht. Bei der Treue im engeren Sinne geht es weniger um die Verpflichtung, sondern um das Verhalten einem Gut gegenüber, dem man sich nicht aus sittlichen Gründen zugewandt hat, dem gegenüber man aber, wenn man sich ihm einmal zugewandt hat, zu einem Festhalten verpflichtet ist. Das heißt, es geht hier grundsätzlich um die Treue zu den Menschen: die Zuwendung und Hingabe, die man </w:t>
      </w:r>
      <w:r w:rsidRPr="00102B54">
        <w:rPr>
          <w:rFonts w:ascii="Book Antiqua" w:eastAsia="Aptos" w:hAnsi="Book Antiqua" w:cs="Times New Roman"/>
          <w:sz w:val="28"/>
          <w:szCs w:val="28"/>
        </w:rPr>
        <w:lastRenderedPageBreak/>
        <w:t>jemandem einmal geschenkt hat, weiterhin zu schenken, unabhängig von äußerlichen oder auch innerlichen Problemen oder Schwierigkeiten.</w:t>
      </w:r>
    </w:p>
    <w:p w14:paraId="3AC57387"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Die Untreue entsteht, wenn man sich dieser konsequenten Zuwendung und Hingabe entzieht, egal, aus welchem Grund, und das hängt nicht immer mit einem konkreten äußeren Geschehen zusammen. </w:t>
      </w:r>
    </w:p>
    <w:p w14:paraId="43EDCC72"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Die drei Wörter „ich liebe dich“, wenn einmal ausgesprochen, sind in dieser Hinsicht kaum zu unterschätzen, denn sie bezeichnen die höchste Bereitschaft auch in Zukunft dem Geliebten treu zu sein. Das Festhalten an dem </w:t>
      </w:r>
      <w:r w:rsidRPr="00102B54">
        <w:rPr>
          <w:rFonts w:ascii="Book Antiqua" w:eastAsia="Aptos" w:hAnsi="Book Antiqua" w:cs="Times New Roman"/>
          <w:i/>
          <w:iCs/>
          <w:sz w:val="28"/>
          <w:szCs w:val="28"/>
        </w:rPr>
        <w:t>Wort</w:t>
      </w:r>
      <w:r w:rsidRPr="00102B54">
        <w:rPr>
          <w:rFonts w:ascii="Book Antiqua" w:eastAsia="Aptos" w:hAnsi="Book Antiqua" w:cs="Times New Roman"/>
          <w:sz w:val="28"/>
          <w:szCs w:val="28"/>
        </w:rPr>
        <w:t>, das man dem Geliebten gegeben hat, denn »dieses besondere Wort der Liebe zu diesem Menschen zu sprechen war nicht obligatorisch. Es war keine an sich sittlich geforderte Wertantwort.</w:t>
      </w:r>
    </w:p>
    <w:p w14:paraId="14C9196B"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Aber wenn ich es einmal gesprochen habe, so entsteht eine sittliche Verpflichtung, es nicht zu ›vergessen‹, sich verflüchtigen zu lassen und es schon gar nicht leichtfertig aus Spiel zu setzen; und diese Verpflichtung ist das Spezifische der Treue. </w:t>
      </w:r>
    </w:p>
    <w:p w14:paraId="01E0D5D9"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Die Treue ist der Liebe so wesenhaft eigen, dass jeder, wenigstens solange er liebt, seine Zuwendung als eine dauernde meinen muss. Dies gilt für jede Liebe, für Eltern- und Kindesliebe, Freundes- und Gattenliebe. Je tiefer die Liebe, je mehr ist sie von Treue durchsetzt.</w:t>
      </w:r>
    </w:p>
    <w:p w14:paraId="29788D3F"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Menschen, die nur in der Gegenwart leben und die Vergangenheit ins Vergessen sinken lassen, können nicht treu sein, denn sie lassen sich immer schnell von neuen emotionalen Ereignissen zerstreuen und »vergessen« dabei</w:t>
      </w:r>
      <w:r w:rsidRPr="00102B54">
        <w:rPr>
          <w:rFonts w:ascii="Book Antiqua" w:eastAsia="Aptos" w:hAnsi="Book Antiqua" w:cs="Aldus-Roman+"/>
          <w:kern w:val="0"/>
          <w:sz w:val="28"/>
          <w:szCs w:val="28"/>
        </w:rPr>
        <w:t xml:space="preserve"> </w:t>
      </w:r>
      <w:r w:rsidRPr="00102B54">
        <w:rPr>
          <w:rFonts w:ascii="Book Antiqua" w:eastAsia="Aptos" w:hAnsi="Book Antiqua" w:cs="Times New Roman"/>
          <w:sz w:val="28"/>
          <w:szCs w:val="28"/>
        </w:rPr>
        <w:t>ihre Geliebten, allein schon, wenn sie gerade nicht mehr leibhaftig anwesend sind.</w:t>
      </w:r>
    </w:p>
    <w:p w14:paraId="10CF7233"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 xml:space="preserve">Die Kontinuität sagt uns also über die Treue, dass sie die Forderungen des Geliebten klar versteht, Augenblick und Gegenwart adäquat abzuwägen vermag, der Überaktualität nicht aus dem Weg geht und sich von der Abwesenheit des Geliebten nicht ablenken lässt beziehungsweise ihn nicht vergisst. Das gründet im Tiefsten des inneren Lebens eines Menschen: Ein Mensch, der sich nur in den äußersten Schichten seines bewussten Lebens bewegt, jagt ständig von einem Augenblick zum nächsten und bewahrt dabei kein Erlebnis, sodass jeder </w:t>
      </w:r>
      <w:r w:rsidRPr="00102B54">
        <w:rPr>
          <w:rFonts w:ascii="Book Antiqua" w:eastAsia="Aptos" w:hAnsi="Book Antiqua" w:cs="Times New Roman"/>
          <w:sz w:val="28"/>
          <w:szCs w:val="28"/>
        </w:rPr>
        <w:lastRenderedPageBreak/>
        <w:t>neue Eindruck ihn abzulenken vermag, was dazu führt, dass sein ganzes Leben sich wie ein Diskontinuum gestaltet.</w:t>
      </w:r>
    </w:p>
    <w:p w14:paraId="015CBD83" w14:textId="77777777" w:rsidR="00102B54" w:rsidRPr="00102B54" w:rsidRDefault="00102B54" w:rsidP="00102B54">
      <w:pPr>
        <w:rPr>
          <w:rFonts w:ascii="Book Antiqua" w:eastAsia="Aptos" w:hAnsi="Book Antiqua" w:cs="Times New Roman"/>
          <w:sz w:val="28"/>
          <w:szCs w:val="28"/>
        </w:rPr>
      </w:pPr>
      <w:r w:rsidRPr="00102B54">
        <w:rPr>
          <w:rFonts w:ascii="Book Antiqua" w:eastAsia="Aptos" w:hAnsi="Book Antiqua" w:cs="Times New Roman"/>
          <w:sz w:val="28"/>
          <w:szCs w:val="28"/>
        </w:rPr>
        <w:t>Die Treue setzt die menschliche Fähigkeit voraus, sich im Blick auf die Zukunft zu engagieren, und gerade in der Ungewissheit hinsichtlich der Zukunft gründet der Wert der Treue. Ihr Bezug zur Vergangenheit besteht in ihrem Wesen als »Bejahung eines Bleibenden, das an der Permanenz des Seins in der Geschichte Anteil hat. Der Akt der Treue vergegenwärtigt, was scheinbar vergangen war und durch die Hoffnung mit der Zukunft verschmilzt.</w:t>
      </w:r>
    </w:p>
    <w:p w14:paraId="6D0434DD" w14:textId="77777777" w:rsidR="00102B54" w:rsidRDefault="00102B54" w:rsidP="00237CB8">
      <w:pPr>
        <w:rPr>
          <w:rFonts w:ascii="Book Antiqua" w:eastAsia="Aptos" w:hAnsi="Book Antiqua" w:cs="Times New Roman"/>
          <w:sz w:val="28"/>
          <w:szCs w:val="28"/>
        </w:rPr>
      </w:pPr>
    </w:p>
    <w:p w14:paraId="7134FE13" w14:textId="77777777" w:rsidR="001D78F8" w:rsidRDefault="001D78F8" w:rsidP="001E270A">
      <w:pPr>
        <w:rPr>
          <w:rFonts w:ascii="Book Antiqua" w:eastAsia="Aptos" w:hAnsi="Book Antiqua" w:cs="Times New Roman"/>
          <w:b/>
          <w:bCs/>
          <w:sz w:val="40"/>
          <w:szCs w:val="40"/>
        </w:rPr>
      </w:pPr>
    </w:p>
    <w:p w14:paraId="69BAE106" w14:textId="77777777" w:rsidR="006232C0" w:rsidRPr="006232C0" w:rsidRDefault="006232C0" w:rsidP="006232C0">
      <w:pPr>
        <w:rPr>
          <w:rFonts w:ascii="Book Antiqua" w:eastAsia="Aptos" w:hAnsi="Book Antiqua" w:cs="Times New Roman"/>
          <w:b/>
          <w:bCs/>
          <w:sz w:val="72"/>
          <w:szCs w:val="72"/>
        </w:rPr>
      </w:pPr>
      <w:r w:rsidRPr="006232C0">
        <w:rPr>
          <w:rFonts w:ascii="Book Antiqua" w:eastAsia="Aptos" w:hAnsi="Book Antiqua" w:cs="Times New Roman"/>
          <w:b/>
          <w:bCs/>
          <w:sz w:val="72"/>
          <w:szCs w:val="72"/>
        </w:rPr>
        <w:t>Die Zeitlichkeit der Liebe</w:t>
      </w:r>
    </w:p>
    <w:p w14:paraId="415781BD" w14:textId="77777777" w:rsidR="006232C0" w:rsidRPr="006232C0" w:rsidRDefault="006232C0" w:rsidP="006232C0">
      <w:pPr>
        <w:rPr>
          <w:rFonts w:ascii="Book Antiqua" w:eastAsia="Aptos" w:hAnsi="Book Antiqua" w:cs="Times New Roman"/>
          <w:b/>
          <w:bCs/>
          <w:sz w:val="40"/>
          <w:szCs w:val="40"/>
        </w:rPr>
      </w:pPr>
    </w:p>
    <w:p w14:paraId="55191257" w14:textId="77777777" w:rsidR="006232C0" w:rsidRPr="006232C0" w:rsidRDefault="006232C0" w:rsidP="006232C0">
      <w:pPr>
        <w:rPr>
          <w:rFonts w:ascii="Book Antiqua" w:eastAsia="Aptos" w:hAnsi="Book Antiqua" w:cs="Times New Roman"/>
          <w:b/>
          <w:bCs/>
          <w:sz w:val="40"/>
          <w:szCs w:val="40"/>
        </w:rPr>
      </w:pPr>
      <w:r w:rsidRPr="006232C0">
        <w:rPr>
          <w:rFonts w:ascii="Book Antiqua" w:eastAsia="Aptos" w:hAnsi="Book Antiqua" w:cs="Times New Roman"/>
          <w:b/>
          <w:bCs/>
          <w:sz w:val="40"/>
          <w:szCs w:val="40"/>
        </w:rPr>
        <w:t xml:space="preserve"> Wichtigkeit des Augenblicks</w:t>
      </w:r>
    </w:p>
    <w:p w14:paraId="3DE175E9" w14:textId="77777777" w:rsidR="006232C0" w:rsidRPr="006232C0" w:rsidRDefault="006232C0" w:rsidP="006232C0">
      <w:pPr>
        <w:rPr>
          <w:rFonts w:ascii="Book Antiqua" w:eastAsia="Aptos" w:hAnsi="Book Antiqua" w:cs="Times New Roman"/>
          <w:b/>
          <w:bCs/>
          <w:sz w:val="40"/>
          <w:szCs w:val="40"/>
        </w:rPr>
      </w:pPr>
    </w:p>
    <w:p w14:paraId="0D75517A" w14:textId="77777777" w:rsidR="006232C0" w:rsidRPr="006232C0" w:rsidRDefault="006232C0" w:rsidP="00A13C8D">
      <w:pPr>
        <w:jc w:val="center"/>
        <w:rPr>
          <w:rFonts w:ascii="Book Antiqua" w:eastAsia="Aptos" w:hAnsi="Book Antiqua" w:cs="Times New Roman"/>
          <w:b/>
          <w:bCs/>
          <w:sz w:val="28"/>
          <w:szCs w:val="28"/>
        </w:rPr>
      </w:pPr>
      <w:r w:rsidRPr="006232C0">
        <w:rPr>
          <w:rFonts w:ascii="Book Antiqua" w:eastAsia="Aptos" w:hAnsi="Book Antiqua" w:cs="Times New Roman"/>
          <w:b/>
          <w:bCs/>
          <w:sz w:val="28"/>
          <w:szCs w:val="28"/>
        </w:rPr>
        <w:t>Annabel Lee</w:t>
      </w:r>
    </w:p>
    <w:p w14:paraId="68C36306" w14:textId="77777777" w:rsidR="006232C0" w:rsidRPr="006232C0" w:rsidRDefault="006232C0" w:rsidP="00A13C8D">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t>„Vor manchem, manchem Jahre her</w:t>
      </w:r>
      <w:r w:rsidRPr="006232C0">
        <w:rPr>
          <w:rFonts w:ascii="Book Antiqua" w:eastAsia="Aptos" w:hAnsi="Book Antiqua" w:cs="Times New Roman"/>
          <w:i/>
          <w:iCs/>
          <w:sz w:val="28"/>
          <w:szCs w:val="28"/>
        </w:rPr>
        <w:br/>
        <w:t>Lebt ein Mägdlein, Annabel Lee,</w:t>
      </w:r>
      <w:r w:rsidRPr="006232C0">
        <w:rPr>
          <w:rFonts w:ascii="Book Antiqua" w:eastAsia="Aptos" w:hAnsi="Book Antiqua" w:cs="Times New Roman"/>
          <w:i/>
          <w:iCs/>
          <w:sz w:val="28"/>
          <w:szCs w:val="28"/>
        </w:rPr>
        <w:br/>
        <w:t>In einem Königreich am Meer,</w:t>
      </w:r>
      <w:r w:rsidRPr="006232C0">
        <w:rPr>
          <w:rFonts w:ascii="Book Antiqua" w:eastAsia="Aptos" w:hAnsi="Book Antiqua" w:cs="Times New Roman"/>
          <w:i/>
          <w:iCs/>
          <w:sz w:val="28"/>
          <w:szCs w:val="28"/>
        </w:rPr>
        <w:br/>
        <w:t>Und nichts verlangte sie,</w:t>
      </w:r>
      <w:r w:rsidRPr="006232C0">
        <w:rPr>
          <w:rFonts w:ascii="Book Antiqua" w:eastAsia="Aptos" w:hAnsi="Book Antiqua" w:cs="Times New Roman"/>
          <w:i/>
          <w:iCs/>
          <w:sz w:val="28"/>
          <w:szCs w:val="28"/>
        </w:rPr>
        <w:br/>
        <w:t>Als lieben und von mir geliebt zu sein,</w:t>
      </w:r>
      <w:r w:rsidRPr="006232C0">
        <w:rPr>
          <w:rFonts w:ascii="Book Antiqua" w:eastAsia="Aptos" w:hAnsi="Book Antiqua" w:cs="Times New Roman"/>
          <w:i/>
          <w:iCs/>
          <w:sz w:val="28"/>
          <w:szCs w:val="28"/>
        </w:rPr>
        <w:br/>
        <w:t>Nur dies verlangte sie.</w:t>
      </w:r>
    </w:p>
    <w:p w14:paraId="2ABAD5BE" w14:textId="77777777" w:rsidR="006232C0" w:rsidRPr="006232C0" w:rsidRDefault="006232C0" w:rsidP="00A13C8D">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t>Ich war ein Kind, und sie war ein Kind,</w:t>
      </w:r>
      <w:r w:rsidRPr="006232C0">
        <w:rPr>
          <w:rFonts w:ascii="Book Antiqua" w:eastAsia="Aptos" w:hAnsi="Book Antiqua" w:cs="Times New Roman"/>
          <w:i/>
          <w:iCs/>
          <w:sz w:val="28"/>
          <w:szCs w:val="28"/>
        </w:rPr>
        <w:br/>
        <w:t>So selige gab es nie,</w:t>
      </w:r>
      <w:r w:rsidRPr="006232C0">
        <w:rPr>
          <w:rFonts w:ascii="Book Antiqua" w:eastAsia="Aptos" w:hAnsi="Book Antiqua" w:cs="Times New Roman"/>
          <w:i/>
          <w:iCs/>
          <w:sz w:val="28"/>
          <w:szCs w:val="28"/>
        </w:rPr>
        <w:br/>
        <w:t>Und unsre Lieb’ war mehr als Lieb’,</w:t>
      </w:r>
      <w:r w:rsidRPr="006232C0">
        <w:rPr>
          <w:rFonts w:ascii="Book Antiqua" w:eastAsia="Aptos" w:hAnsi="Book Antiqua" w:cs="Times New Roman"/>
          <w:i/>
          <w:iCs/>
          <w:sz w:val="28"/>
          <w:szCs w:val="28"/>
        </w:rPr>
        <w:br/>
        <w:t>Und die Engel beschützten sie;</w:t>
      </w:r>
      <w:r w:rsidRPr="006232C0">
        <w:rPr>
          <w:rFonts w:ascii="Book Antiqua" w:eastAsia="Aptos" w:hAnsi="Book Antiqua" w:cs="Times New Roman"/>
          <w:i/>
          <w:iCs/>
          <w:sz w:val="28"/>
          <w:szCs w:val="28"/>
        </w:rPr>
        <w:br/>
        <w:t>Sie breiteten die Flügel aus</w:t>
      </w:r>
      <w:r w:rsidRPr="006232C0">
        <w:rPr>
          <w:rFonts w:ascii="Book Antiqua" w:eastAsia="Aptos" w:hAnsi="Book Antiqua" w:cs="Times New Roman"/>
          <w:i/>
          <w:iCs/>
          <w:sz w:val="28"/>
          <w:szCs w:val="28"/>
        </w:rPr>
        <w:br/>
        <w:t>Über mich und Annabel Lee.</w:t>
      </w:r>
    </w:p>
    <w:p w14:paraId="5CA69777" w14:textId="77777777" w:rsidR="006232C0" w:rsidRPr="006232C0" w:rsidRDefault="006232C0" w:rsidP="00A13C8D">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lastRenderedPageBreak/>
        <w:t>Doch einst geschah’s, schon lang, schon lang —</w:t>
      </w:r>
      <w:r w:rsidRPr="006232C0">
        <w:rPr>
          <w:rFonts w:ascii="Book Antiqua" w:eastAsia="Aptos" w:hAnsi="Book Antiqua" w:cs="Times New Roman"/>
          <w:i/>
          <w:iCs/>
          <w:sz w:val="28"/>
          <w:szCs w:val="28"/>
        </w:rPr>
        <w:br/>
        <w:t>Die Nacht vergeß’ ich nie,</w:t>
      </w:r>
      <w:r w:rsidRPr="006232C0">
        <w:rPr>
          <w:rFonts w:ascii="Book Antiqua" w:eastAsia="Aptos" w:hAnsi="Book Antiqua" w:cs="Times New Roman"/>
          <w:i/>
          <w:iCs/>
          <w:sz w:val="28"/>
          <w:szCs w:val="28"/>
        </w:rPr>
        <w:br/>
        <w:t>Daß ein kalter Wind löscht’ aus mein Kind,</w:t>
      </w:r>
      <w:r w:rsidRPr="006232C0">
        <w:rPr>
          <w:rFonts w:ascii="Book Antiqua" w:eastAsia="Aptos" w:hAnsi="Book Antiqua" w:cs="Times New Roman"/>
          <w:i/>
          <w:iCs/>
          <w:sz w:val="28"/>
          <w:szCs w:val="28"/>
        </w:rPr>
        <w:br/>
        <w:t>Mein Licht, meine Annabel Lee.</w:t>
      </w:r>
      <w:r w:rsidRPr="006232C0">
        <w:rPr>
          <w:rFonts w:ascii="Book Antiqua" w:eastAsia="Aptos" w:hAnsi="Book Antiqua" w:cs="Times New Roman"/>
          <w:i/>
          <w:iCs/>
          <w:sz w:val="28"/>
          <w:szCs w:val="28"/>
        </w:rPr>
        <w:br/>
        <w:t>Da kamen ihre Verwandten herab,</w:t>
      </w:r>
      <w:r w:rsidRPr="006232C0">
        <w:rPr>
          <w:rFonts w:ascii="Book Antiqua" w:eastAsia="Aptos" w:hAnsi="Book Antiqua" w:cs="Times New Roman"/>
          <w:i/>
          <w:iCs/>
          <w:sz w:val="28"/>
          <w:szCs w:val="28"/>
        </w:rPr>
        <w:br/>
        <w:t>Die Engel, und holten sie,</w:t>
      </w:r>
      <w:r w:rsidRPr="006232C0">
        <w:rPr>
          <w:rFonts w:ascii="Book Antiqua" w:eastAsia="Aptos" w:hAnsi="Book Antiqua" w:cs="Times New Roman"/>
          <w:i/>
          <w:iCs/>
          <w:sz w:val="28"/>
          <w:szCs w:val="28"/>
        </w:rPr>
        <w:br/>
        <w:t>Da trugen sie in ein dunkles Grab</w:t>
      </w:r>
      <w:r w:rsidRPr="006232C0">
        <w:rPr>
          <w:rFonts w:ascii="Book Antiqua" w:eastAsia="Aptos" w:hAnsi="Book Antiqua" w:cs="Times New Roman"/>
          <w:i/>
          <w:iCs/>
          <w:sz w:val="28"/>
          <w:szCs w:val="28"/>
        </w:rPr>
        <w:br/>
        <w:t>Am Meer meine Annabel Lee.</w:t>
      </w:r>
    </w:p>
    <w:p w14:paraId="7E0D87F8" w14:textId="77777777" w:rsidR="006232C0" w:rsidRPr="006232C0" w:rsidRDefault="006232C0" w:rsidP="00A13C8D">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t>Die Engel nicht halb so selig dort,</w:t>
      </w:r>
      <w:r w:rsidRPr="006232C0">
        <w:rPr>
          <w:rFonts w:ascii="Book Antiqua" w:eastAsia="Aptos" w:hAnsi="Book Antiqua" w:cs="Times New Roman"/>
          <w:i/>
          <w:iCs/>
          <w:sz w:val="28"/>
          <w:szCs w:val="28"/>
        </w:rPr>
        <w:br/>
        <w:t>Beneideten mich und sie,</w:t>
      </w:r>
      <w:r w:rsidRPr="006232C0">
        <w:rPr>
          <w:rFonts w:ascii="Book Antiqua" w:eastAsia="Aptos" w:hAnsi="Book Antiqua" w:cs="Times New Roman"/>
          <w:i/>
          <w:iCs/>
          <w:sz w:val="28"/>
          <w:szCs w:val="28"/>
        </w:rPr>
        <w:br/>
        <w:t>Ja darum, darum trugen sie fort</w:t>
      </w:r>
      <w:r w:rsidRPr="006232C0">
        <w:rPr>
          <w:rFonts w:ascii="Book Antiqua" w:eastAsia="Aptos" w:hAnsi="Book Antiqua" w:cs="Times New Roman"/>
          <w:i/>
          <w:iCs/>
          <w:sz w:val="28"/>
          <w:szCs w:val="28"/>
        </w:rPr>
        <w:br/>
        <w:t>Meinen Liebling, Annabel Lee.</w:t>
      </w:r>
      <w:r w:rsidRPr="006232C0">
        <w:rPr>
          <w:rFonts w:ascii="Book Antiqua" w:eastAsia="Aptos" w:hAnsi="Book Antiqua" w:cs="Times New Roman"/>
          <w:i/>
          <w:iCs/>
          <w:sz w:val="28"/>
          <w:szCs w:val="28"/>
        </w:rPr>
        <w:br/>
        <w:t>Der Engel Neid schuf mir dies Leid,</w:t>
      </w:r>
      <w:r w:rsidRPr="006232C0">
        <w:rPr>
          <w:rFonts w:ascii="Book Antiqua" w:eastAsia="Aptos" w:hAnsi="Book Antiqua" w:cs="Times New Roman"/>
          <w:i/>
          <w:iCs/>
          <w:sz w:val="28"/>
          <w:szCs w:val="28"/>
        </w:rPr>
        <w:br/>
        <w:t>Der nicht mein Glück verzieh.</w:t>
      </w:r>
    </w:p>
    <w:p w14:paraId="682629D4" w14:textId="77777777" w:rsidR="006232C0" w:rsidRPr="006232C0" w:rsidRDefault="006232C0" w:rsidP="00A13C8D">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t>Doch unser Lieben ist stark geblieben,</w:t>
      </w:r>
      <w:r w:rsidRPr="006232C0">
        <w:rPr>
          <w:rFonts w:ascii="Book Antiqua" w:eastAsia="Aptos" w:hAnsi="Book Antiqua" w:cs="Times New Roman"/>
          <w:i/>
          <w:iCs/>
          <w:sz w:val="28"/>
          <w:szCs w:val="28"/>
        </w:rPr>
        <w:br/>
        <w:t>Ist stark, ja stärker als sie.</w:t>
      </w:r>
      <w:r w:rsidRPr="006232C0">
        <w:rPr>
          <w:rFonts w:ascii="Book Antiqua" w:eastAsia="Aptos" w:hAnsi="Book Antiqua" w:cs="Times New Roman"/>
          <w:i/>
          <w:iCs/>
          <w:sz w:val="28"/>
          <w:szCs w:val="28"/>
        </w:rPr>
        <w:br/>
        <w:t>Nicht soll es den Engeln gelingen, da droben,</w:t>
      </w:r>
      <w:r w:rsidRPr="006232C0">
        <w:rPr>
          <w:rFonts w:ascii="Book Antiqua" w:eastAsia="Aptos" w:hAnsi="Book Antiqua" w:cs="Times New Roman"/>
          <w:i/>
          <w:iCs/>
          <w:sz w:val="28"/>
          <w:szCs w:val="28"/>
        </w:rPr>
        <w:br/>
        <w:t>Und nicht den Dämonen, von Fluthen umwoben,</w:t>
      </w:r>
      <w:r w:rsidRPr="006232C0">
        <w:rPr>
          <w:rFonts w:ascii="Book Antiqua" w:eastAsia="Aptos" w:hAnsi="Book Antiqua" w:cs="Times New Roman"/>
          <w:i/>
          <w:iCs/>
          <w:sz w:val="28"/>
          <w:szCs w:val="28"/>
        </w:rPr>
        <w:br/>
        <w:t>Zu trennen, die brennen in ewigem Lieben,</w:t>
      </w:r>
      <w:r w:rsidRPr="006232C0">
        <w:rPr>
          <w:rFonts w:ascii="Book Antiqua" w:eastAsia="Aptos" w:hAnsi="Book Antiqua" w:cs="Times New Roman"/>
          <w:i/>
          <w:iCs/>
          <w:sz w:val="28"/>
          <w:szCs w:val="28"/>
        </w:rPr>
        <w:br/>
        <w:t>Wie ich und Annabel Lee.</w:t>
      </w:r>
    </w:p>
    <w:p w14:paraId="1B1FAA38" w14:textId="77777777" w:rsidR="006232C0" w:rsidRPr="006232C0" w:rsidRDefault="006232C0" w:rsidP="00A13C8D">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t>Denn immer, ja immer, erblick’ ich im Schimmer</w:t>
      </w:r>
      <w:r w:rsidRPr="006232C0">
        <w:rPr>
          <w:rFonts w:ascii="Book Antiqua" w:eastAsia="Aptos" w:hAnsi="Book Antiqua" w:cs="Times New Roman"/>
          <w:i/>
          <w:iCs/>
          <w:sz w:val="28"/>
          <w:szCs w:val="28"/>
        </w:rPr>
        <w:br/>
        <w:t>Des Mondes Annabel Lee,</w:t>
      </w:r>
      <w:r w:rsidRPr="006232C0">
        <w:rPr>
          <w:rFonts w:ascii="Book Antiqua" w:eastAsia="Aptos" w:hAnsi="Book Antiqua" w:cs="Times New Roman"/>
          <w:i/>
          <w:iCs/>
          <w:sz w:val="28"/>
          <w:szCs w:val="28"/>
        </w:rPr>
        <w:br/>
        <w:t>Und die Sterne sie zeigen in strahlendem Schweigen,</w:t>
      </w:r>
      <w:r w:rsidRPr="006232C0">
        <w:rPr>
          <w:rFonts w:ascii="Book Antiqua" w:eastAsia="Aptos" w:hAnsi="Book Antiqua" w:cs="Times New Roman"/>
          <w:i/>
          <w:iCs/>
          <w:sz w:val="28"/>
          <w:szCs w:val="28"/>
        </w:rPr>
        <w:br/>
        <w:t>Mir die Augen von Annabel Lee.</w:t>
      </w:r>
      <w:r w:rsidRPr="006232C0">
        <w:rPr>
          <w:rFonts w:ascii="Book Antiqua" w:eastAsia="Aptos" w:hAnsi="Book Antiqua" w:cs="Times New Roman"/>
          <w:i/>
          <w:iCs/>
          <w:sz w:val="28"/>
          <w:szCs w:val="28"/>
        </w:rPr>
        <w:br/>
        <w:t>Und nächtlich am Strande, den Wogen umschwellen,</w:t>
      </w:r>
      <w:r w:rsidRPr="006232C0">
        <w:rPr>
          <w:rFonts w:ascii="Book Antiqua" w:eastAsia="Aptos" w:hAnsi="Book Antiqua" w:cs="Times New Roman"/>
          <w:i/>
          <w:iCs/>
          <w:sz w:val="28"/>
          <w:szCs w:val="28"/>
        </w:rPr>
        <w:br/>
        <w:t>Lausch’ ich, am Rande des Grabes, den Wellen,</w:t>
      </w:r>
      <w:r w:rsidRPr="006232C0">
        <w:rPr>
          <w:rFonts w:ascii="Book Antiqua" w:eastAsia="Aptos" w:hAnsi="Book Antiqua" w:cs="Times New Roman"/>
          <w:i/>
          <w:iCs/>
          <w:sz w:val="28"/>
          <w:szCs w:val="28"/>
        </w:rPr>
        <w:br/>
        <w:t>Und klage und singe wie sie,</w:t>
      </w:r>
      <w:r w:rsidRPr="006232C0">
        <w:rPr>
          <w:rFonts w:ascii="Book Antiqua" w:eastAsia="Aptos" w:hAnsi="Book Antiqua" w:cs="Times New Roman"/>
          <w:i/>
          <w:iCs/>
          <w:sz w:val="28"/>
          <w:szCs w:val="28"/>
        </w:rPr>
        <w:br/>
        <w:t>Von der schönsten Annabel Lee.</w:t>
      </w:r>
    </w:p>
    <w:p w14:paraId="28D1F804" w14:textId="77777777" w:rsidR="006232C0" w:rsidRPr="006232C0" w:rsidRDefault="006232C0" w:rsidP="00A13C8D">
      <w:pPr>
        <w:jc w:val="center"/>
        <w:rPr>
          <w:rFonts w:ascii="Book Antiqua" w:eastAsia="Aptos" w:hAnsi="Book Antiqua" w:cs="Times New Roman"/>
          <w:b/>
          <w:bCs/>
          <w:sz w:val="28"/>
          <w:szCs w:val="28"/>
        </w:rPr>
      </w:pPr>
      <w:r w:rsidRPr="006232C0">
        <w:rPr>
          <w:rFonts w:ascii="Book Antiqua" w:eastAsia="Aptos" w:hAnsi="Book Antiqua" w:cs="Times New Roman"/>
          <w:b/>
          <w:bCs/>
          <w:sz w:val="28"/>
          <w:szCs w:val="28"/>
        </w:rPr>
        <w:t>E. Allan Poe</w:t>
      </w:r>
    </w:p>
    <w:p w14:paraId="1A248AD8" w14:textId="77777777" w:rsidR="006232C0" w:rsidRPr="006232C0" w:rsidRDefault="006232C0" w:rsidP="006232C0">
      <w:pPr>
        <w:rPr>
          <w:rFonts w:ascii="Book Antiqua" w:eastAsia="Aptos" w:hAnsi="Book Antiqua" w:cs="Times New Roman"/>
          <w:sz w:val="28"/>
          <w:szCs w:val="28"/>
        </w:rPr>
      </w:pPr>
    </w:p>
    <w:p w14:paraId="06EF4EB3"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Der tiefste Wunsch der Liebe ist der Fortbestand des Geliebten. Der Liebende kann nur den Geliebten von der Ewigkeit her betrachten, und doch ist er in der Realität mit der Trennung durch den Tod konfrontiert; </w:t>
      </w:r>
      <w:r w:rsidRPr="006232C0">
        <w:rPr>
          <w:rFonts w:ascii="Book Antiqua" w:eastAsia="Aptos" w:hAnsi="Book Antiqua" w:cs="Times New Roman"/>
          <w:sz w:val="28"/>
          <w:szCs w:val="28"/>
        </w:rPr>
        <w:lastRenderedPageBreak/>
        <w:t xml:space="preserve">somit lebt die Liebe in der ständigen Spannung zwischen ihrer Ausrichtung auf die Ewigkeit, wonach die Liebe eigentlich kein Ende haben kann/darf, und ihren konkreten Zeitkoordinaten, die besagen, dass die Liebe doch begrenzt ist und zu Ende gehen muss. Darin lässt sich das metaphysische Drama des Menschen erkennen sowie die widersprüchlichen Gefühle und Aussagen über die Liebe, die im Laufe unserer Geschichte ihren Ausdruck gefunden haben. </w:t>
      </w:r>
    </w:p>
    <w:p w14:paraId="25AACE6B"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Die Überaktualität sagt uns also, dass die Liebe in uns fortdauert: Liebe »ist« nicht auf einmal, sondern »wächst« und »wird« ständig in uns. Doch diese Dauerhaftigkeit der Liebe bedeutet eben nicht Starrheit, sondern ist ein dynamischer Prozess, denn in jedem Moment muss die Bejahung des anderen wieder neu stattfinden. Abschließend kann man sagen, dass die Liebe gleichzeitig im und vom Augenblick lebt, der unwiderruflich verlorenen Vergangenheit nicht verhaftet und nicht träumerisch auf eine von einem selbst aus nicht bestimmbare Zukunft ausgerichtet, denn sie ist sich ihrer Zeitdimension bewusst; doch von Augenblick zu Augenblick weitet sich die Liebe in einer Dauerhaftigkeit aus, in der sich als solche ein Stück Ewigkeit birgt. Die Liebe lebt im und vom Augenblick, und in ihrem Überwechseln von einem Augenblick zum nächsten schafft sie sich eine Dauerhaftigkeit, die ein Stück Ewigkeit ist.</w:t>
      </w:r>
    </w:p>
    <w:p w14:paraId="24BDAADA"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Es ist auch eine bewusste, ausgewogene und mutige Lebensweise, die die Kürze und Ungewissheit der Existenz als Imperativ für Achtsamkeit, Dankbarkeit und die Schaffung eigener Bedeutung versteht. Der Weisheit des Augenblicks zu folgen, bedeutet, die Endlichkeit des Lebens anzuerkennen, nicht als Entschuldigung für Rücksichtslosigkeit, sondern als Aufforderung zu einem bedachten, sinnvollen und mutigen Handeln. Insbesonders das starke Bedürfnis und das Bewusstsein schnell dankbar und nicht besonders lange nachtragend zu seinem Geliebten zu sein, hat in der Liebe besonders große Bedeutung, denn Morgen kann es schon zu spät sein. </w:t>
      </w:r>
    </w:p>
    <w:p w14:paraId="1B5027B8" w14:textId="77777777" w:rsidR="006232C0" w:rsidRPr="006232C0" w:rsidRDefault="006232C0" w:rsidP="006232C0">
      <w:pPr>
        <w:rPr>
          <w:rFonts w:ascii="Book Antiqua" w:eastAsia="Aptos" w:hAnsi="Book Antiqua" w:cs="Times New Roman"/>
          <w:sz w:val="28"/>
          <w:szCs w:val="28"/>
        </w:rPr>
      </w:pPr>
    </w:p>
    <w:p w14:paraId="3BFCE20B" w14:textId="77777777" w:rsidR="00A13C8D" w:rsidRDefault="00A13C8D" w:rsidP="006232C0">
      <w:pPr>
        <w:rPr>
          <w:rFonts w:ascii="Book Antiqua" w:eastAsia="Aptos" w:hAnsi="Book Antiqua" w:cs="Times New Roman"/>
          <w:sz w:val="28"/>
          <w:szCs w:val="28"/>
        </w:rPr>
      </w:pPr>
    </w:p>
    <w:p w14:paraId="6D106BFF" w14:textId="2F7F26B6" w:rsidR="006232C0" w:rsidRPr="006232C0" w:rsidRDefault="006232C0" w:rsidP="006232C0">
      <w:pPr>
        <w:rPr>
          <w:rFonts w:ascii="Book Antiqua" w:eastAsia="Aptos" w:hAnsi="Book Antiqua" w:cs="Times New Roman"/>
          <w:b/>
          <w:bCs/>
          <w:sz w:val="40"/>
          <w:szCs w:val="40"/>
        </w:rPr>
      </w:pPr>
      <w:r w:rsidRPr="006232C0">
        <w:rPr>
          <w:rFonts w:ascii="Book Antiqua" w:eastAsia="Aptos" w:hAnsi="Book Antiqua" w:cs="Times New Roman"/>
          <w:b/>
          <w:bCs/>
          <w:sz w:val="40"/>
          <w:szCs w:val="40"/>
        </w:rPr>
        <w:lastRenderedPageBreak/>
        <w:t>Dankbarkeit</w:t>
      </w:r>
    </w:p>
    <w:p w14:paraId="2A0C11A5" w14:textId="77777777" w:rsidR="006232C0" w:rsidRPr="006232C0" w:rsidRDefault="006232C0" w:rsidP="006232C0">
      <w:pPr>
        <w:rPr>
          <w:rFonts w:ascii="Book Antiqua" w:eastAsia="Aptos" w:hAnsi="Book Antiqua" w:cs="Times New Roman"/>
          <w:i/>
          <w:iCs/>
          <w:sz w:val="28"/>
          <w:szCs w:val="28"/>
        </w:rPr>
      </w:pPr>
    </w:p>
    <w:p w14:paraId="2C0DB219" w14:textId="77777777" w:rsidR="006232C0" w:rsidRPr="006232C0" w:rsidRDefault="006232C0" w:rsidP="00841E60">
      <w:pPr>
        <w:jc w:val="center"/>
        <w:rPr>
          <w:rFonts w:ascii="Book Antiqua" w:eastAsia="Aptos" w:hAnsi="Book Antiqua" w:cs="Times New Roman"/>
          <w:i/>
          <w:iCs/>
          <w:sz w:val="28"/>
          <w:szCs w:val="28"/>
        </w:rPr>
      </w:pPr>
      <w:r w:rsidRPr="006232C0">
        <w:rPr>
          <w:rFonts w:ascii="Book Antiqua" w:eastAsia="Aptos" w:hAnsi="Book Antiqua" w:cs="Times New Roman"/>
          <w:i/>
          <w:iCs/>
          <w:sz w:val="28"/>
          <w:szCs w:val="28"/>
        </w:rPr>
        <w:t>„Dankbarkeit ist nicht nur die größte aller Tugenden, sondern auch die Mutter aller anderen“</w:t>
      </w:r>
    </w:p>
    <w:p w14:paraId="247623AE" w14:textId="77777777" w:rsidR="006232C0" w:rsidRPr="006232C0" w:rsidRDefault="006232C0" w:rsidP="00841E60">
      <w:pPr>
        <w:jc w:val="center"/>
        <w:rPr>
          <w:rFonts w:ascii="Book Antiqua" w:eastAsia="Aptos" w:hAnsi="Book Antiqua" w:cs="Times New Roman"/>
          <w:b/>
          <w:bCs/>
          <w:sz w:val="28"/>
          <w:szCs w:val="28"/>
        </w:rPr>
      </w:pPr>
      <w:r w:rsidRPr="006232C0">
        <w:rPr>
          <w:rFonts w:ascii="Book Antiqua" w:eastAsia="Aptos" w:hAnsi="Book Antiqua" w:cs="Times New Roman"/>
          <w:b/>
          <w:bCs/>
          <w:sz w:val="28"/>
          <w:szCs w:val="28"/>
        </w:rPr>
        <w:t>Cicero</w:t>
      </w:r>
    </w:p>
    <w:p w14:paraId="1961D9FB" w14:textId="77777777" w:rsidR="00841E60" w:rsidRDefault="00841E60" w:rsidP="006232C0">
      <w:pPr>
        <w:rPr>
          <w:rFonts w:ascii="Book Antiqua" w:eastAsia="Aptos" w:hAnsi="Book Antiqua" w:cs="Times New Roman"/>
          <w:sz w:val="28"/>
          <w:szCs w:val="28"/>
        </w:rPr>
      </w:pPr>
    </w:p>
    <w:p w14:paraId="63437F55" w14:textId="6B864715"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Dieses Zitat geht über eine bloße Einschätzung hinaus und postuliert eine Hierarchie der Tugenden. Es impliziert, dass Dankbarkeit eine fundamentale, transformative Kraft besitzt, aus der alle anderen moralischen Qualitäten hervorgehen. Indem man dankbar ist, erkennt man die eigene Interdependenz an und das Gute, das von anderen kommt. Dies hemmt negative Emotionen wie Neid und Gier und schafft eine Grundlage für Großzügigkeit, Freundlichkeit, Empathie und Altruismus. In Ciceros Sicht ist Dankbarkeit demnach kein Endziel, sondern der Ausgangspunkt für die moralische Entwicklung einer Person.</w:t>
      </w:r>
    </w:p>
    <w:p w14:paraId="2F78D7C4"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Dankbarkeit ist primär eine Sache des Herzens, des inneren Willens, die erhaltene Wohltat zurückzugeben, nicht unbedingt eine externe Tat, die proportional zum Wert der Wohltat sein muss. Diese Unterscheidung löst den Konflikt auf, der durch die Gleichsetzung von Dankbarkeit mit einer rechtlichen Verpflichtung entstehen würde. Die „Dankesschuld“ ist somit eine freiwillige Verpflichtung des Wohlwollens, die nicht erzwungen werden kann und das Fehlen der Freiwilligkeit beim Wohltäter den Anspruch auf Dankbarkeit verwirkt.</w:t>
      </w:r>
    </w:p>
    <w:p w14:paraId="49FA45A8"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Dankbarkeit kann nachweislich Stress reduzieren, die Resilienz fördern und sogar depressive Tendenzen mindern. Ein Grund dafür ist, dass Dankbarkeit als Gegenmittel zur Anhäufung negativer Gedanken und Sorgen fungiert und den Blick für das Positive schärft.</w:t>
      </w:r>
    </w:p>
    <w:p w14:paraId="214F1480"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Auf sozialer Ebene wird Dankbarkeit als „sozialer Kitt“ beschrieben, der Beziehungen stärkt und Vertrauen fördert. Die „find, remind, and bind“ Funktion der Dankbarkeit, die von einigen Forschern identifiziert wurde, </w:t>
      </w:r>
      <w:r w:rsidRPr="006232C0">
        <w:rPr>
          <w:rFonts w:ascii="Book Antiqua" w:eastAsia="Aptos" w:hAnsi="Book Antiqua" w:cs="Times New Roman"/>
          <w:sz w:val="28"/>
          <w:szCs w:val="28"/>
        </w:rPr>
        <w:lastRenderedPageBreak/>
        <w:t>beschreibt einen Mechanismus, wie Dankbarkeit hilft, Menschen zu identifizieren, die gute Kandidaten für zukünftige Beziehungen sind, die Menschen an das Gute in ihren bestehenden Beziehungen erinnert und diese Bindungen festigt. Diese Funktion zeigt einen biologisch-evolutionären Nutzen, der über die rein moralische Ebene hinausgeht und die Bedeutung von Dankbarkeit für das Überleben und Gedeihen sozialer Gruppen unterstreicht.</w:t>
      </w:r>
    </w:p>
    <w:p w14:paraId="71D23D80"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Die wahre Wirksamkeit der Dankbarkeit liegt in ihrer Fähigkeit, die Wahrnehmung nachhaltig zu verändern, nicht in der bloßen Befolgung einer Übung. Die wahre Stärke der Dankbarkeit liegt in ihrer Multifunktionalität. Sie ist eine Tugend, die andere Tugenden ermöglicht. Sie ist eine Haltung, die innere Ruhe und Resilienz fördert. Sie ist eine moralische Pflicht, die unser Verhältnis zu Wohltätern regelt, aber auch eine angeborene emotionale Antwort, die soziale Bindungen festigt. Schließlich ist sie ein psychologischer Mechanismus, dessen Vorteile empirisch nachweisbar sind. Die Dankbarkeit ist eine moralische Schuld des Herzens, die keine erzwungene, aber eine ernsthafte Verpflichtung darstellt. In diesem Sinne ist eine tugendhafte Person um einen positiven Charakterzug reicher, wenn sie Dankbarkeit zeigt.</w:t>
      </w:r>
    </w:p>
    <w:p w14:paraId="298E50E3"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Dankbarkeit in diesem Kontext ist eine Tugend, die der Liebe entspringt. Sie ist nicht etwas, das verdient oder erworben werden kann, sondern ein unverzichtbares, geschenktes Gut, das absichtslos funktioniert und sich in der Liebe zum Nächsten und zum Partner vollzieht. Es geht dabei um die Wertschätzung für die Person, nicht für die erbrachte Leistung – eine Kernbotschaft, die auch die psychologische Forschung aufgreift und untermauert.</w:t>
      </w:r>
    </w:p>
    <w:p w14:paraId="53C1D1D5"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Sie erinnert Paare an die positiven Eigenschaften ihres Partners und an den Wert ihrer Beziehung, insbesondere wenn der Partner Opfer bringt, um die Beziehung zu verbessern. Dankbarkeit entsteht hier nicht aus einer Kosten-Nutzen-Rechnung, sondern aus der Anerkennung der zugrunde liegenden wohlwollenden Absichten. Das Verständnis, dass </w:t>
      </w:r>
      <w:r w:rsidRPr="006232C0">
        <w:rPr>
          <w:rFonts w:ascii="Book Antiqua" w:eastAsia="Aptos" w:hAnsi="Book Antiqua" w:cs="Times New Roman"/>
          <w:sz w:val="28"/>
          <w:szCs w:val="28"/>
        </w:rPr>
        <w:lastRenderedPageBreak/>
        <w:t xml:space="preserve">der Partner Gutes tut, weil er sich um einen kümmert, bestärkt das Gefühl der Sicherheit und des gegenseitigen Werts. </w:t>
      </w:r>
    </w:p>
    <w:p w14:paraId="4D9BA927"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Es ist nicht primär der eigene Ausdruck von Dankbarkeit, der die Beziehung stärkt, sondern die wahrgenommene Dankbarkeit – das Gefühl, vom Partner geschätzt zu werden. Studien haben gezeigt, dass wahrgenommene Dankbarkeit eine schützende, puffernde Wirkung gegen Beziehungsstressoren hat. In Zeiten von Stress und Konflikten ist es nicht die Handlung der Dankbarkeitsäußerung, die schützt, sondern das Gefühl, dass der Partner einen trotz der Schwierigkeiten weiterhin wertschätzt. Dieses Gefühl der Wertschätzung und Sicherheit ist die entscheidende Ressource, um Krisen zu überwinden. </w:t>
      </w:r>
    </w:p>
    <w:p w14:paraId="67B50FA9"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Das Anspruchsdenken, die Überzeugung, dass man eine besondere Behandlung oder Privilegien verdient, ohne eine Gegenleistung erbringen zu müssen, ist die Antithese der Dankbarkeit. Psychologisch gesehen ist es ein maladaptives Verhalten, das mit geringem Selbstwertgefühl, Angst und Bindungsunsicherheiten zusammenhängt. Letztlich ist die Kultivierung von Dankbarkeit eng mit der Praxis der Achtsamkeit verbunden. Dankbarkeit ermöglicht es, die vielen kleinen Freuden des Alltags bewusster wahrzunehmen und zu würdigen, die oft als selbstverständlich hingenommen werden</w:t>
      </w:r>
    </w:p>
    <w:p w14:paraId="2826C613"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Menschen mit einem </w:t>
      </w:r>
      <w:r w:rsidRPr="006232C0">
        <w:rPr>
          <w:rFonts w:ascii="Book Antiqua" w:eastAsia="Aptos" w:hAnsi="Book Antiqua" w:cs="Times New Roman"/>
          <w:i/>
          <w:iCs/>
          <w:sz w:val="28"/>
          <w:szCs w:val="28"/>
        </w:rPr>
        <w:t>übermäßigen Anspruchsdenken</w:t>
      </w:r>
      <w:r w:rsidRPr="006232C0">
        <w:rPr>
          <w:rFonts w:ascii="Book Antiqua" w:eastAsia="Aptos" w:hAnsi="Book Antiqua" w:cs="Times New Roman"/>
          <w:sz w:val="28"/>
          <w:szCs w:val="28"/>
        </w:rPr>
        <w:t xml:space="preserve"> können zu einem "schwachen Glied" im Prozess der Dankbarkeit werden, da sie die Zuwendungen des Partners als selbstverständlich hinnehmen und keine Dankbarkeit empfinden oder ausdrücken. Dies führt zu einer Vielzahl destruktiver Dynamiken wie, fehlende Kommunikation, Groll und Wut und fehlende Verantwortung. </w:t>
      </w:r>
    </w:p>
    <w:p w14:paraId="72898E28"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Zusammenfassend kann gesagt werden, dass Dankbarkeit in romantischen Beziehungen ein komplexes und tiefgreifendes Phänomen ist.  Philosophisch betrachtet, ist Dankbarkeit eine Tugend der Liebe, eine nicht-transaktionale "Hingabe des Herzens", die eng mit der Anerkennung des eigenen Platzes in der sozialen Ordnung verbunden ist. Psychologisch gesehen, ist sie ein wirksamer Mechanismus, der Paaren hilft, reaktionsfähige Partner zu finden, sich an den Wert ihrer </w:t>
      </w:r>
      <w:r w:rsidRPr="006232C0">
        <w:rPr>
          <w:rFonts w:ascii="Book Antiqua" w:eastAsia="Aptos" w:hAnsi="Book Antiqua" w:cs="Times New Roman"/>
          <w:sz w:val="28"/>
          <w:szCs w:val="28"/>
        </w:rPr>
        <w:lastRenderedPageBreak/>
        <w:t>Beziehung zu erinnern und sich enger aneinander zu binden. Die Forschung zeigt, dass das Gefühl, vom Partner geschätzt zu werden (wahrgenommene Dankbarkeit), die Beziehung vor den zerstörerischen Auswirkungen von Konflikten und Stress schützt.</w:t>
      </w:r>
    </w:p>
    <w:p w14:paraId="221F8AC5"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Dankbarkeit ist somit kein passives Gefühl, sondern eine bewusste, kultivierbare Haltung, die das Potenzial hat, Beziehungen nicht nur zu erhalten, sondern sie zu transformieren und zu vertiefen. Ihre Praxis wirkt dem Anspruchsdenken entgegen, das als eine der Hauptursachen für Unzufriedenheit und emotionale Probleme gilt.</w:t>
      </w:r>
    </w:p>
    <w:p w14:paraId="2F1B7352" w14:textId="77777777" w:rsidR="006232C0" w:rsidRPr="006232C0" w:rsidRDefault="006232C0" w:rsidP="006232C0">
      <w:pPr>
        <w:rPr>
          <w:rFonts w:ascii="Book Antiqua" w:eastAsia="Aptos" w:hAnsi="Book Antiqua" w:cs="Times New Roman"/>
          <w:sz w:val="28"/>
          <w:szCs w:val="28"/>
        </w:rPr>
      </w:pPr>
    </w:p>
    <w:p w14:paraId="4B23DCC4" w14:textId="77777777" w:rsidR="006232C0" w:rsidRPr="006232C0" w:rsidRDefault="006232C0" w:rsidP="006232C0">
      <w:pPr>
        <w:rPr>
          <w:rFonts w:ascii="Book Antiqua" w:eastAsia="Aptos" w:hAnsi="Book Antiqua" w:cs="Times New Roman"/>
          <w:b/>
          <w:bCs/>
          <w:sz w:val="40"/>
          <w:szCs w:val="40"/>
        </w:rPr>
      </w:pPr>
      <w:r w:rsidRPr="006232C0">
        <w:rPr>
          <w:rFonts w:ascii="Book Antiqua" w:eastAsia="Aptos" w:hAnsi="Book Antiqua" w:cs="Times New Roman"/>
          <w:b/>
          <w:bCs/>
          <w:sz w:val="40"/>
          <w:szCs w:val="40"/>
        </w:rPr>
        <w:t>Habe ich genug getan?</w:t>
      </w:r>
    </w:p>
    <w:p w14:paraId="39D92C16"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 </w:t>
      </w:r>
    </w:p>
    <w:p w14:paraId="5B7D1C83"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Die Frage: "Habe ich genug getan?" ist eine der tiefgründigsten und persönlichsten, die ein Mensch stellen kann. Sie drängt sich oft in Momenten der Retrospektive auf, doch im Angesicht des Todes gewinnt sie eine unglaubliche existenzielle Schärfe.</w:t>
      </w:r>
    </w:p>
    <w:p w14:paraId="69BBA33B"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 xml:space="preserve">Am Ende des Lebens, kommt sie dann sicher, die alles richtende Frage: Habe ich genug getan? Und wenn man ehrlich zu sich ist, kann die Antwort nur „Nein“ heißen. Nicht was ich gesagt habe, oder was ich im guten Vorsatze im Sinne gehabt habe zählt jetzt, sondern was ich davon in die Tat umgesetzt habe, bin ich doch am Ende meiner Möglichkeiten angelangt.  War ich feig, ungerecht, unverzeihlich? Welche Spuren der Liebe habe ich hinterlassen? Habe ich mich bemüht ein seelisch schöner Mensch zu sein? Ja natürlich, man kann immer mehr machen, es ist immer alles zu wenig, selbstverständlich, aber habe ich mich wirklich bemüht? </w:t>
      </w:r>
    </w:p>
    <w:p w14:paraId="73701B27" w14:textId="77777777" w:rsidR="006232C0" w:rsidRPr="006232C0" w:rsidRDefault="006232C0" w:rsidP="006232C0">
      <w:pPr>
        <w:rPr>
          <w:rFonts w:ascii="Book Antiqua" w:eastAsia="Aptos" w:hAnsi="Book Antiqua" w:cs="Times New Roman"/>
          <w:sz w:val="28"/>
          <w:szCs w:val="28"/>
        </w:rPr>
      </w:pPr>
      <w:r w:rsidRPr="006232C0">
        <w:rPr>
          <w:rFonts w:ascii="Book Antiqua" w:eastAsia="Aptos" w:hAnsi="Book Antiqua" w:cs="Times New Roman"/>
          <w:sz w:val="28"/>
          <w:szCs w:val="28"/>
        </w:rPr>
        <w:t>Dieser Absatz wird besonders kurzgehalten, weil jeder persönlich darauf eine Antwort entwickeln und bilanzieren muss, aber er bereitet direkt und unmittelbar den Weg zur höchsten und heiligen Form der Liebe vor: denn im „Zuwenig“ sind wir immer auf das Verzeihen der Anderen angewiesen als schönsten, ja fast „göttlichen Akt“ der Liebesgabe: der Vergebung!</w:t>
      </w:r>
    </w:p>
    <w:p w14:paraId="2ECE9949" w14:textId="77777777" w:rsidR="006232C0" w:rsidRPr="006232C0" w:rsidRDefault="006232C0" w:rsidP="006232C0">
      <w:pPr>
        <w:rPr>
          <w:rFonts w:ascii="Book Antiqua" w:eastAsia="Aptos" w:hAnsi="Book Antiqua" w:cs="Times New Roman"/>
          <w:b/>
          <w:bCs/>
          <w:sz w:val="40"/>
          <w:szCs w:val="40"/>
        </w:rPr>
      </w:pPr>
    </w:p>
    <w:p w14:paraId="6D3827BA" w14:textId="6173BA08" w:rsidR="001E270A" w:rsidRPr="001E270A" w:rsidRDefault="001E270A" w:rsidP="001E270A">
      <w:pPr>
        <w:rPr>
          <w:rFonts w:ascii="Book Antiqua" w:eastAsia="Aptos" w:hAnsi="Book Antiqua" w:cs="Times New Roman"/>
          <w:b/>
          <w:bCs/>
          <w:sz w:val="40"/>
          <w:szCs w:val="40"/>
        </w:rPr>
      </w:pPr>
      <w:r w:rsidRPr="001E270A">
        <w:rPr>
          <w:rFonts w:ascii="Book Antiqua" w:eastAsia="Aptos" w:hAnsi="Book Antiqua" w:cs="Times New Roman"/>
          <w:b/>
          <w:bCs/>
          <w:sz w:val="40"/>
          <w:szCs w:val="40"/>
        </w:rPr>
        <w:t>Vergebung und Versöhnung</w:t>
      </w:r>
    </w:p>
    <w:p w14:paraId="1E58F220" w14:textId="77777777" w:rsidR="001E270A" w:rsidRPr="001E270A" w:rsidRDefault="001E270A" w:rsidP="001E270A">
      <w:pPr>
        <w:jc w:val="center"/>
        <w:rPr>
          <w:rFonts w:ascii="Book Antiqua" w:eastAsia="Aptos" w:hAnsi="Book Antiqua" w:cs="Times New Roman"/>
          <w:b/>
          <w:bCs/>
          <w:sz w:val="28"/>
          <w:szCs w:val="28"/>
        </w:rPr>
      </w:pPr>
    </w:p>
    <w:p w14:paraId="554D6A4C" w14:textId="77777777" w:rsidR="001E270A" w:rsidRPr="001E270A" w:rsidRDefault="001E270A" w:rsidP="001E270A">
      <w:pPr>
        <w:jc w:val="center"/>
        <w:rPr>
          <w:rFonts w:ascii="Book Antiqua" w:eastAsia="Aptos" w:hAnsi="Book Antiqua" w:cs="Times New Roman"/>
          <w:b/>
          <w:bCs/>
          <w:sz w:val="28"/>
          <w:szCs w:val="28"/>
        </w:rPr>
      </w:pPr>
      <w:r w:rsidRPr="001E270A">
        <w:rPr>
          <w:rFonts w:ascii="Book Antiqua" w:eastAsia="Aptos" w:hAnsi="Book Antiqua" w:cs="Times New Roman"/>
          <w:b/>
          <w:bCs/>
          <w:sz w:val="28"/>
          <w:szCs w:val="28"/>
        </w:rPr>
        <w:t>Die Niemandsrose</w:t>
      </w:r>
    </w:p>
    <w:p w14:paraId="15F3DA0D"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Was geschah? Der Stein trat aus dem Berge.</w:t>
      </w:r>
      <w:r w:rsidRPr="001E270A">
        <w:rPr>
          <w:rFonts w:ascii="Book Antiqua" w:eastAsia="Aptos" w:hAnsi="Book Antiqua" w:cs="Times New Roman"/>
          <w:i/>
          <w:iCs/>
          <w:sz w:val="28"/>
          <w:szCs w:val="28"/>
        </w:rPr>
        <w:br/>
        <w:t>Wer erwachte? Du und ich.</w:t>
      </w:r>
      <w:r w:rsidRPr="001E270A">
        <w:rPr>
          <w:rFonts w:ascii="Book Antiqua" w:eastAsia="Aptos" w:hAnsi="Book Antiqua" w:cs="Times New Roman"/>
          <w:i/>
          <w:iCs/>
          <w:sz w:val="28"/>
          <w:szCs w:val="28"/>
        </w:rPr>
        <w:br/>
        <w:t>Sprache, Sprache. Mit-Stern. Neben-Erde.</w:t>
      </w:r>
      <w:r w:rsidRPr="001E270A">
        <w:rPr>
          <w:rFonts w:ascii="Book Antiqua" w:eastAsia="Aptos" w:hAnsi="Book Antiqua" w:cs="Times New Roman"/>
          <w:i/>
          <w:iCs/>
          <w:sz w:val="28"/>
          <w:szCs w:val="28"/>
        </w:rPr>
        <w:br/>
        <w:t>Ärmer. Offen. Heimatlich.</w:t>
      </w:r>
    </w:p>
    <w:p w14:paraId="4700E28A"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Wohin gings? Gen Unverklungen.</w:t>
      </w:r>
      <w:r w:rsidRPr="001E270A">
        <w:rPr>
          <w:rFonts w:ascii="Book Antiqua" w:eastAsia="Aptos" w:hAnsi="Book Antiqua" w:cs="Times New Roman"/>
          <w:i/>
          <w:iCs/>
          <w:sz w:val="28"/>
          <w:szCs w:val="28"/>
        </w:rPr>
        <w:br/>
        <w:t>Mit dem Stein gings, mit uns zwein.</w:t>
      </w:r>
      <w:r w:rsidRPr="001E270A">
        <w:rPr>
          <w:rFonts w:ascii="Book Antiqua" w:eastAsia="Aptos" w:hAnsi="Book Antiqua" w:cs="Times New Roman"/>
          <w:i/>
          <w:iCs/>
          <w:sz w:val="28"/>
          <w:szCs w:val="28"/>
        </w:rPr>
        <w:br/>
        <w:t>Herz und Herz. Zu schwer befunden.</w:t>
      </w:r>
      <w:r w:rsidRPr="001E270A">
        <w:rPr>
          <w:rFonts w:ascii="Book Antiqua" w:eastAsia="Aptos" w:hAnsi="Book Antiqua" w:cs="Times New Roman"/>
          <w:i/>
          <w:iCs/>
          <w:sz w:val="28"/>
          <w:szCs w:val="28"/>
        </w:rPr>
        <w:br/>
        <w:t>Schwerer werden. Leichter sein.</w:t>
      </w:r>
    </w:p>
    <w:p w14:paraId="07FF9C5B" w14:textId="77777777" w:rsidR="001E270A" w:rsidRPr="001E270A" w:rsidRDefault="001E270A" w:rsidP="001E270A">
      <w:pPr>
        <w:jc w:val="center"/>
        <w:rPr>
          <w:rFonts w:ascii="Book Antiqua" w:eastAsia="Aptos" w:hAnsi="Book Antiqua" w:cs="Times New Roman"/>
          <w:b/>
          <w:bCs/>
          <w:sz w:val="28"/>
          <w:szCs w:val="28"/>
        </w:rPr>
      </w:pPr>
      <w:r w:rsidRPr="001E270A">
        <w:rPr>
          <w:rFonts w:ascii="Book Antiqua" w:eastAsia="Aptos" w:hAnsi="Book Antiqua" w:cs="Times New Roman"/>
          <w:b/>
          <w:bCs/>
          <w:sz w:val="28"/>
          <w:szCs w:val="28"/>
        </w:rPr>
        <w:t>P. Celan</w:t>
      </w:r>
    </w:p>
    <w:p w14:paraId="741E08D3" w14:textId="77777777" w:rsidR="001E270A" w:rsidRPr="001E270A" w:rsidRDefault="001E270A" w:rsidP="001E270A">
      <w:pPr>
        <w:rPr>
          <w:rFonts w:ascii="Book Antiqua" w:eastAsia="Aptos" w:hAnsi="Book Antiqua" w:cs="Times New Roman"/>
          <w:b/>
          <w:bCs/>
          <w:sz w:val="28"/>
          <w:szCs w:val="28"/>
        </w:rPr>
      </w:pPr>
    </w:p>
    <w:p w14:paraId="3F458894"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Vergebung, wenn es sie denn gibt, kann es nur als Vergebung des Unverzeihlichen geben. Das Verzeihen von Dingen, die ohnehin verzeihlich sind (wie kleine Alltagsfehler), kein echter Akt der Vergebung.  Solche Handlungen sind lediglich die Bestätigung bereits bestehender Normen und Regeln oder ein logischer Ausgleich.  Wahre Vergebung muss hingegen an den Punkt gehen, an dem es keinen rationalen Grund mehr gibt, zu vergeben.</w:t>
      </w:r>
    </w:p>
    <w:p w14:paraId="69956E67"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Die „reine“ Vergebung muss bedingungslos sein. Sie ist eine „Gabe der Gnade“, die nicht an Bedingungen wie Reue, Wiedergutmachung oder eine Entschuldigung des Täters geknüpft ist, sie muss außergewöhnlich bleiben und den „gewöhnlichen Lauf der historischen Zeitlichkeit“ unterbrechen. Genau dort, wo die Verbrechen die Grenzen der Verzeihbarkeit sprengen und als „unverzeihlich“ gelten, beginnt der Raum für die „reine“ Vergebung.</w:t>
      </w:r>
    </w:p>
    <w:p w14:paraId="24B9610D"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Vergebung ist kein einfacher Akt, der eine Schuld tilgt, sondern eine unendliche Kette von ethischen und moralischen Komplikationen. Der </w:t>
      </w:r>
      <w:r w:rsidRPr="001E270A">
        <w:rPr>
          <w:rFonts w:ascii="Book Antiqua" w:eastAsia="Aptos" w:hAnsi="Book Antiqua" w:cs="Times New Roman"/>
          <w:sz w:val="28"/>
          <w:szCs w:val="28"/>
        </w:rPr>
        <w:lastRenderedPageBreak/>
        <w:t xml:space="preserve">Akt der Vergebung ist einer der „unvorhergesehen, singulär und unberechenbar“ bleibt und sich jeder Verobjektivierung widersetzt. Es ist ein Akt, der aus den Tiefen des Unmöglichen kommt und gerade deshalb seine einzigartige, moralische Kraft entfaltet. </w:t>
      </w:r>
    </w:p>
    <w:p w14:paraId="76CCFE52"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Wahre Vergebung entsteht nicht aus Nützlichkeitserwägungen, sondern aus einer radikalen Unbedingtheit. Sie findet außerhalb der Logik von Recht, Tausch und Normalität statt. Vergebung ist ein Akt, der die Grenzen des menschlichen Ermessens überschreitet und sich auf das Unverzeihliche richten muss, um überhaupt existieren zu können. Indem er das Vergeben in den Bereich des Unmöglichen verlegt, bewahrt er seine Integrität und erinnert uns daran, dass echte Gnade niemals verdient oder erzwungen werden kann, sondern immer eine außergewöhnliche, unberechenbare Gabe bleibt.</w:t>
      </w:r>
    </w:p>
    <w:p w14:paraId="31457E62"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Im Verzeihen und Versöhnen erreicht der Mensch die höchste Ausprägung seiner ästhetischen Kraft. Es ist die tiefste, schönste und heiligste Gabe der Liebe überhaupt. Während dem Verzeihen eine passive Dimension des Verzichts oder des "Nichtstuns" innewohnt, liegt das wesentliche Moment des Vergebens in der "Gabe", einem aktiven, nahezu göttlichen Akt, der sich in einer Dualität zwischen dem Schenkenden und dem Beschenkten vollzieht. </w:t>
      </w:r>
    </w:p>
    <w:p w14:paraId="520E5356"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Das Verzeihen stellt kein triviales moralisches Gebot dar, sondern eine der tiefgründigsten und konzeptuell am schwersten fassbaren Handlungen des menschlichen Zusammenlebens. Die Schwierigkeit, Verzeihen rational zu durchdringen, entspringt seiner fundamentalen Abweichung von der Logik des sozialen Austauschs. Die menschliche Gesellschaft basiert auf dem rationalen Prinzip der Reziprozität – der Tauschlogik von </w:t>
      </w:r>
      <w:r w:rsidRPr="001E270A">
        <w:rPr>
          <w:rFonts w:ascii="Book Antiqua" w:eastAsia="Aptos" w:hAnsi="Book Antiqua" w:cs="Times New Roman"/>
          <w:i/>
          <w:iCs/>
          <w:sz w:val="28"/>
          <w:szCs w:val="28"/>
        </w:rPr>
        <w:t>quid pro quo.</w:t>
      </w:r>
      <w:r w:rsidRPr="001E270A">
        <w:rPr>
          <w:rFonts w:ascii="Book Antiqua" w:eastAsia="Aptos" w:hAnsi="Book Antiqua" w:cs="Times New Roman"/>
          <w:sz w:val="28"/>
          <w:szCs w:val="28"/>
        </w:rPr>
        <w:t xml:space="preserve"> Verzeihen hingegen ist der Verzicht auf das Recht oder den Anspruch auf einen Ausgleich. Es ist ein Akt, der dieses grundlegende Prinzip negiert und sich außerhalb des normalen gesellschaftlichen Austauschs bewegt. In einem System des Gebens und Nehmens erscheint Verzeihen als eine "ungewöhnliche und außerordentliche" Ausnahme, die im Grunde unmöglich ist. Wer verzeiht, verzichtet darauf, den anderen weiterhin zu beschuldigen oder </w:t>
      </w:r>
      <w:r w:rsidRPr="001E270A">
        <w:rPr>
          <w:rFonts w:ascii="Book Antiqua" w:eastAsia="Aptos" w:hAnsi="Book Antiqua" w:cs="Times New Roman"/>
          <w:sz w:val="28"/>
          <w:szCs w:val="28"/>
        </w:rPr>
        <w:lastRenderedPageBreak/>
        <w:t xml:space="preserve">ihm seine Tat vorzuhalten. Es ist ein bewusster Akt des Loslassens, der nicht länger auf Rache oder juristische Genugtuung sinnt. </w:t>
      </w:r>
    </w:p>
    <w:p w14:paraId="0A9FED00"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Das Verzeihen ist kein Akt der Entschuldigung, der den Täter von seiner Schuld befreit. Die Schuld des Täters bleibt bestehen; was sich ändert, ist allein die Einstellung des Opfers. Dieser unilaterale und interne Prozess wird als ein „Schuldenschnitt im moralischen Sinne“ beschrieben. Die Vergebung, die gewährt wird, ist demnach keine externe, auf den Täter gerichtete Handlung, sondern eine innere Entscheidung, die das Opfer von der Last der Anklage und des Grolles befreit.</w:t>
      </w:r>
    </w:p>
    <w:p w14:paraId="3453DBE9"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Das </w:t>
      </w:r>
      <w:r w:rsidRPr="001E270A">
        <w:rPr>
          <w:rFonts w:ascii="Book Antiqua" w:eastAsia="Aptos" w:hAnsi="Book Antiqua" w:cs="Times New Roman"/>
          <w:i/>
          <w:iCs/>
          <w:sz w:val="28"/>
          <w:szCs w:val="28"/>
        </w:rPr>
        <w:t>Entschuldigen</w:t>
      </w:r>
      <w:r w:rsidRPr="001E270A">
        <w:rPr>
          <w:rFonts w:ascii="Book Antiqua" w:eastAsia="Aptos" w:hAnsi="Book Antiqua" w:cs="Times New Roman"/>
          <w:sz w:val="28"/>
          <w:szCs w:val="28"/>
        </w:rPr>
        <w:t xml:space="preserve"> befreit eine Person von der Verantwortung für eine Handlung, indem es Gründe oder Umstände anführt, die das Fehlverhalten erklären, zum Beispiel Unwissenheit oder fehlende Absicht Im Gegensatz dazu setzt </w:t>
      </w:r>
      <w:r w:rsidRPr="001E270A">
        <w:rPr>
          <w:rFonts w:ascii="Book Antiqua" w:eastAsia="Aptos" w:hAnsi="Book Antiqua" w:cs="Times New Roman"/>
          <w:i/>
          <w:iCs/>
          <w:sz w:val="28"/>
          <w:szCs w:val="28"/>
        </w:rPr>
        <w:t>Verzeihen</w:t>
      </w:r>
      <w:r w:rsidRPr="001E270A">
        <w:rPr>
          <w:rFonts w:ascii="Book Antiqua" w:eastAsia="Aptos" w:hAnsi="Book Antiqua" w:cs="Times New Roman"/>
          <w:sz w:val="28"/>
          <w:szCs w:val="28"/>
        </w:rPr>
        <w:t xml:space="preserve"> gerade die bewusste Verantwortlichkeit des Täters voraus. Das Verzeihen macht deutlich, dass der Täter dem Opfer Unrecht getan hat. Ein Akt des Verzeihens ist demnach nur dann am Platz, wenn der Täter keine Entschuldigung für sein Verhalten mehr geltend machen kann. </w:t>
      </w:r>
    </w:p>
    <w:p w14:paraId="10285B5B"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Verzeihen setzt die Erinnerung an das erlittene Unrecht voraus, denn nur so kann die bewusste Entscheidung getroffen werden, auf Rache und Groll zu verzichten. Der französische Philosoph Ricœur sprach in diesem Zusammenhang vom Verzeihen als einem "aktiven Vergessen", das nicht als passives Auslöschen der Erinnerung, sondern als ein bewusster Prozess der Bewältigung und Neuordnung des Gedächtnisses verstanden werden kann. Die Erinnerung darf bestehen bleiben, sie soll nur nicht mehr die Beziehung oder das eigene Leben bestimmen.</w:t>
      </w:r>
    </w:p>
    <w:p w14:paraId="77456023"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Man kann einer Person verzeihen, ohne sich mit ihr zu versöhnen oder die Beziehung fortzusetzen. Verzeihen ist eine innere, oft einseitige Entscheidung des Opfers, sich von negativen Gefühlen wie Groll und Rache zu befreien. Versöhnung hingegen ist ein zweiseitiger Prozess der Wiederherstellung einer sozialen Beziehung. Das Verzeihen kann eine unabdingbare Voraussetzung für die Versöhnung sein, wie im Fall der südafrikanischen Versöhnungskommission, stellt aber keine Garantie für deren Gelingen dar.</w:t>
      </w:r>
    </w:p>
    <w:p w14:paraId="3B8613C1"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lastRenderedPageBreak/>
        <w:t xml:space="preserve">Rache strebt danach, ein Ungleichgewicht, das durch eine Kränkung oder ein Unrecht entstanden ist, wiederherzustellen. Sie richtet sich nicht nur gegen die Tat selbst, sondern auch gegen die böse Absicht, die der Täter dem Opfer zufügen wollte. Im Gegensatz dazu steht das Verzeihen als bewusste Negation von Rache und Vergeltung. Es ist ein freier, unbedingter Akt, der eine Konfliktspirale durchbricht. Hannah Arendt sah in dieser Fähigkeit das Potenzial, etwas zu beenden, das ohne diesen Eingriff endlos weitergehen würde. Die psychologischen Vorteile dieses Verzichts sind evident: Verzeihen befreit die verletzte Person aus der Opferrolle und löst Gefühle von Zorn, Verbitterung und Rache auf, die den Körper in einem permanenten Alarmzustand halten. </w:t>
      </w:r>
    </w:p>
    <w:p w14:paraId="21B0A277"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Verzeihen ist keine Aufhebung des moralischen Urteils über eine Tat. Im Gegenteil: Indem man verzeiht, macht man gerade deutlich, dass ein Unrecht begangen wurde. Man verzichtet lediglich darauf, dem Täter diese moralische Schuld lebenslang nachzutragen. Arendt argumentiert, dass Verzeihen und Strafe nicht als Gegensätze, sondern als Alternativen zu verstehen sind, die beide darauf abzielen, eine unerwünschte Handlung zu beenden. Ohne Verzeihen bliebe der Mensch in den unumkehrbaren Folgen seiner vergangenen Handlungen gefangen. Arendt sah in der Vergebung den "Schlüssel zum Handeln und zur Freiheit", da sie die Vergangenheit von ihrer determinierenden Kraft befreit und neue Anfänge ermöglicht. </w:t>
      </w:r>
    </w:p>
    <w:p w14:paraId="1055706C"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Aber worin liegt die wahre transformative Kraft des Verzeihens wirklich, worin liegt tiefe Erkenntnis als Voraussetzung ihrer Handlung, was ihr wahres Wesen? Woher kommt ihre „göttliche Energie“?</w:t>
      </w:r>
    </w:p>
    <w:p w14:paraId="38C693C3" w14:textId="77777777" w:rsidR="001E270A" w:rsidRPr="001E270A" w:rsidRDefault="001E270A" w:rsidP="001E270A">
      <w:pPr>
        <w:rPr>
          <w:rFonts w:ascii="Book Antiqua" w:eastAsia="Aptos" w:hAnsi="Book Antiqua" w:cs="Times New Roman"/>
          <w:sz w:val="28"/>
          <w:szCs w:val="28"/>
        </w:rPr>
      </w:pPr>
    </w:p>
    <w:p w14:paraId="351F5FFB" w14:textId="77777777" w:rsidR="001E270A" w:rsidRPr="001E270A" w:rsidRDefault="001E270A" w:rsidP="001E270A">
      <w:pPr>
        <w:rPr>
          <w:rFonts w:ascii="Book Antiqua" w:eastAsia="Aptos" w:hAnsi="Book Antiqua" w:cs="Times New Roman"/>
          <w:b/>
          <w:bCs/>
          <w:sz w:val="40"/>
          <w:szCs w:val="40"/>
        </w:rPr>
      </w:pPr>
      <w:r w:rsidRPr="001E270A">
        <w:rPr>
          <w:rFonts w:ascii="Book Antiqua" w:eastAsia="Aptos" w:hAnsi="Book Antiqua" w:cs="Times New Roman"/>
          <w:b/>
          <w:bCs/>
          <w:sz w:val="40"/>
          <w:szCs w:val="40"/>
        </w:rPr>
        <w:t>Das Warum des Verzeihens</w:t>
      </w:r>
    </w:p>
    <w:p w14:paraId="0FB1E63F" w14:textId="77777777" w:rsidR="001E270A" w:rsidRPr="001E270A" w:rsidRDefault="001E270A" w:rsidP="001E270A">
      <w:pPr>
        <w:jc w:val="center"/>
        <w:rPr>
          <w:rFonts w:ascii="Book Antiqua" w:eastAsia="Aptos" w:hAnsi="Book Antiqua" w:cs="Times New Roman"/>
          <w:b/>
          <w:bCs/>
          <w:sz w:val="28"/>
          <w:szCs w:val="28"/>
        </w:rPr>
      </w:pPr>
    </w:p>
    <w:p w14:paraId="36DAABFF"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„Es gibt keine Zukunft ohne Verzeihen"</w:t>
      </w:r>
    </w:p>
    <w:p w14:paraId="7E051672" w14:textId="77777777" w:rsidR="001E270A" w:rsidRPr="001E270A" w:rsidRDefault="001E270A" w:rsidP="001E270A">
      <w:pPr>
        <w:jc w:val="center"/>
        <w:rPr>
          <w:rFonts w:ascii="Book Antiqua" w:eastAsia="Aptos" w:hAnsi="Book Antiqua" w:cs="Times New Roman"/>
          <w:b/>
          <w:bCs/>
          <w:sz w:val="28"/>
          <w:szCs w:val="28"/>
        </w:rPr>
      </w:pPr>
      <w:r w:rsidRPr="001E270A">
        <w:rPr>
          <w:rFonts w:ascii="Book Antiqua" w:eastAsia="Aptos" w:hAnsi="Book Antiqua" w:cs="Times New Roman"/>
          <w:b/>
          <w:bCs/>
          <w:sz w:val="28"/>
          <w:szCs w:val="28"/>
        </w:rPr>
        <w:t>Desmond Tutu</w:t>
      </w:r>
    </w:p>
    <w:p w14:paraId="243B1830" w14:textId="77777777" w:rsidR="001E270A" w:rsidRPr="001E270A" w:rsidRDefault="001E270A" w:rsidP="001E270A">
      <w:pPr>
        <w:rPr>
          <w:rFonts w:ascii="Book Antiqua" w:eastAsia="Aptos" w:hAnsi="Book Antiqua" w:cs="Times New Roman"/>
          <w:sz w:val="28"/>
          <w:szCs w:val="28"/>
        </w:rPr>
      </w:pPr>
    </w:p>
    <w:p w14:paraId="0A1BBE2F"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lastRenderedPageBreak/>
        <w:t xml:space="preserve">Die Schönheit eines Menschen liegt in der Tiefe der Einsicht, der emotionalen Ehrlichkeit und der seelischen Überwindungskraft etwas Unsagbares erlitten zu haben und trotzdem zu verzeihen und loslassen zu können. Es ist die Fähigkeit eines Menschen, die Last des Grolls mit der Empfindung eines schweren Herzens und dessen Vertrauen missbraucht wurde, innere Gefangenschaft in Freiheit zu verwandeln. </w:t>
      </w:r>
    </w:p>
    <w:p w14:paraId="655BD542"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Die Schönheit liegt in einer existentiellen Offenbarung. Der Anblick des eigenen bevorstehenden Todes, lässt den Stolz und den Groll des plötzlich trivial erscheinen. Die Erkenntnis, dass das Leben kurz ist, führt dazu, dass der Stolz wie eine "mighty wave" hinweggefegt wird und man demütig wird. Es ist eine zutiefst existentielle spirituelle Transformation, die durch eine unausweichliche Konfrontation mit der Endlichkeit des Lebens ausgelöst wird. Die Dringlichkeit des Vergebens wird durch die physische Präsenz des Todes verstärkt, die das menschliche Leid in seiner Gesamtheit relativiert.</w:t>
      </w:r>
    </w:p>
    <w:p w14:paraId="0F112A0F"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Eine andere Perspektive ist zutiefst humanistisch und entlastet das Individuum von der unendlichen Last des persönlichen Grolls, indem sie die universelle Bedingung der menschlichen Unvollkommenheit anerkennt. Für Glück ist Vergebung nicht nur eine Handlung, sondern eine grundlegende Weltanschauung. Sie lehrt, dass um in der Welt zu existieren, man auch lernen muss, zu vergeben, weil die Welt aus Verfehlungen und Dingen besteht, die man sich wünscht, ungeschehen zu machen. </w:t>
      </w:r>
    </w:p>
    <w:p w14:paraId="20873633" w14:textId="77777777" w:rsidR="001E270A" w:rsidRPr="001E270A" w:rsidRDefault="001E270A" w:rsidP="001E270A">
      <w:pPr>
        <w:rPr>
          <w:rFonts w:ascii="Book Antiqua" w:eastAsia="Aptos" w:hAnsi="Book Antiqua" w:cs="Times New Roman"/>
          <w:sz w:val="28"/>
          <w:szCs w:val="28"/>
        </w:rPr>
      </w:pPr>
      <w:r w:rsidRPr="001E270A">
        <w:rPr>
          <w:rFonts w:ascii="Book Antiqua" w:eastAsia="Aptos" w:hAnsi="Book Antiqua" w:cs="Times New Roman"/>
          <w:sz w:val="28"/>
          <w:szCs w:val="28"/>
        </w:rPr>
        <w:t xml:space="preserve">Aber vielleicht ist der Wunsch einem Menschen zu verzeihen, der einem schweres Leid angetan hat, dort am schönsten, wo man möchte, dass der um Vergebung bittende von seiner Last befreit werde, weil er ein unvollkommener und bemitleidenswerter Mensch ist, der dann aber am meisten Liebe benötigt, wenn er sie objektiv am wenigsten verdient hätte, sowie in dem Wissen, dass der Täter vor der Unmöglichkeit seiner Selbstvergebung steht, da niemand sich selbst verzeihen kann, dabei die höchste Form seiner humanistischen Macht erreicht,  die Unwiderruflichkeit des Geschehenen zu überwinden und einen neuen </w:t>
      </w:r>
      <w:r w:rsidRPr="001E270A">
        <w:rPr>
          <w:rFonts w:ascii="Book Antiqua" w:eastAsia="Aptos" w:hAnsi="Book Antiqua" w:cs="Times New Roman"/>
          <w:sz w:val="28"/>
          <w:szCs w:val="28"/>
        </w:rPr>
        <w:lastRenderedPageBreak/>
        <w:t xml:space="preserve">Weg zu ebnen. Das Vergeben zeigt wie man in einer Lage extremer Not ein Mensch bleiben kann. </w:t>
      </w:r>
    </w:p>
    <w:p w14:paraId="7E371791" w14:textId="77777777" w:rsidR="001E270A" w:rsidRPr="001E270A" w:rsidRDefault="001E270A" w:rsidP="001E270A">
      <w:pPr>
        <w:rPr>
          <w:rFonts w:ascii="Book Antiqua" w:eastAsia="Aptos" w:hAnsi="Book Antiqua" w:cs="Times New Roman"/>
          <w:b/>
          <w:bCs/>
          <w:sz w:val="28"/>
          <w:szCs w:val="28"/>
        </w:rPr>
      </w:pPr>
    </w:p>
    <w:p w14:paraId="22901C19" w14:textId="77777777" w:rsidR="001E270A" w:rsidRPr="001E270A" w:rsidRDefault="001E270A" w:rsidP="001E270A">
      <w:pPr>
        <w:jc w:val="center"/>
        <w:rPr>
          <w:rFonts w:ascii="Book Antiqua" w:eastAsia="Aptos" w:hAnsi="Book Antiqua" w:cs="Times New Roman"/>
          <w:b/>
          <w:bCs/>
          <w:sz w:val="28"/>
          <w:szCs w:val="28"/>
        </w:rPr>
      </w:pPr>
      <w:r w:rsidRPr="001E270A">
        <w:rPr>
          <w:rFonts w:ascii="Book Antiqua" w:eastAsia="Aptos" w:hAnsi="Book Antiqua" w:cs="Times New Roman"/>
          <w:b/>
          <w:bCs/>
          <w:sz w:val="28"/>
          <w:szCs w:val="28"/>
        </w:rPr>
        <w:t>Es war Erde in ihnen</w:t>
      </w:r>
    </w:p>
    <w:p w14:paraId="51D5EC33" w14:textId="77777777" w:rsidR="001E270A" w:rsidRPr="001E270A" w:rsidRDefault="001E270A" w:rsidP="00761508">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Es war Erde in ihnen, und</w:t>
      </w:r>
      <w:r w:rsidRPr="001E270A">
        <w:rPr>
          <w:rFonts w:ascii="Book Antiqua" w:eastAsia="Aptos" w:hAnsi="Book Antiqua" w:cs="Times New Roman"/>
          <w:i/>
          <w:iCs/>
          <w:sz w:val="28"/>
          <w:szCs w:val="28"/>
        </w:rPr>
        <w:br/>
        <w:t>sie gruben.</w:t>
      </w:r>
    </w:p>
    <w:p w14:paraId="16D3459C"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Sie gruben und gruben, so ging</w:t>
      </w:r>
      <w:r w:rsidRPr="001E270A">
        <w:rPr>
          <w:rFonts w:ascii="Book Antiqua" w:eastAsia="Aptos" w:hAnsi="Book Antiqua" w:cs="Times New Roman"/>
          <w:i/>
          <w:iCs/>
          <w:sz w:val="28"/>
          <w:szCs w:val="28"/>
        </w:rPr>
        <w:br/>
        <w:t>ihr Tag dahin, ihre Nacht. Und sie lobten nicht Gott,</w:t>
      </w:r>
      <w:r w:rsidRPr="001E270A">
        <w:rPr>
          <w:rFonts w:ascii="Book Antiqua" w:eastAsia="Aptos" w:hAnsi="Book Antiqua" w:cs="Times New Roman"/>
          <w:i/>
          <w:iCs/>
          <w:sz w:val="28"/>
          <w:szCs w:val="28"/>
        </w:rPr>
        <w:br/>
        <w:t>der, so hörten sie, alles dies wollte,</w:t>
      </w:r>
      <w:r w:rsidRPr="001E270A">
        <w:rPr>
          <w:rFonts w:ascii="Book Antiqua" w:eastAsia="Aptos" w:hAnsi="Book Antiqua" w:cs="Times New Roman"/>
          <w:i/>
          <w:iCs/>
          <w:sz w:val="28"/>
          <w:szCs w:val="28"/>
        </w:rPr>
        <w:br/>
        <w:t>der, so hörten sie, alles dies wusste.</w:t>
      </w:r>
    </w:p>
    <w:p w14:paraId="4222266C"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Sie gruben und hörten nichts mehr;</w:t>
      </w:r>
      <w:r w:rsidRPr="001E270A">
        <w:rPr>
          <w:rFonts w:ascii="Book Antiqua" w:eastAsia="Aptos" w:hAnsi="Book Antiqua" w:cs="Times New Roman"/>
          <w:i/>
          <w:iCs/>
          <w:sz w:val="28"/>
          <w:szCs w:val="28"/>
        </w:rPr>
        <w:br/>
        <w:t>sie wurden nicht weise, erfanden kein Lied,</w:t>
      </w:r>
      <w:r w:rsidRPr="001E270A">
        <w:rPr>
          <w:rFonts w:ascii="Book Antiqua" w:eastAsia="Aptos" w:hAnsi="Book Antiqua" w:cs="Times New Roman"/>
          <w:i/>
          <w:iCs/>
          <w:sz w:val="28"/>
          <w:szCs w:val="28"/>
        </w:rPr>
        <w:br/>
        <w:t>erdachten sich keinerlei Sprache.</w:t>
      </w:r>
    </w:p>
    <w:p w14:paraId="3328D247"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Sie gruben.</w:t>
      </w:r>
    </w:p>
    <w:p w14:paraId="4017CDDA"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Es kam eine Stille, es kam auch ein Sturm,</w:t>
      </w:r>
      <w:r w:rsidRPr="001E270A">
        <w:rPr>
          <w:rFonts w:ascii="Book Antiqua" w:eastAsia="Aptos" w:hAnsi="Book Antiqua" w:cs="Times New Roman"/>
          <w:i/>
          <w:iCs/>
          <w:sz w:val="28"/>
          <w:szCs w:val="28"/>
        </w:rPr>
        <w:br/>
        <w:t>es kamen die Meere alle.</w:t>
      </w:r>
      <w:r w:rsidRPr="001E270A">
        <w:rPr>
          <w:rFonts w:ascii="Book Antiqua" w:eastAsia="Aptos" w:hAnsi="Book Antiqua" w:cs="Times New Roman"/>
          <w:i/>
          <w:iCs/>
          <w:sz w:val="28"/>
          <w:szCs w:val="28"/>
        </w:rPr>
        <w:br/>
        <w:t>Ich grabe, du gräbst, und es gräbt auch der Wurm,</w:t>
      </w:r>
      <w:r w:rsidRPr="001E270A">
        <w:rPr>
          <w:rFonts w:ascii="Book Antiqua" w:eastAsia="Aptos" w:hAnsi="Book Antiqua" w:cs="Times New Roman"/>
          <w:i/>
          <w:iCs/>
          <w:sz w:val="28"/>
          <w:szCs w:val="28"/>
        </w:rPr>
        <w:br/>
        <w:t>und das Singende dort sagt: Sie graben.</w:t>
      </w:r>
    </w:p>
    <w:p w14:paraId="6C40F8C9" w14:textId="77777777" w:rsidR="001E270A" w:rsidRPr="001E270A" w:rsidRDefault="001E270A" w:rsidP="001E270A">
      <w:pPr>
        <w:jc w:val="center"/>
        <w:rPr>
          <w:rFonts w:ascii="Book Antiqua" w:eastAsia="Aptos" w:hAnsi="Book Antiqua" w:cs="Times New Roman"/>
          <w:i/>
          <w:iCs/>
          <w:sz w:val="28"/>
          <w:szCs w:val="28"/>
        </w:rPr>
      </w:pPr>
      <w:r w:rsidRPr="001E270A">
        <w:rPr>
          <w:rFonts w:ascii="Book Antiqua" w:eastAsia="Aptos" w:hAnsi="Book Antiqua" w:cs="Times New Roman"/>
          <w:i/>
          <w:iCs/>
          <w:sz w:val="28"/>
          <w:szCs w:val="28"/>
        </w:rPr>
        <w:t>O einer, o keiner, o niemand, o du:</w:t>
      </w:r>
      <w:r w:rsidRPr="001E270A">
        <w:rPr>
          <w:rFonts w:ascii="Book Antiqua" w:eastAsia="Aptos" w:hAnsi="Book Antiqua" w:cs="Times New Roman"/>
          <w:i/>
          <w:iCs/>
          <w:sz w:val="28"/>
          <w:szCs w:val="28"/>
        </w:rPr>
        <w:br/>
        <w:t>Wohin gings, da's nirgendhin ging?</w:t>
      </w:r>
      <w:r w:rsidRPr="001E270A">
        <w:rPr>
          <w:rFonts w:ascii="Book Antiqua" w:eastAsia="Aptos" w:hAnsi="Book Antiqua" w:cs="Times New Roman"/>
          <w:i/>
          <w:iCs/>
          <w:sz w:val="28"/>
          <w:szCs w:val="28"/>
        </w:rPr>
        <w:br/>
        <w:t>O du gräbst und ich grab, und ich grab mich dir zu,</w:t>
      </w:r>
      <w:r w:rsidRPr="001E270A">
        <w:rPr>
          <w:rFonts w:ascii="Book Antiqua" w:eastAsia="Aptos" w:hAnsi="Book Antiqua" w:cs="Times New Roman"/>
          <w:i/>
          <w:iCs/>
          <w:sz w:val="28"/>
          <w:szCs w:val="28"/>
        </w:rPr>
        <w:br/>
        <w:t>und am Finger erwacht uns der Ring.</w:t>
      </w:r>
    </w:p>
    <w:p w14:paraId="139539FF" w14:textId="77777777" w:rsidR="001E270A" w:rsidRPr="001E270A" w:rsidRDefault="001E270A" w:rsidP="001E270A">
      <w:pPr>
        <w:jc w:val="center"/>
        <w:rPr>
          <w:rFonts w:ascii="Book Antiqua" w:eastAsia="Aptos" w:hAnsi="Book Antiqua" w:cs="Times New Roman"/>
          <w:b/>
          <w:bCs/>
          <w:sz w:val="28"/>
          <w:szCs w:val="28"/>
        </w:rPr>
      </w:pPr>
      <w:r w:rsidRPr="001E270A">
        <w:rPr>
          <w:rFonts w:ascii="Book Antiqua" w:eastAsia="Aptos" w:hAnsi="Book Antiqua" w:cs="Times New Roman"/>
          <w:b/>
          <w:bCs/>
          <w:sz w:val="28"/>
          <w:szCs w:val="28"/>
        </w:rPr>
        <w:t>Celan</w:t>
      </w:r>
    </w:p>
    <w:p w14:paraId="5EDEB298" w14:textId="77777777" w:rsidR="001E270A" w:rsidRPr="001E270A" w:rsidRDefault="001E270A" w:rsidP="001E270A">
      <w:pPr>
        <w:rPr>
          <w:rFonts w:ascii="Book Antiqua" w:eastAsia="Aptos" w:hAnsi="Book Antiqua" w:cs="Times New Roman"/>
          <w:b/>
          <w:bCs/>
          <w:sz w:val="28"/>
          <w:szCs w:val="28"/>
        </w:rPr>
      </w:pPr>
    </w:p>
    <w:p w14:paraId="632D83C4" w14:textId="77777777" w:rsidR="00102B54" w:rsidRPr="00237CB8" w:rsidRDefault="00102B54" w:rsidP="00237CB8">
      <w:pPr>
        <w:rPr>
          <w:rFonts w:ascii="Book Antiqua" w:eastAsia="Aptos" w:hAnsi="Book Antiqua" w:cs="Times New Roman"/>
          <w:sz w:val="28"/>
          <w:szCs w:val="28"/>
        </w:rPr>
      </w:pPr>
    </w:p>
    <w:p w14:paraId="156CE054" w14:textId="77777777" w:rsidR="00237CB8" w:rsidRPr="00237CB8" w:rsidRDefault="00237CB8" w:rsidP="00237CB8">
      <w:pPr>
        <w:rPr>
          <w:rFonts w:ascii="Book Antiqua" w:eastAsia="Aptos" w:hAnsi="Book Antiqua" w:cs="Times New Roman"/>
          <w:sz w:val="28"/>
          <w:szCs w:val="28"/>
        </w:rPr>
      </w:pPr>
    </w:p>
    <w:p w14:paraId="0CE6AA5F" w14:textId="77777777" w:rsidR="00237CB8" w:rsidRPr="00237CB8" w:rsidRDefault="00237CB8" w:rsidP="00237CB8">
      <w:pPr>
        <w:rPr>
          <w:rFonts w:ascii="Book Antiqua" w:eastAsia="Aptos" w:hAnsi="Book Antiqua" w:cs="Times New Roman"/>
          <w:sz w:val="28"/>
          <w:szCs w:val="28"/>
        </w:rPr>
      </w:pPr>
    </w:p>
    <w:p w14:paraId="0822A64D" w14:textId="77777777" w:rsidR="00237CB8" w:rsidRPr="00237CB8" w:rsidRDefault="00237CB8" w:rsidP="00237CB8">
      <w:pPr>
        <w:rPr>
          <w:rFonts w:ascii="Book Antiqua" w:eastAsia="Aptos" w:hAnsi="Book Antiqua" w:cs="Times New Roman"/>
          <w:sz w:val="28"/>
          <w:szCs w:val="28"/>
        </w:rPr>
      </w:pPr>
    </w:p>
    <w:p w14:paraId="0F8FFC69" w14:textId="77777777" w:rsidR="00DE3C42" w:rsidRPr="00DE3C42" w:rsidRDefault="00DE3C42" w:rsidP="00DE3C42">
      <w:pPr>
        <w:rPr>
          <w:rFonts w:ascii="Book Antiqua" w:eastAsia="Aptos" w:hAnsi="Book Antiqua" w:cs="BookmanOldStyle"/>
          <w:kern w:val="0"/>
          <w:sz w:val="28"/>
          <w:szCs w:val="28"/>
        </w:rPr>
      </w:pPr>
    </w:p>
    <w:p w14:paraId="75F70279" w14:textId="20FD046B" w:rsidR="005765E6" w:rsidRPr="005765E6" w:rsidRDefault="000E142D" w:rsidP="005765E6">
      <w:pPr>
        <w:jc w:val="center"/>
        <w:rPr>
          <w:rFonts w:ascii="Book Antiqua" w:eastAsia="Aptos" w:hAnsi="Book Antiqua" w:cs="BookmanOldStyle"/>
          <w:b/>
          <w:bCs/>
          <w:kern w:val="0"/>
          <w:sz w:val="72"/>
          <w:szCs w:val="72"/>
        </w:rPr>
      </w:pPr>
      <w:r>
        <w:rPr>
          <w:rFonts w:ascii="Book Antiqua" w:eastAsia="Aptos" w:hAnsi="Book Antiqua" w:cs="BookmanOldStyle"/>
          <w:b/>
          <w:bCs/>
          <w:kern w:val="0"/>
          <w:sz w:val="72"/>
          <w:szCs w:val="72"/>
        </w:rPr>
        <w:lastRenderedPageBreak/>
        <w:t>Wann endet die Liebe und wann beginnt die Nacht</w:t>
      </w:r>
    </w:p>
    <w:p w14:paraId="2026D08C" w14:textId="77777777" w:rsidR="005765E6" w:rsidRPr="005765E6" w:rsidRDefault="005765E6" w:rsidP="005765E6">
      <w:pPr>
        <w:rPr>
          <w:rFonts w:ascii="Book Antiqua" w:eastAsia="Aptos" w:hAnsi="Book Antiqua" w:cs="BookmanOldStyle"/>
          <w:b/>
          <w:bCs/>
          <w:kern w:val="0"/>
          <w:sz w:val="28"/>
          <w:szCs w:val="28"/>
        </w:rPr>
      </w:pPr>
    </w:p>
    <w:p w14:paraId="0FD69104" w14:textId="51E2FFD1" w:rsidR="005765E6" w:rsidRPr="000E142D"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t>Die fünf apokalyptischen Reiter</w:t>
      </w:r>
    </w:p>
    <w:p w14:paraId="358600F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Die apokalyptischen Reiter stammen aus der christlichen Mythologie, genauer gesagt aus dem Neuen Testament der Bibel im Buch der Offenbarung des Johannes (Kapitel 6).</w:t>
      </w:r>
    </w:p>
    <w:p w14:paraId="70E024F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Sie werden als Boten der nahenden Apokalypse und des Jüngsten Gerichts angesehen. Mit dem Öffnen der ersten vier der sieben Siegel durch das Lamm Gottes (Jesus Christus) erscheinen sie.</w:t>
      </w:r>
    </w:p>
    <w:p w14:paraId="61F7607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Sie sind eine der bekanntesten und furchteinflößendsten Visionen der Bibel, die die Katastrophen und das Unheil ankündigen, die dem Ende der Welt vorausgehen sollen.</w:t>
      </w:r>
    </w:p>
    <w:p w14:paraId="6A3C806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Ich erweitere diese vier Reiter um einen fünften, nämlich die „Hierarchie“, dessen auftreten, ebenfalls eine verheerende Wirkung haben kann und der sich im Prinzip als erweiterte Form des Rückzugs zeigt. </w:t>
      </w:r>
    </w:p>
    <w:p w14:paraId="2E16108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Die apokalyptischen Reiter wurden von Dr. John Gottman, ein international anerkannter Psychologe und Professor Emeritus der University of Washington, in seiner Paartherapie als Symbole für die Dynamik der Zerstörung von Beziehungen eingeführt. Gottmans Arbeit zeigt, dass die Art und Weise, wie Partner miteinander kommunizieren und Konflikte bewältigen, eine klare, messbare Logik aufweist.</w:t>
      </w:r>
    </w:p>
    <w:p w14:paraId="1F86197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Das Wissen um die „Reiter“ ist somit nicht nur eine Diagnose, sondern der erste Schritt zu einem handlungsorientierten Ansatz, der Paare befähigt, die Richtung ihrer Beziehung bewusst zu steuern und der kompletten Vernichtung der Liebe auszuweichen. Diese Beziehungskiller werden mit großer Wahrscheinlichkeit dauerhaft jede </w:t>
      </w:r>
      <w:r w:rsidRPr="005765E6">
        <w:rPr>
          <w:rFonts w:ascii="Book Antiqua" w:eastAsia="Aptos" w:hAnsi="Book Antiqua" w:cs="BookmanOldStyle"/>
          <w:kern w:val="0"/>
          <w:sz w:val="28"/>
          <w:szCs w:val="28"/>
        </w:rPr>
        <w:lastRenderedPageBreak/>
        <w:t>Liebe zerstören. Ihr Vorkommen ist laut seiner Forschung der stärkste Prädiktor für Scheidung und Trennung.</w:t>
      </w:r>
    </w:p>
    <w:p w14:paraId="768AAF35"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In unglückliche Ehen ist die Gefahr zu erkranken um ungefähr 35 Prozent erhöht und das Leben um etwa vier Jahre verkürzt. Die Menschen in einer unglücklichen Verbindung sind chronischer diffuser physiologischer Erregung ausgesetzt sind – sie sind mit anderen Worten physisch und emotional ungewöhnlich gestresst. Menschen, die verheiratet bleiben, leben vier Jahre länger als Menschen, die sich scheiden lassen.</w:t>
      </w:r>
    </w:p>
    <w:p w14:paraId="4170761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Die Vorstellung, dass man seine Ehe retten kann, indem man einfach lernt, sensibler miteinander zu kommunizieren, ist wahrscheinlich die am weitesten verbreitete Fehleinschätzung glücklicher Ehen – aber es ist wohl kaum die einzige. Der Schlüssel zu einer glücklichen Ehe ist nicht, eine »normale« Persönlichkeitsstruktur zu besitzen, sondern jemanden zu finden, zu dem man passt.</w:t>
      </w:r>
    </w:p>
    <w:p w14:paraId="126E671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Neurosen müssen eine Ehe nicht zwangsläufig zum Scheitern bringen, sondern es kommt darauf an, wie man damit umgeht. Wenn Sie die jeweils befremdlichen Seiten des anderen akzeptieren und mit Fürsorge, Zuneigung und Respekt damit umgehen können, dann wird die Ehe Bestand haben. Gemeinsame Interessen halten zusammen.</w:t>
      </w:r>
    </w:p>
    <w:p w14:paraId="3075629A"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In guten Ehen wäscht eine Hand die andere. In guten Ehen können und wollen die Partner auf positive Äußerungen des anderen liebevoll antworten. Das heißt mit anderen Worten, dass sie ein Lächeln mit einem Lächeln vergelten und einen Kuss mit einem Kuss. Wenn einer dem anderen bei einer Arbeit aushilft, dann revanchiert sich dieser bewusst, und so weiter. Das heißt, die Beziehung funktioniert mit einem ungeschriebenen Vertrag, der besagt, dass jedes freundliche Wort oder jede hilfreiche Tat zurückgezahlt wird. In schlechten Ehen ist dieser Vertrag nicht mehr in Kraft, so dass Wut und Ablehnung die Atmosphäre bestimmen.</w:t>
      </w:r>
    </w:p>
    <w:p w14:paraId="22547CD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In der unglücklichen Ehe wird oft dieses Prinzip des Aufrechnens praktiziert wird, weil jeder das Gefühl hat, Protokoll darüber führen zu müssen, wer was für wen getan hat. Glückliche Ehepartner rechnen </w:t>
      </w:r>
      <w:r w:rsidRPr="005765E6">
        <w:rPr>
          <w:rFonts w:ascii="Book Antiqua" w:eastAsia="Aptos" w:hAnsi="Book Antiqua" w:cs="BookmanOldStyle"/>
          <w:kern w:val="0"/>
          <w:sz w:val="28"/>
          <w:szCs w:val="28"/>
        </w:rPr>
        <w:lastRenderedPageBreak/>
        <w:t xml:space="preserve">nicht auf, ob der andere das Geschirr spült, wenn der eine das Essen gekocht hat. Sie kochen für den anderen, weil sie ihm und ihrer Partnerschaft gegenüber grundsätzlich ein gutes Gefühl haben. Wenn bestimmte Dinge immer wieder aufgerechnet werden, dann weist das darauf hin, dass hier ein Spannungsfeld in der Ehe besteht. Konflikten aus dem Weg zu gehen wird die Ehe zum Scheitern bringen. </w:t>
      </w:r>
    </w:p>
    <w:p w14:paraId="1E464E93"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»Sei ganz offen und ehrlich« ist zu einer vorherrschenden Einstellung geworden. Aber Ehrlichkeit ist nicht für jede Ehe das Beste. Zahlreiche lebenslange Beziehungen bleiben glücklich bestehen, obwohl das Paar dazu neigt, Dinge unter den Teppich zu kehren.</w:t>
      </w:r>
    </w:p>
    <w:p w14:paraId="0A412AA8"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Glückliche Ehen sind auf eine tiefe Freundschaft gegründet. Damit meine ich gegenseitigen Respekt und Freude an der Gemeinschaft mit dem anderen. Diese Partner kennen einander meist sehr genau – sie sind alle sehr vertraut mit den Vorlieben, Abneigungen, persönlichen Eigenarten, Hoffnungen und Träumen des anderen. Sie pflegen eine ständige Achtung voreinander und geben dieser Zuneigung nicht zu besonderen Anlässen Ausdruck, sondern auch in den kleinen Dingen, tagein, tagaus. Die Wiederentdeckung oder die Wiederbelebung der Freundschaft bewahrt ein Paar nicht vor Streit, aber sie gibt ihm eine geheime Waffe an die Hand, die dafür sorgt, dass der Streit nicht eskaliert.</w:t>
      </w:r>
    </w:p>
    <w:p w14:paraId="010E2CED"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In stabilen Ehen teilen Mann und Frau ein tiefes Gefühl von Sinnhaftigkeit. Sie kommen nicht nur einfach »miteinander klar«, sondern sie unterstützen auch die Hoffnungen und Wünsche des anderen und geben ihrem gemeinsamen Leben eine sinnvolle Atmosphäre. Das meine ich, wenn ich davon rede, dass man einander ehren und respektieren soll. Wenn dies in einer Ehe nicht gelingt, dann ist das oft der Grund dafür, dass die Partner immer wieder in endlose und sinnlose Streitereien geraten oder sich in ihrer Ehe isoliert und einsam fühlen.</w:t>
      </w:r>
    </w:p>
    <w:p w14:paraId="17DE34ED"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Die meisten ehelichen Streitgespräche enden ergebnislos. Paare verbringen Jahr um Jahr damit zu versuchen, den anderen umzustimmen, aber das ist nicht möglich. Das liegt daran, dass die </w:t>
      </w:r>
      <w:r w:rsidRPr="005765E6">
        <w:rPr>
          <w:rFonts w:ascii="Book Antiqua" w:eastAsia="Aptos" w:hAnsi="Book Antiqua" w:cs="BookmanOldStyle"/>
          <w:kern w:val="0"/>
          <w:sz w:val="28"/>
          <w:szCs w:val="28"/>
        </w:rPr>
        <w:lastRenderedPageBreak/>
        <w:t>meisten der Probleme ihre Wurzeln in grundsätzlichen Uneinigkeiten über Lebensstil, Persönlichkeit oder Wertesystem haben. Wenn man über diese Differenzen streitet, dann verschwendet man nur seine Zeit und gefährdet seine Ehe. Das heißt nicht, dass man nichts tun könnte, wenn die Beziehung von Konflikten überwältigt wird. Doch wird der typische Ansatz der Konfliktbewältigung nicht helfen. Stattdessen muss man der allem zugrundeliegenden Uneinigkeit, die den Konflikt zwischen Ihnen beiden hervorruft, verstehen, und Sie müssen lernen, einander zu ehren und zu respektieren. Erst dann werden Sie imstande sein, ein gemeinsames Gefühl von Sinn in Ihrer Ehe zu entwickeln.</w:t>
      </w:r>
    </w:p>
    <w:p w14:paraId="42A11DB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Wenn eine Diskussion auf diese Weise anfängt – mit Kritik und/oder sarkastischen Bemerkungen, einer Form von Verachtung –, dann ist das ein »grober Auftakt«. Die Studie zeigt, dass, wenn man einen Streit mit einem groben Auftakt beginnt, er todsicher auch mit einer negativen Stimmung enden wird, ganz gleich wie viele Versuche dabei unternommen werden, »nett« zu sein. </w:t>
      </w:r>
    </w:p>
    <w:p w14:paraId="39FF0FD3"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Der grobe Auftakt der Diskussion lässt die Alarmglocken schrillen. Man wird sehr schnell in ernsthafte Schwierigkeiten geraten, und der Streit wird sich ausweiten. Es gibt bestimmte Formen von Negativität, die sich, wenn ihnen freier Lauf gelassen wird, auf eine Beziehung derart tödlich auswirken können, dass dies der Vernichtung der Beziehung einleitet. Meist kommen diese apokalyptischen Reiter in der folgenden Reihenfolge in das Zentrum einer Ehe getrampelt: Kritik, Verachtung, Rechtfertigung und Mauern/Hierarchie. Tritt der erste Reiter einmal auf, bereitet er den Weg für die anderen vor, wenn nicht ein gelungener Rettungsversuch ihn ehebaldigst vom Pferd holt.</w:t>
      </w:r>
    </w:p>
    <w:p w14:paraId="090EF550" w14:textId="77777777" w:rsidR="005765E6" w:rsidRPr="005765E6" w:rsidRDefault="005765E6" w:rsidP="005765E6">
      <w:pPr>
        <w:rPr>
          <w:rFonts w:ascii="Book Antiqua" w:eastAsia="Aptos" w:hAnsi="Book Antiqua" w:cs="BookmanOldStyle"/>
          <w:kern w:val="0"/>
          <w:sz w:val="28"/>
          <w:szCs w:val="28"/>
        </w:rPr>
      </w:pPr>
    </w:p>
    <w:p w14:paraId="1DE5A182" w14:textId="77777777" w:rsidR="005765E6" w:rsidRPr="005765E6"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t>Der erste Reiter: Kritik</w:t>
      </w:r>
    </w:p>
    <w:p w14:paraId="0D71A87C" w14:textId="77777777" w:rsidR="005765E6" w:rsidRPr="005765E6" w:rsidRDefault="005765E6" w:rsidP="005765E6">
      <w:pPr>
        <w:rPr>
          <w:rFonts w:ascii="Book Antiqua" w:eastAsia="Aptos" w:hAnsi="Book Antiqua" w:cs="BookmanOldStyle"/>
          <w:kern w:val="0"/>
          <w:sz w:val="28"/>
          <w:szCs w:val="28"/>
        </w:rPr>
      </w:pPr>
    </w:p>
    <w:p w14:paraId="5C594F9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Es gibt einen himmelweiten Unterschied zwischen einer Beschwerde und einer Kritik. Eine Beschwerde zielt auf einen bestimmten Vorfall ab, bei dem ein Ehepartner etwas falsch gemacht hat. Kritik hingegen ist </w:t>
      </w:r>
      <w:r w:rsidRPr="005765E6">
        <w:rPr>
          <w:rFonts w:ascii="Book Antiqua" w:eastAsia="Aptos" w:hAnsi="Book Antiqua" w:cs="BookmanOldStyle"/>
          <w:kern w:val="0"/>
          <w:sz w:val="28"/>
          <w:szCs w:val="28"/>
        </w:rPr>
        <w:lastRenderedPageBreak/>
        <w:t>weitreichender, da kommen noch ein paar negative Bemerkungen über den Charakter oder die Persönlichkeit Ihres Partners hinzu. Eine Beschwerde konzentriert sich also auf ein bestimmtes Verhalten, während Kritik die Sache größer erscheinen lässt, da hier Schuldzuweisungen und die generelle Verurteilung eines Charakters eine Rolle spielen. Man kann jede Beschwerde in eine Kritik verwandeln, indem man einfach den Satz hinzufügt: »Was ist das bloß mit dir?« Ein grober Anfang kommt oft als Kritik daher.</w:t>
      </w:r>
    </w:p>
    <w:p w14:paraId="695077E7"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Während eine Beschwerde ein konkretes Anliegen über ein spezifisches Verhalten ausdrückt, greift Kritik den Charakter oder die Persönlichkeit des Partners an. Typische Merkmale sind Verallgemeinerungen mit den Worten „Du immer…“ oder „Du nie…“. Statt ein Problem zwischen den Partnern anzusprechen, wird der Mangel in die Persönlichkeit des anderen verlagert. Ein Beispiel hierfür ist der Unterschied zwischen der Beschwerde „Es ärgert mich, dass du vergessen hast, heute Abend für uns zu kochen“ und der Kritik „Deine Arbeit ist dir wichtiger als ich. Nie machst du mir eine Freude“. Die psychologische Wirkung von Kritik ist, dass sich der Partner angegriffen fühlt, was in der Regel eine defensive Reaktion hervorruft. Dies führt zu einer Abwärtsspirale, in der sich keine der beiden Personen gehört fühlt.</w:t>
      </w:r>
    </w:p>
    <w:p w14:paraId="4F14BD65"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Das Problem mit Kritik ist, dass sie, wenn sie zur Gewohnheit wird, anderen, sehr viel gefährlicheren Reitern den Weg bahnt.</w:t>
      </w:r>
    </w:p>
    <w:p w14:paraId="69B2BBC8"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Das Problem ist, dass es so etwas wie eine konstruktive Kritik in der Liebe nicht gibt. Jede Kritik ist schmerzhaft. Anders als eine Beschwerde, die ja die direkte Bitte ist, etwas zu verändern, macht Kritik eine Ehe nicht besser. Viel mehr noch: Kritik macht sie unweigerlich schlechter. </w:t>
      </w:r>
    </w:p>
    <w:p w14:paraId="08DADDAC"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Was führt dazu, dass ein Partner sich chronisch kritisch verhält? Man hat herausgefunden, dass es dafür zwei Gründe gibt. Der eine ist, dass der Partner emotional nicht reagiert. Ein einfaches Beispiel: Wenn Herr X sich ständig darüber beschwert, dass Frau Y sein Gewand auf dem Fußboden im Bad liegen lässt, und er sie einfach ignoriert, dann wird er irgendwann anfangen, sie zu kritisieren. Er wird die eine faule Ziege oder sogar eine „Sandlerin“ nennen, anstatt sie höflich daran zu </w:t>
      </w:r>
      <w:r w:rsidRPr="005765E6">
        <w:rPr>
          <w:rFonts w:ascii="Book Antiqua" w:eastAsia="Aptos" w:hAnsi="Book Antiqua" w:cs="BookmanOldStyle"/>
          <w:kern w:val="0"/>
          <w:sz w:val="28"/>
          <w:szCs w:val="28"/>
        </w:rPr>
        <w:lastRenderedPageBreak/>
        <w:t xml:space="preserve">erinnern, doch das Gewand wegzuräumen. Diese Veränderung in Herrn X‘s Ansatz ist verständlich, doch wird das ihrer Ehe kaum weiterhelfen, denn es wird dazu führen, dass Frau Y nur noch weniger reagiert. Der einzige Weg aus diesem Teufelskreis ist, dass beide sich verändern – und das wird nicht leicht sein. Es erfordert Mut, sich einem nicht reagierenden Partner gegenüber weniger kritisierend zu verhalten, und es erfordert Mut, sich einem Partner zuzuwenden, der ständig auf den Macken des anderen herumreitet. Doch beide Veränderungen sind notwendig, um den Teufelskreis zu durchbrechen. </w:t>
      </w:r>
    </w:p>
    <w:p w14:paraId="4F76C62E"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Der andere Grund dafür, dass in einer Ehe Kritik entsteht, liegt in ihrem Innern, nämlich in den Selbstzweifeln, die man im Laufe seines Lebens, vor allem in der Kindheit, entwickelt hat. Das heißt, der Grund ist die Kritik, die man sich selbst gegenüber ausübt.</w:t>
      </w:r>
    </w:p>
    <w:p w14:paraId="1A9DC37B"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Man kann seine eigenen Errungenschaften nicht richtig annehmen oder sich daran freuen. Wenn man in seinem Leben und Erfahrungen einen Rückschlag erleidet, hat man in seinem tiefsten Innern das Gefühl, wertlos zu sein. Wenn man in seinen Erfahrungen erfolgreich war, erlaubt man es sich nicht, stolz zu sein. Da gibt es eine kleine Stimme, die sagt, du bist nicht gut genug. Man sucht ständig nach Anerkennung, doch man kann sie nicht genießen oder auch nur wirklich annehmen. Was passiert, wenn man dann später heiratet?</w:t>
      </w:r>
    </w:p>
    <w:p w14:paraId="3161075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 man darauf fixiert ist zu sehen, was falsch ist, was fehlt, und nicht für das dankbar zu sein, was da ist, fällt es einem schwer, sich über das zu freuen, was in der Ehe aber richtig ist. Anstatt die wundervollen Qualitäten von Freundlichkeit, Zuneigung und die starke emotionale Unterstützung, die gewährt werden, zu begrüßen, konzentriert man sich auf das, was man als Macken ansieht. Wenn man sich selbst für unzureichend hält, dann ist man immer auf der Suche nach etwas, was in einem selbst und im Partner nicht vorhanden ist. </w:t>
      </w:r>
    </w:p>
    <w:p w14:paraId="7262B31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Sehen wir den Tatsachen ins Gesicht: Jeder Mensch, den man heiratet, wird manche wünschenswerte Qualität vermissen lassen. Das Problem ist, dass wir dazu neigen, uns auf das zu konzentrieren, was unserem </w:t>
      </w:r>
      <w:r w:rsidRPr="005765E6">
        <w:rPr>
          <w:rFonts w:ascii="Book Antiqua" w:eastAsia="Aptos" w:hAnsi="Book Antiqua" w:cs="BookmanOldStyle"/>
          <w:kern w:val="0"/>
          <w:sz w:val="28"/>
          <w:szCs w:val="28"/>
        </w:rPr>
        <w:lastRenderedPageBreak/>
        <w:t xml:space="preserve">Partner fehlt, und dadurch die wundervollen Qualitäten, die vorhanden sind, einfach übersehen – die nehmen wir für selbstverständlich hin. </w:t>
      </w:r>
    </w:p>
    <w:p w14:paraId="4F7EA06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Es ist das Beste, was man für sich und die Ehe tun kann, daran zu arbeiten, sich selbst mit all den Macken anzunehmen. Wenn ich auf mein eigenes Leben zurückblicke, begreife ich, was für einen ungeheuren Unterschied es in meiner Rolle als Ehemann und Vater ausgemacht hat, dass ich mir selbst alle meine Unzulänglichkeiten vergeben konnte.</w:t>
      </w:r>
    </w:p>
    <w:p w14:paraId="47DC57E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Die Ehe muss Ausdruck von Dankbarkeit und Lob sein, das Gegenstück zu vergiftender Kritik und ihrem tödlichen Vetter, der Verachtung.</w:t>
      </w:r>
    </w:p>
    <w:p w14:paraId="6B23F8A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Nicht alle häuslichen Sorgen verdienen im selben Maße Anerkennung. Man kann schnell dumm dastehen, wenn man sich darüber aufregt, wie viel Geräusche der andere beim Verspeisen von Haferbrei oder Müsli macht oder wie lange er Zeitschriften nach ihrem Erscheinen aufheben will. Es ist nicht schwer, jemanden zu demütigen, der sich an eine strikte Regel klammert, wie man eine Spülmaschine belädt oder wie schnell die Butter nach dem Gebrauch wieder zurück in den Kühlschrank gehört. Wenn die belastenden Spannungen immer unerfreulicher werden, sind wir denen ausgeliefert, die unsere Sorgen kleinlich und sonderbar finden. Am Ende sind wir frustriert und erkennen dabei gar nicht, welchen Sinn unsere Frustration hat. Folglich fehlt uns auch das Selbstvertrauen, unseren zweifelnden oder ungeduldigen Zuhörern darzulegen, warum wir so frustriert sind.</w:t>
      </w:r>
    </w:p>
    <w:p w14:paraId="5E06F50F" w14:textId="77777777" w:rsidR="005765E6" w:rsidRPr="005765E6" w:rsidRDefault="005765E6" w:rsidP="005765E6">
      <w:pPr>
        <w:rPr>
          <w:rFonts w:ascii="Book Antiqua" w:eastAsia="Aptos" w:hAnsi="Book Antiqua" w:cs="BookmanOldStyle"/>
          <w:kern w:val="0"/>
          <w:sz w:val="28"/>
          <w:szCs w:val="28"/>
        </w:rPr>
      </w:pPr>
    </w:p>
    <w:p w14:paraId="4BF42AEC" w14:textId="77777777" w:rsidR="005765E6" w:rsidRPr="005765E6"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t>Der zweite Reiter: Verachtung</w:t>
      </w:r>
    </w:p>
    <w:p w14:paraId="711F7DD7" w14:textId="77777777" w:rsidR="005765E6" w:rsidRPr="005765E6" w:rsidRDefault="005765E6" w:rsidP="005765E6">
      <w:pPr>
        <w:rPr>
          <w:rFonts w:ascii="Book Antiqua" w:eastAsia="Aptos" w:hAnsi="Book Antiqua" w:cs="BookmanOldStyle"/>
          <w:kern w:val="0"/>
          <w:sz w:val="28"/>
          <w:szCs w:val="28"/>
        </w:rPr>
      </w:pPr>
    </w:p>
    <w:p w14:paraId="602BA6B3"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Verachtung wird in der Beziehungsforschung als eine der toxischsten und destruktivsten Emotionen identifiziert, die in intimen Beziehungen auftreten kann. Sie steht in direktem Gegensatz zu Bewunderung und Wertschätzung, welche essentielle Elemente zur Vertiefung und Stärkung der emotionalen Verbindung darstellen. Verachtung ist nicht lediglich ein Ausdruck von Wut oder Frustration, sondern signalisiert eine fundamentale, tiefe Missachtung des Partners.</w:t>
      </w:r>
    </w:p>
    <w:p w14:paraId="05A71C23"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lastRenderedPageBreak/>
        <w:t>Die Manifestationen von Verachtung sind vielfältig und reichen von expliziten respektlosen Äußerungen und Beleidigungen über Sarkasmus und Spott bis hin zu feindseligem Humor und nonverbalen Verhaltensweisen wie Augenrollen oder höhnischem Lächeln. Psychologisch gesehen wird Verachtung als eine Haltung der Überlegenheit gegenüber dem Partner verstanden. Der verächtliche Partner positioniert sich moralisch oder intellektuell überlegen und betrachtet den Adressaten als minderwertig oder fehlerhaft. Die unmittelbare und tiefgreifende Wirkung dieser Haltung besteht darin, dass der betroffene Partner sich zutiefst gedemütigt, verachtet und wertlos fühlt.</w:t>
      </w:r>
    </w:p>
    <w:p w14:paraId="76EF2EE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Eine tiefergehende affektive Analyse verbindet Verachtung eng mit dem Basisgefühl des Ekels. Ekel reagiert evolutionär auf potenziell kontaminierende oder „gegen die Natur“ gerichtete Handlungen. Wird dieser Mechanismus auf den Partner angewendet, impliziert dies eine moralische oder charakterliche Verunreinigung.</w:t>
      </w:r>
    </w:p>
    <w:p w14:paraId="50E712A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In der Partnerschaft bedeutet dies, dass die verachtende Person einen moralischen oder charakterlichen Mangel auf den Partner projiziert. Dies dient der eigenen psychischen Stabilisierung und der Rechtfertigung der empfundenen Überlegenheit. Wenn Verachtung etabliert ist, wird der Partner nicht mehr als gleichwertiges Subjekt wahrgenommen, sondern als ein Objekt der Missachtung, was die Grundlage für Empathie und Verbindung systematisch untergräbt.</w:t>
      </w:r>
    </w:p>
    <w:p w14:paraId="4BC2AC0A"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Verachtung ist die toxische Eskalation. Während Kritik noch auf spezifische, wenn auch verallgemeinerte, Verhaltensweisen abzielen kann ("Du bist immer so unordentlich"), greift Verachtung den Kern des Charakters und den Gesamtwert der Person an ("Du bist ein Versager "). Die verächtliche Kommunikation sagt aus, dass der Partner nicht nur Fehler macht, sondern grundsätzlich fehlerhaft, mangelhaft oder minderwertig ist. Verachtung untergräbt die Basis des Respekts vollständig. Sie muss, wie empirische Studien zeigen, vollständig aus der partnerschaftlichen Interaktion eliminiert werden.</w:t>
      </w:r>
    </w:p>
    <w:p w14:paraId="064ED7A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lastRenderedPageBreak/>
        <w:t xml:space="preserve">Innerhalb dieses toxischen Quartetts nimmt die Verachtung eine herausragende, letale Stellung ein. Die Forschung von Gottman und Levenson (1992) belegt, dass Verachtung der </w:t>
      </w:r>
      <w:r w:rsidRPr="005765E6">
        <w:rPr>
          <w:rFonts w:ascii="Book Antiqua" w:eastAsia="Aptos" w:hAnsi="Book Antiqua" w:cs="BookmanOldStyle"/>
          <w:b/>
          <w:bCs/>
          <w:kern w:val="0"/>
          <w:sz w:val="28"/>
          <w:szCs w:val="28"/>
        </w:rPr>
        <w:t>stärkste Prädiktor für eine spätere Scheidung</w:t>
      </w:r>
      <w:r w:rsidRPr="005765E6">
        <w:rPr>
          <w:rFonts w:ascii="Book Antiqua" w:eastAsia="Aptos" w:hAnsi="Book Antiqua" w:cs="BookmanOldStyle"/>
          <w:kern w:val="0"/>
          <w:sz w:val="28"/>
          <w:szCs w:val="28"/>
        </w:rPr>
        <w:t xml:space="preserve"> ist. Der Mechanismus der Zerstörung liegt in der Botschaft, die Verachtung aussendet: „Ich bin besser als du. Ich respektiere dich nicht“. Es ist unmöglich, eine sichere Verbindung aufzubauen, wenn der grundlegende Respekt entzogen wird. Verachtung führt zur Erosion des Fundaments. Sobald diese Haltung etabliert ist, neigen Partner dazu, das sogenannte </w:t>
      </w:r>
      <w:r w:rsidRPr="005765E6">
        <w:rPr>
          <w:rFonts w:ascii="Book Antiqua" w:eastAsia="Aptos" w:hAnsi="Book Antiqua" w:cs="BookmanOldStyle"/>
          <w:i/>
          <w:iCs/>
          <w:kern w:val="0"/>
          <w:sz w:val="28"/>
          <w:szCs w:val="28"/>
        </w:rPr>
        <w:t>Negative Sentiment Override (Überflutung)</w:t>
      </w:r>
      <w:r w:rsidRPr="005765E6">
        <w:rPr>
          <w:rFonts w:ascii="Book Antiqua" w:eastAsia="Aptos" w:hAnsi="Book Antiqua" w:cs="BookmanOldStyle"/>
          <w:kern w:val="0"/>
          <w:sz w:val="28"/>
          <w:szCs w:val="28"/>
        </w:rPr>
        <w:t xml:space="preserve"> zu erleben. In diesem Zustand dominieren negative Gefühle derart, dass die Betroffenen selbst neutrale oder positive Verhaltensweisen des Partners negativ wahrnehmen und interpretieren. Verachtung lässt den verächtlichen Partner die positiven Qualitäten des Gegenübers vergessen, insbesondere während Konflikten, was diesen sofortigen Verlust an Bewunderung zu einem Hauptgrund macht, weshalb diese Emotion aus partnerschaftlichen Interaktionen verbannt werden muss.</w:t>
      </w:r>
    </w:p>
    <w:p w14:paraId="19B3B0E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Das Gefühl der Verachtung ist gekennzeichnet durch eine Herzfrequenz von 100 Schlägen pro Minute oder höher und eine erhöhte Ausschüttung von Stresshormonen. In diesem Zustand der Alarmbereitschaft sind die kognitiven Fähigkeiten zur klaren Konfliktlösung massiv beeinträchtigt. Betroffene können nicht mehr klar denken und neigen dazu, Dinge zu tun oder zu sagen, die sie später bereuen. Das Mauern, oft von Männern als Abwehrmechanismus genutzt (85% der Mauern sind Männer), ist häufig ein unbewusster Versuch, dieser emotionalen und physiologischen Überflutung zu entkommen.</w:t>
      </w:r>
    </w:p>
    <w:p w14:paraId="1D957CB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Verachtung ist tief in kognitiven Mustern verwurzelt, insbesondere in einem dysfunktionalen Attributionsstil. Dieser Stil ist durch die Tendenz gekennzeichnet, die negativen Handlungen des Partners auf Ursachen zurückzuführen, die als </w:t>
      </w:r>
      <w:r w:rsidRPr="005765E6">
        <w:rPr>
          <w:rFonts w:ascii="Book Antiqua" w:eastAsia="Aptos" w:hAnsi="Book Antiqua" w:cs="BookmanOldStyle"/>
          <w:b/>
          <w:bCs/>
          <w:kern w:val="0"/>
          <w:sz w:val="28"/>
          <w:szCs w:val="28"/>
        </w:rPr>
        <w:t>intern, stabil und global</w:t>
      </w:r>
      <w:r w:rsidRPr="005765E6">
        <w:rPr>
          <w:rFonts w:ascii="Book Antiqua" w:eastAsia="Aptos" w:hAnsi="Book Antiqua" w:cs="BookmanOldStyle"/>
          <w:kern w:val="0"/>
          <w:sz w:val="28"/>
          <w:szCs w:val="28"/>
        </w:rPr>
        <w:t xml:space="preserve"> betrachtet werden.</w:t>
      </w:r>
    </w:p>
    <w:p w14:paraId="0ADE04D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Bei dieser pathologischen Attribuierung wird ein Fehler des Partners (z. B. das Vergessen einer Aufgabe) nicht als situativ oder extern bedingt interpretiert, sondern als integraler Bestandteil seines Charakters: „Du </w:t>
      </w:r>
      <w:r w:rsidRPr="005765E6">
        <w:rPr>
          <w:rFonts w:ascii="Book Antiqua" w:eastAsia="Aptos" w:hAnsi="Book Antiqua" w:cs="BookmanOldStyle"/>
          <w:kern w:val="0"/>
          <w:sz w:val="28"/>
          <w:szCs w:val="28"/>
        </w:rPr>
        <w:lastRenderedPageBreak/>
        <w:t xml:space="preserve">bist faul oder rücksichtslos.“ Des Weiteren wird der Fehler als </w:t>
      </w:r>
      <w:r w:rsidRPr="005765E6">
        <w:rPr>
          <w:rFonts w:ascii="Book Antiqua" w:eastAsia="Aptos" w:hAnsi="Book Antiqua" w:cs="BookmanOldStyle"/>
          <w:b/>
          <w:bCs/>
          <w:kern w:val="0"/>
          <w:sz w:val="28"/>
          <w:szCs w:val="28"/>
        </w:rPr>
        <w:t>stabil</w:t>
      </w:r>
      <w:r w:rsidRPr="005765E6">
        <w:rPr>
          <w:rFonts w:ascii="Book Antiqua" w:eastAsia="Aptos" w:hAnsi="Book Antiqua" w:cs="BookmanOldStyle"/>
          <w:kern w:val="0"/>
          <w:sz w:val="28"/>
          <w:szCs w:val="28"/>
        </w:rPr>
        <w:t xml:space="preserve"> angesehen, was bedeutet, dass der Partner sich nicht ändern kann oder wird („Du wirst dich nie ändern“). Schließlich wird der Fehler als </w:t>
      </w:r>
      <w:r w:rsidRPr="005765E6">
        <w:rPr>
          <w:rFonts w:ascii="Book Antiqua" w:eastAsia="Aptos" w:hAnsi="Book Antiqua" w:cs="BookmanOldStyle"/>
          <w:b/>
          <w:bCs/>
          <w:kern w:val="0"/>
          <w:sz w:val="28"/>
          <w:szCs w:val="28"/>
        </w:rPr>
        <w:t>global</w:t>
      </w:r>
      <w:r w:rsidRPr="005765E6">
        <w:rPr>
          <w:rFonts w:ascii="Book Antiqua" w:eastAsia="Aptos" w:hAnsi="Book Antiqua" w:cs="BookmanOldStyle"/>
          <w:kern w:val="0"/>
          <w:sz w:val="28"/>
          <w:szCs w:val="28"/>
        </w:rPr>
        <w:t xml:space="preserve"> wahrgenommen, was impliziert, dass dieser Mangel alle Lebensbereiche beeinflusst.</w:t>
      </w:r>
    </w:p>
    <w:p w14:paraId="026CAB3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Dieser verfestigte negative Attributionsstil liefert die interne Rechtfertigung für die emotionale Haltung der Verachtung. Die Verachtung ist somit die emotionale und verhaltensmäßige Manifestation dieser kognitiven Verzerrung. Durch die Annahme, der Partner sei intrinsisch fehlerhaft und unveränderlich, wird der </w:t>
      </w:r>
      <w:r w:rsidRPr="005765E6">
        <w:rPr>
          <w:rFonts w:ascii="Book Antiqua" w:eastAsia="Aptos" w:hAnsi="Book Antiqua" w:cs="BookmanOldStyle"/>
          <w:i/>
          <w:iCs/>
          <w:kern w:val="0"/>
          <w:sz w:val="28"/>
          <w:szCs w:val="28"/>
        </w:rPr>
        <w:t>Negative Sentiment Override</w:t>
      </w:r>
      <w:r w:rsidRPr="005765E6">
        <w:rPr>
          <w:rFonts w:ascii="Book Antiqua" w:eastAsia="Aptos" w:hAnsi="Book Antiqua" w:cs="BookmanOldStyle"/>
          <w:kern w:val="0"/>
          <w:sz w:val="28"/>
          <w:szCs w:val="28"/>
        </w:rPr>
        <w:t xml:space="preserve"> erzeugt, bei den selbst neutrale Signale negativ interpretiert werden. Nur wenn Partner lernen, negatives Verhalten als </w:t>
      </w:r>
      <w:r w:rsidRPr="005765E6">
        <w:rPr>
          <w:rFonts w:ascii="Book Antiqua" w:eastAsia="Aptos" w:hAnsi="Book Antiqua" w:cs="BookmanOldStyle"/>
          <w:b/>
          <w:bCs/>
          <w:kern w:val="0"/>
          <w:sz w:val="28"/>
          <w:szCs w:val="28"/>
        </w:rPr>
        <w:t>spezifisch, extern und unstabil</w:t>
      </w:r>
      <w:r w:rsidRPr="005765E6">
        <w:rPr>
          <w:rFonts w:ascii="Book Antiqua" w:eastAsia="Aptos" w:hAnsi="Book Antiqua" w:cs="BookmanOldStyle"/>
          <w:kern w:val="0"/>
          <w:sz w:val="28"/>
          <w:szCs w:val="28"/>
        </w:rPr>
        <w:t xml:space="preserve"> zu interpretieren, kann die Basis für Empathie und Veränderung geschaffen werden.</w:t>
      </w:r>
    </w:p>
    <w:p w14:paraId="1DF0065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Verachtung entsteht selten spontan, sondern ist häufig das Resultat langanhaltenden Grolls, der sich über einen längeren Zeitraum angesammelt hat. Dieser Groll entsteht durch ungelöste Konflikte, unerfüllte Erwartungen und wiederkehrende Kränkungen und Verletzungen. Die Akkumulation vieler unadressierter „Kleinigkeiten“ füllt das Fass zum Überlaufen, was dazu führt, dass ein geringfügiges Ereignis mit einer überzogenen Reaktion der Verachtung beantwortet wird.</w:t>
      </w:r>
    </w:p>
    <w:p w14:paraId="1C2EF58C"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Experten betonen, dass diese Eskalation oft eintritt, weil Schwierigkeiten über lange Zeiträume nicht konstruktiv angesprochen und gelöst werden. Zudem werden sowohl die Beziehung als auch der Partner als selbstverständlich angesehen, wodurch die Notwendigkeit der Beziehungsarbeit ignoriert wird.</w:t>
      </w:r>
    </w:p>
    <w:p w14:paraId="508EB51B"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Eine weitere Dynamik, die zur Verachtung führen kann, ist ein ungesundes Machtungleichgewicht. Studien deuten darauf hin, dass gefühlte Machtungleichgewichte das Liebesglück beeinflussen können. Die Spirale der Kränkung führt in dysfunktionalen Beziehungen häufig zu einer Konstellation, in der ein Partner das Vorrecht auf verletzendes Verhalten (wie Beleidigungen, Abwertungen, Demütigungen) pachtet, </w:t>
      </w:r>
      <w:r w:rsidRPr="005765E6">
        <w:rPr>
          <w:rFonts w:ascii="Book Antiqua" w:eastAsia="Aptos" w:hAnsi="Book Antiqua" w:cs="BookmanOldStyle"/>
          <w:kern w:val="0"/>
          <w:sz w:val="28"/>
          <w:szCs w:val="28"/>
        </w:rPr>
        <w:lastRenderedPageBreak/>
        <w:t>während der andere in eine duldende oder unterwürfige Rolle gedrängt wird. Diese chronische Abwertung durch den machtausübenden Partner kann bis zur Verachtung führen, da die Ungleichheit die Überlegenheitsgefühle nährt.</w:t>
      </w:r>
    </w:p>
    <w:p w14:paraId="0DC69DF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Es scheint auf den ersten Blick eine offensichtliche oder gar lächerliche Feststellung zu sein: Menschen, die glücklich verheiratet sind, mögen einander. Wenn sie das nicht täten, wären sie wohl kaum glücklich verheiratet. Doch Zuneigung und Bewunderung sind gefährdet, wenn man sich nicht immer bewusst macht, wie entscheidend sie auf die Freundschaft wirken, die der Kern einer jeden guten Ehe ist. Indem man sich die positiven Eigenschaften seines Partners vor Augen führt – auch wenn man einmal mit den Macken des anderen kämpft –, kann man verhindern, dass eine glückliche Ehe aus der Bahn gerät. Dies liegt einfach daran, dass Zuneigung und Bewunderung das Gegenteil von Verachtung sind.</w:t>
      </w:r>
    </w:p>
    <w:p w14:paraId="17A68EFB"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Wenn die gegenseitige Zuneigung und Bewunderung in der Partnerschaft völlig erloschen sind, dann ist die Ehe in großen Schwierigkeiten. Wo soll noch eine Basis für eine erfüllte Beziehung sein, wenn die grundsätzliche Überzeugung, dass der Partner es wert ist, geehrt und respektiert zu werden, nicht existiert?</w:t>
      </w:r>
    </w:p>
    <w:p w14:paraId="6BC7F7E4" w14:textId="77777777" w:rsidR="005765E6" w:rsidRPr="005765E6" w:rsidRDefault="005765E6" w:rsidP="005765E6">
      <w:pPr>
        <w:rPr>
          <w:rFonts w:ascii="Book Antiqua" w:eastAsia="Aptos" w:hAnsi="Book Antiqua" w:cs="BookmanOldStyle"/>
          <w:kern w:val="0"/>
          <w:sz w:val="28"/>
          <w:szCs w:val="28"/>
        </w:rPr>
      </w:pPr>
    </w:p>
    <w:p w14:paraId="717DD552" w14:textId="77777777" w:rsidR="005765E6" w:rsidRPr="005765E6"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t>Der dritte Reiter: Rechtfertigung</w:t>
      </w:r>
    </w:p>
    <w:p w14:paraId="036D8F6C" w14:textId="77777777" w:rsidR="005765E6" w:rsidRPr="005765E6" w:rsidRDefault="005765E6" w:rsidP="005765E6">
      <w:pPr>
        <w:rPr>
          <w:rFonts w:ascii="Book Antiqua" w:eastAsia="Aptos" w:hAnsi="Book Antiqua" w:cs="BookmanOldStyle"/>
          <w:kern w:val="0"/>
          <w:sz w:val="28"/>
          <w:szCs w:val="28"/>
        </w:rPr>
      </w:pPr>
    </w:p>
    <w:p w14:paraId="1D23D39D"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Der angreifende Partner weicht nicht zurück und entschuldigt sich nicht. Das liegt daran, dass Rechtfertigung in Wirklichkeit eine Methode ist, den Partner zu beschuldigen. Rechtfertigung lässt den Konflikt lediglich eskalieren, und deshalb wirkt sie so fatal. Rechtfertigung ist eine typische Reaktion auf Kritik oder einen wahrgenommenen Angriff. Sie äußert sich als Gegenangriff oder in der Haltung des unschuldigen Opfers, um die Verantwortung für ein Problem abzulehnen. Statt zuzuhören, was der Partner beschwert, wird die Schuld zurück auf ihn geschoben, nach dem Motto: „Das Problem bin nicht ich, sondern du“. </w:t>
      </w:r>
      <w:r w:rsidRPr="005765E6">
        <w:rPr>
          <w:rFonts w:ascii="Book Antiqua" w:eastAsia="Aptos" w:hAnsi="Book Antiqua" w:cs="BookmanOldStyle"/>
          <w:kern w:val="0"/>
          <w:sz w:val="28"/>
          <w:szCs w:val="28"/>
        </w:rPr>
        <w:lastRenderedPageBreak/>
        <w:t>Dies blockiert jede konstruktive Problemlösung und lässt den Konflikt weiter eskalieren. Beispiele für defensives Verhalten sind Sätze wie „Ich habe das nur getan, weil du mich wütend gemacht hast“ oder „Aber du machst das doch auch!“.</w:t>
      </w:r>
    </w:p>
    <w:p w14:paraId="0279FC6A"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Rechtfertigungen sind typischerweise eine reaktive Abwehrhaltung auf vorangegangene Kritik oder Verachtung und blockieren eine effektive Problemlösung sowie ehrliche Kommunikation in der Beziehung. Auf tiefenpsychologischer Ebene dient die Rechtfertigung der Abwehr schmerzhafter Gefühle wie Scham, Schuld oder Hilflosigkeit, die durch die Kritik ausgelöst werden. Indem sich der Partner verteidigt, versucht er, die Verantwortung abzuwehren und die Schuld auf das Gegenüber zu verlagern. Die unterschwellige Botschaft lautet: „Das Problem bin nicht ich, sondern du“.</w:t>
      </w:r>
    </w:p>
    <w:p w14:paraId="1CD521D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Formen der Rechtfertigung sind vielfältig und reichen von verbalen Strategien bis hin zu nonverbalen Signalen:</w:t>
      </w:r>
    </w:p>
    <w:p w14:paraId="377FD27B" w14:textId="77777777" w:rsidR="005765E6" w:rsidRPr="005765E6" w:rsidRDefault="005765E6" w:rsidP="003B6F21">
      <w:pPr>
        <w:numPr>
          <w:ilvl w:val="0"/>
          <w:numId w:val="43"/>
        </w:numPr>
        <w:rPr>
          <w:rFonts w:ascii="Book Antiqua" w:eastAsia="Aptos" w:hAnsi="Book Antiqua" w:cs="BookmanOldStyle"/>
          <w:kern w:val="0"/>
          <w:sz w:val="28"/>
          <w:szCs w:val="28"/>
        </w:rPr>
      </w:pPr>
      <w:r w:rsidRPr="005765E6">
        <w:rPr>
          <w:rFonts w:ascii="Book Antiqua" w:eastAsia="Aptos" w:hAnsi="Book Antiqua" w:cs="BookmanOldStyle"/>
          <w:b/>
          <w:bCs/>
          <w:kern w:val="0"/>
          <w:sz w:val="28"/>
          <w:szCs w:val="28"/>
        </w:rPr>
        <w:t>Verleugnung der Verantwortung:</w:t>
      </w:r>
      <w:r w:rsidRPr="005765E6">
        <w:rPr>
          <w:rFonts w:ascii="Book Antiqua" w:eastAsia="Aptos" w:hAnsi="Book Antiqua" w:cs="BookmanOldStyle"/>
          <w:kern w:val="0"/>
          <w:sz w:val="28"/>
          <w:szCs w:val="28"/>
        </w:rPr>
        <w:t xml:space="preserve"> Der Partner weigert sich, die Schuld für den Konflikt anzuerkennen, selbst wenn er nur teilweise dafür verantwortlich ist.</w:t>
      </w:r>
    </w:p>
    <w:p w14:paraId="3DBA8AF5" w14:textId="77777777" w:rsidR="005765E6" w:rsidRPr="005765E6" w:rsidRDefault="005765E6" w:rsidP="003B6F21">
      <w:pPr>
        <w:numPr>
          <w:ilvl w:val="0"/>
          <w:numId w:val="43"/>
        </w:numPr>
        <w:rPr>
          <w:rFonts w:ascii="Book Antiqua" w:eastAsia="Aptos" w:hAnsi="Book Antiqua" w:cs="BookmanOldStyle"/>
          <w:kern w:val="0"/>
          <w:sz w:val="28"/>
          <w:szCs w:val="28"/>
        </w:rPr>
      </w:pPr>
      <w:r w:rsidRPr="005765E6">
        <w:rPr>
          <w:rFonts w:ascii="Book Antiqua" w:eastAsia="Aptos" w:hAnsi="Book Antiqua" w:cs="BookmanOldStyle"/>
          <w:b/>
          <w:bCs/>
          <w:kern w:val="0"/>
          <w:sz w:val="28"/>
          <w:szCs w:val="28"/>
        </w:rPr>
        <w:t>Gegenangriff:</w:t>
      </w:r>
      <w:r w:rsidRPr="005765E6">
        <w:rPr>
          <w:rFonts w:ascii="Book Antiqua" w:eastAsia="Aptos" w:hAnsi="Book Antiqua" w:cs="BookmanOldStyle"/>
          <w:kern w:val="0"/>
          <w:sz w:val="28"/>
          <w:szCs w:val="28"/>
        </w:rPr>
        <w:t xml:space="preserve"> Statt auf die Beschwerde einzugehen, wird sofort ein Gegenangriff gestartet, der die Diskussion eskalieren lässt.</w:t>
      </w:r>
    </w:p>
    <w:p w14:paraId="38719D6A" w14:textId="77777777" w:rsidR="005765E6" w:rsidRPr="005765E6" w:rsidRDefault="005765E6" w:rsidP="003B6F21">
      <w:pPr>
        <w:numPr>
          <w:ilvl w:val="0"/>
          <w:numId w:val="43"/>
        </w:numPr>
        <w:rPr>
          <w:rFonts w:ascii="Book Antiqua" w:eastAsia="Aptos" w:hAnsi="Book Antiqua" w:cs="BookmanOldStyle"/>
          <w:kern w:val="0"/>
          <w:sz w:val="28"/>
          <w:szCs w:val="28"/>
        </w:rPr>
      </w:pPr>
      <w:r w:rsidRPr="005765E6">
        <w:rPr>
          <w:rFonts w:ascii="Book Antiqua" w:eastAsia="Aptos" w:hAnsi="Book Antiqua" w:cs="BookmanOldStyle"/>
          <w:b/>
          <w:bCs/>
          <w:kern w:val="0"/>
          <w:sz w:val="28"/>
          <w:szCs w:val="28"/>
        </w:rPr>
        <w:t>Ausreden und Sich-Wiederholen:</w:t>
      </w:r>
      <w:r w:rsidRPr="005765E6">
        <w:rPr>
          <w:rFonts w:ascii="Book Antiqua" w:eastAsia="Aptos" w:hAnsi="Book Antiqua" w:cs="BookmanOldStyle"/>
          <w:kern w:val="0"/>
          <w:sz w:val="28"/>
          <w:szCs w:val="28"/>
        </w:rPr>
        <w:t xml:space="preserve"> Der Partner versucht, sich durch die Formulierung von Ausreden von der Kritik freizusprechen, oder wiederholt den eigenen Standpunkt, anstatt zuzuhören.</w:t>
      </w:r>
    </w:p>
    <w:p w14:paraId="79B0BF20" w14:textId="77777777" w:rsidR="005765E6" w:rsidRPr="005765E6" w:rsidRDefault="005765E6" w:rsidP="003B6F21">
      <w:pPr>
        <w:numPr>
          <w:ilvl w:val="0"/>
          <w:numId w:val="43"/>
        </w:numPr>
        <w:rPr>
          <w:rFonts w:ascii="Book Antiqua" w:eastAsia="Aptos" w:hAnsi="Book Antiqua" w:cs="BookmanOldStyle"/>
          <w:kern w:val="0"/>
          <w:sz w:val="28"/>
          <w:szCs w:val="28"/>
        </w:rPr>
      </w:pPr>
      <w:r w:rsidRPr="005765E6">
        <w:rPr>
          <w:rFonts w:ascii="Book Antiqua" w:eastAsia="Aptos" w:hAnsi="Book Antiqua" w:cs="BookmanOldStyle"/>
          <w:b/>
          <w:bCs/>
          <w:kern w:val="0"/>
          <w:sz w:val="28"/>
          <w:szCs w:val="28"/>
        </w:rPr>
        <w:t>Opferhaltung:</w:t>
      </w:r>
      <w:r w:rsidRPr="005765E6">
        <w:rPr>
          <w:rFonts w:ascii="Book Antiqua" w:eastAsia="Aptos" w:hAnsi="Book Antiqua" w:cs="BookmanOldStyle"/>
          <w:kern w:val="0"/>
          <w:sz w:val="28"/>
          <w:szCs w:val="28"/>
        </w:rPr>
        <w:t xml:space="preserve"> Die Person nimmt eine manipulative Opferrolle ein, oft begleitet von Jammern, um Mitleid zu erzeugen und die Kritik abzuwehren.</w:t>
      </w:r>
    </w:p>
    <w:p w14:paraId="0CA123BE"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Die Rechtfertigung ist ein zentraler Bestandteil des toxischen Kommunikationszyklus in dysfunktionalen Beziehungen. Dieser selbstverstärkende Zyklus führt dazu, dass beide Partner sich missverstanden und ohnmächtig fühlen, da keine konstruktive Problemlösung möglich ist. Die Rechtfertigung blockiert die Chance zur </w:t>
      </w:r>
      <w:r w:rsidRPr="005765E6">
        <w:rPr>
          <w:rFonts w:ascii="Book Antiqua" w:eastAsia="Aptos" w:hAnsi="Book Antiqua" w:cs="BookmanOldStyle"/>
          <w:kern w:val="0"/>
          <w:sz w:val="28"/>
          <w:szCs w:val="28"/>
        </w:rPr>
        <w:lastRenderedPageBreak/>
        <w:t>Selbstreflexion und zur Verbesserung der Beziehung und trägt so zur Erosion des Vertrauens bei, da der Partner erlebt, dass seine Sorgen und Gefühle abgewehrt und nicht ernst genommen werden.</w:t>
      </w:r>
    </w:p>
    <w:p w14:paraId="1CE4DFE8" w14:textId="77777777" w:rsidR="005765E6" w:rsidRPr="005765E6" w:rsidRDefault="005765E6" w:rsidP="005765E6">
      <w:pPr>
        <w:rPr>
          <w:rFonts w:ascii="Book Antiqua" w:eastAsia="Aptos" w:hAnsi="Book Antiqua" w:cs="BookmanOldStyle"/>
          <w:kern w:val="0"/>
          <w:sz w:val="40"/>
          <w:szCs w:val="40"/>
        </w:rPr>
      </w:pPr>
    </w:p>
    <w:p w14:paraId="136E7D62" w14:textId="77777777" w:rsidR="005765E6" w:rsidRPr="005765E6"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t>Der vierte Reiter: Mauern - Rückzug</w:t>
      </w:r>
    </w:p>
    <w:p w14:paraId="10CCD1A0" w14:textId="77777777" w:rsidR="005765E6" w:rsidRPr="005765E6" w:rsidRDefault="005765E6" w:rsidP="005765E6">
      <w:pPr>
        <w:rPr>
          <w:rFonts w:ascii="Book Antiqua" w:eastAsia="Aptos" w:hAnsi="Book Antiqua" w:cs="BookmanOldStyle"/>
          <w:kern w:val="0"/>
          <w:sz w:val="28"/>
          <w:szCs w:val="28"/>
        </w:rPr>
      </w:pPr>
    </w:p>
    <w:p w14:paraId="1C92A35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In Ehen in denen Diskussionen mit einem groben Auftakt beginnen, und wo Kritik und Verachtung zur Rechtfertigungshaltung führen, welche ihrerseits neue Verachtung und neue Rechtfertigung erzeugt, klinkt sich ein Partner aus. Das signalisiert die Ankunft des vierten apokalyptischen Reiters. </w:t>
      </w:r>
    </w:p>
    <w:p w14:paraId="4092287C"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Man stelle sich einen Ehemann vor, der von der Arbeit nach Hause kommt, dort auf eine Wand der Kritik seitens seiner Ehefrau trifft und sich daraufhin hinter der Zeitung versteckt. Je weniger er antwortet, desto mehr schimpft sie. Irgendwann steht er vielleicht auf und verlässt das Zimmer. Anstatt sich mit seiner Frau auseinanderzusetzen, zieht er sich lieber zurück. Indem er sich von ihr abwendet, geht er einem Streit aus dem Weg, aber ebenso seiner Ehe. Er mauert.</w:t>
      </w:r>
    </w:p>
    <w:p w14:paraId="422806F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Doch wer mauert, der gibt nichts zurück. Er schaut weg oder zu Boden und gibt keinen Laut von sich. Er sitzt wie eine reglose Wand da. Wer mauert, der verhält sich so, als wäre ihm, selbst wenn er zuhören würde, völlig gleichgültig, was der andere sagt. Mauern tritt gewöhnlich später im Verlauf einer Ehe auf als die anderen drei Reiter.</w:t>
      </w:r>
    </w:p>
    <w:p w14:paraId="14A1385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Es dauert eine Zeit, bis die von den drei ersten Reitern erzeugte Negativität so überwältigend wirkt, dass das Mauern sich als Ausweg anbietet.</w:t>
      </w:r>
    </w:p>
    <w:p w14:paraId="07FAEA9A"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Gewöhnlich mauern Partner um sich gegen das Gefühl, überflutet zu werden, zu schützen. Überflutung bedeutet, dass die Negativität des Partners – sei sie nun als Kritik, Verachtung oder sogar Rechtfertigung verkleidet – so überwältigend und so plötzlich kommt, dass es einem erschüttert. Man fühlt sich diesem hinterhältigen Angriff gegenüber </w:t>
      </w:r>
      <w:r w:rsidRPr="005765E6">
        <w:rPr>
          <w:rFonts w:ascii="Book Antiqua" w:eastAsia="Aptos" w:hAnsi="Book Antiqua" w:cs="BookmanOldStyle"/>
          <w:kern w:val="0"/>
          <w:sz w:val="28"/>
          <w:szCs w:val="28"/>
        </w:rPr>
        <w:lastRenderedPageBreak/>
        <w:t>schutzlos und man lernt so, alles zu tun, um eine Wiederholung zu vermeiden. Je öfter man sich von der Kritik oder der Verachtung des Partners überflutet fühlt, desto aufmerksamer ist man für Hinweise darauf, dass der Partner wieder zum Angriff bläst. Alles, woran man noch denken kann, ist, wie, am sich selbst vor dem Chaos zu schützen vermag, den der brutale Überfall Ihres Partners erzeugt. Und der einzige Weg ist, sich emotional von der Beziehung zu befreien.</w:t>
      </w:r>
    </w:p>
    <w:p w14:paraId="4006C1A1"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Die Auflösung einer Ehe kann somit vorhergesagt werden, wenn bei Uneinigkeiten ein grober Auftakt und eine durch die ständige Gegenwart der fünf Reiter verursachte Überflutung an der Tagesordnung sind. Obwohl jeder dieser Faktoren bereits auf eine mögliche Scheidung hinweist, findet man sie in einer unglücklichen Ehe gewöhnlich alle zusammen.</w:t>
      </w:r>
    </w:p>
    <w:p w14:paraId="5E3F135B"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Wenn eine Ehe diesem Grundmuster verhaftet ist, dann heißt das nicht, dass eine Scheidung unausweichlich ist. Man wird vielmehr alle fünf Reiter und auch ein gelegentliches Überfluten genauso in stabilen Ehen finden. Doch wenn die fünf Reiter auf Dauer einziehen, wenn einer der Partner ständig das Gefühl hat, überflutet zu sein, dann ist die Beziehung in ernsthafter Gefahr. Das dauerhafte Gefühl der Überflutung führt unweigerlich dazu, dass man sich von seinem Partner entfernt. Das wiederum erweckt das Gefühl der Einsamkeit.</w:t>
      </w:r>
    </w:p>
    <w:p w14:paraId="34D66A0B" w14:textId="77777777" w:rsidR="005765E6" w:rsidRPr="005765E6" w:rsidRDefault="005765E6" w:rsidP="005765E6">
      <w:pPr>
        <w:rPr>
          <w:rFonts w:ascii="Book Antiqua" w:eastAsia="Aptos" w:hAnsi="Book Antiqua" w:cs="BookmanOldStyle"/>
          <w:kern w:val="0"/>
          <w:sz w:val="28"/>
          <w:szCs w:val="28"/>
        </w:rPr>
      </w:pPr>
    </w:p>
    <w:p w14:paraId="20AEF5A0" w14:textId="77777777" w:rsidR="005765E6" w:rsidRPr="005765E6"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t>Der fünfte Reiter: Die Nichteinhaltung der Hierarchie als die Flucht vor der Nähe</w:t>
      </w:r>
    </w:p>
    <w:p w14:paraId="7311B57E" w14:textId="77777777" w:rsidR="005765E6" w:rsidRPr="005765E6" w:rsidRDefault="005765E6" w:rsidP="005765E6">
      <w:pPr>
        <w:rPr>
          <w:rFonts w:ascii="Book Antiqua" w:eastAsia="Aptos" w:hAnsi="Book Antiqua" w:cs="BookmanOldStyle"/>
          <w:b/>
          <w:bCs/>
          <w:kern w:val="0"/>
          <w:sz w:val="28"/>
          <w:szCs w:val="28"/>
        </w:rPr>
      </w:pPr>
    </w:p>
    <w:p w14:paraId="096C8FB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An der Spitze dieser Hierarchie stehen die Ehepartner oder Liebenden. Die Wahl füreinander war eine tiefe Entscheidung, somit wird der Partner zur „allernächsten Person“. In dieser Ordnung dürfen Kinder, Eltern oder andere Familienmitglieder nicht über den Ehepartner gestellt werden. Die Verschiebung dieser Ordnung, beispielsweise indem man „die Tochter vor die Ehefrau“ stellt, wird als ein „Klassiker an hierarchischer Unordnung“ beschrieben.</w:t>
      </w:r>
    </w:p>
    <w:p w14:paraId="24D263E1"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lastRenderedPageBreak/>
        <w:t>Das Ignorieren dieser fundamentalen Struktur führt direkt zu „dramatischen Folgen für ganze Familiensysteme“. Die Beziehung zwischen Mann und Frau ist das architektonische Fundament des Familiengefüges, dessen Integrität durch eine strikte Hierarchie geschützt werden muss.</w:t>
      </w:r>
    </w:p>
    <w:p w14:paraId="364E8701"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Das sogenannte Rangordnungsproblem in Liebesbeziehungen manifestiert sich als ein tiefgreifender Prioritätenkonflikt, der nicht lediglich die Allokation von Zeit betrifft, sondern eine strukturelle Krise der emotionalen Architektur darstellt. Es beschreibt jenen Zustand, in dem externe Faktoren – sei es die berufliche Karriere, die Kindererziehung, intensive Hobbys oder gar individuelle Autonomiebestrebungen – konsistent über die primäre dyadische Bindung und die Bedürfnisse des Partners erhoben werden. Dieses stetige Höhersetzen anderer Lebensbereiche führt beim betroffenen Partner zu dem subjektiven, emotional schmerzhaften Gefühl, systematisch de-priorisiert und somit entwertet zu werden, was die emotionale Sicherheit der Partnerschaft fundamental untergräbt.</w:t>
      </w:r>
    </w:p>
    <w:p w14:paraId="7D9E0A2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Psychologisch betrachtet ist die Beziehung, die von einem chronischen Rangordnungsproblem betroffen ist, von einer Verschiebung ihrer Grundform bedroht. Die Wissenschaft unterscheidet enge soziale Beziehungen oft in zwei Hauptformen: </w:t>
      </w:r>
      <w:r w:rsidRPr="005765E6">
        <w:rPr>
          <w:rFonts w:ascii="Book Antiqua" w:eastAsia="Aptos" w:hAnsi="Book Antiqua" w:cs="BookmanOldStyle"/>
          <w:i/>
          <w:iCs/>
          <w:kern w:val="0"/>
          <w:sz w:val="28"/>
          <w:szCs w:val="28"/>
        </w:rPr>
        <w:t>Austauschbeziehungen</w:t>
      </w:r>
      <w:r w:rsidRPr="005765E6">
        <w:rPr>
          <w:rFonts w:ascii="Book Antiqua" w:eastAsia="Aptos" w:hAnsi="Book Antiqua" w:cs="BookmanOldStyle"/>
          <w:kern w:val="0"/>
          <w:sz w:val="28"/>
          <w:szCs w:val="28"/>
        </w:rPr>
        <w:t xml:space="preserve"> und </w:t>
      </w:r>
      <w:r w:rsidRPr="005765E6">
        <w:rPr>
          <w:rFonts w:ascii="Book Antiqua" w:eastAsia="Aptos" w:hAnsi="Book Antiqua" w:cs="BookmanOldStyle"/>
          <w:i/>
          <w:iCs/>
          <w:kern w:val="0"/>
          <w:sz w:val="28"/>
          <w:szCs w:val="28"/>
        </w:rPr>
        <w:t>Gemeinschaftsbeziehungen</w:t>
      </w:r>
      <w:r w:rsidRPr="005765E6">
        <w:rPr>
          <w:rFonts w:ascii="Book Antiqua" w:eastAsia="Aptos" w:hAnsi="Book Antiqua" w:cs="BookmanOldStyle"/>
          <w:kern w:val="0"/>
          <w:sz w:val="28"/>
          <w:szCs w:val="28"/>
        </w:rPr>
        <w:t>. Während erstere von einem transaktionalen Gleichgewicht geprägt sind (Geben und Nehmen wird genau registriert), sind Gemeinschaftsbeziehungen durch das Wohl des Partners motiviert und auf das langfristige, bedürfnisorientierte Wohlergehen ausgerichtet. Ein schwerwiegender und chronischer Prioritätenkonflikt kann die Gemeinschaftsbeziehung zutiefst beschädigen. Die anhaltende emotionale Verletzung und das Gefühl der Ungleichbehandlung zwingen die Partner in eine reaktive, transaktionale Tauschdynamik zurück. Anstatt sich dem langfristigen Wohl zu widmen, beginnen Partner, Punkte zu zählen, was die emotionale Intimität weiter aushöhlt.</w:t>
      </w:r>
    </w:p>
    <w:p w14:paraId="32F85D6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Es ist entscheidend zu erkennen, dass Prioritätenkonflikte selten nur Fragen der Organisation darstellen. Vielmehr fungieren sie als </w:t>
      </w:r>
      <w:r w:rsidRPr="005765E6">
        <w:rPr>
          <w:rFonts w:ascii="Book Antiqua" w:eastAsia="Aptos" w:hAnsi="Book Antiqua" w:cs="BookmanOldStyle"/>
          <w:kern w:val="0"/>
          <w:sz w:val="28"/>
          <w:szCs w:val="28"/>
        </w:rPr>
        <w:lastRenderedPageBreak/>
        <w:t xml:space="preserve">Stellvertreter für tiefer liegende Wertkonflikte. Wenn ein Partner kontinuierlich der Arbeit den Vorrang gibt, manifestiert sich vordergründig ein Mangel an gemeinsamer Zeit. Die eigentliche Konfliktlinie verläuft jedoch zwischen dem Wert </w:t>
      </w:r>
      <w:r w:rsidRPr="005765E6">
        <w:rPr>
          <w:rFonts w:ascii="Book Antiqua" w:eastAsia="Aptos" w:hAnsi="Book Antiqua" w:cs="BookmanOldStyle"/>
          <w:i/>
          <w:iCs/>
          <w:kern w:val="0"/>
          <w:sz w:val="28"/>
          <w:szCs w:val="28"/>
        </w:rPr>
        <w:t>Leistung/Erfolg</w:t>
      </w:r>
      <w:r w:rsidRPr="005765E6">
        <w:rPr>
          <w:rFonts w:ascii="Book Antiqua" w:eastAsia="Aptos" w:hAnsi="Book Antiqua" w:cs="BookmanOldStyle"/>
          <w:kern w:val="0"/>
          <w:sz w:val="28"/>
          <w:szCs w:val="28"/>
        </w:rPr>
        <w:t xml:space="preserve"> und dem Wert </w:t>
      </w:r>
      <w:r w:rsidRPr="005765E6">
        <w:rPr>
          <w:rFonts w:ascii="Book Antiqua" w:eastAsia="Aptos" w:hAnsi="Book Antiqua" w:cs="BookmanOldStyle"/>
          <w:i/>
          <w:iCs/>
          <w:kern w:val="0"/>
          <w:sz w:val="28"/>
          <w:szCs w:val="28"/>
        </w:rPr>
        <w:t>Intimität/emotionale Sicherheit</w:t>
      </w:r>
      <w:r w:rsidRPr="005765E6">
        <w:rPr>
          <w:rFonts w:ascii="Book Antiqua" w:eastAsia="Aptos" w:hAnsi="Book Antiqua" w:cs="BookmanOldStyle"/>
          <w:kern w:val="0"/>
          <w:sz w:val="28"/>
          <w:szCs w:val="28"/>
        </w:rPr>
        <w:t>. Eine Lösung, die sich nur auf Zeitmanagement beschränkt, verfehlt es, die zugrunde liegende emotionale Verletzung zu heilen, die durch die implizite Abwertung der Beziehung entstanden ist.</w:t>
      </w:r>
    </w:p>
    <w:p w14:paraId="7D22F23B"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Das Rangordnungsproblem steht in engem Zusammenhang mit dem menschlichen Spannungsfeld zwischen zwei fundamentalen Grundbedürfnissen: dem Bedürfnis nach </w:t>
      </w:r>
      <w:r w:rsidRPr="005765E6">
        <w:rPr>
          <w:rFonts w:ascii="Book Antiqua" w:eastAsia="Aptos" w:hAnsi="Book Antiqua" w:cs="BookmanOldStyle"/>
          <w:b/>
          <w:bCs/>
          <w:kern w:val="0"/>
          <w:sz w:val="28"/>
          <w:szCs w:val="28"/>
        </w:rPr>
        <w:t>Verbundenheit</w:t>
      </w:r>
      <w:r w:rsidRPr="005765E6">
        <w:rPr>
          <w:rFonts w:ascii="Book Antiqua" w:eastAsia="Aptos" w:hAnsi="Book Antiqua" w:cs="BookmanOldStyle"/>
          <w:kern w:val="0"/>
          <w:sz w:val="28"/>
          <w:szCs w:val="28"/>
        </w:rPr>
        <w:t xml:space="preserve"> (Nähe, Geborgenheit, emotionale und körperliche Intimität) und dem Bedürfnis nach </w:t>
      </w:r>
      <w:r w:rsidRPr="005765E6">
        <w:rPr>
          <w:rFonts w:ascii="Book Antiqua" w:eastAsia="Aptos" w:hAnsi="Book Antiqua" w:cs="BookmanOldStyle"/>
          <w:b/>
          <w:bCs/>
          <w:kern w:val="0"/>
          <w:sz w:val="28"/>
          <w:szCs w:val="28"/>
        </w:rPr>
        <w:t>Autonomie</w:t>
      </w:r>
      <w:r w:rsidRPr="005765E6">
        <w:rPr>
          <w:rFonts w:ascii="Book Antiqua" w:eastAsia="Aptos" w:hAnsi="Book Antiqua" w:cs="BookmanOldStyle"/>
          <w:kern w:val="0"/>
          <w:sz w:val="28"/>
          <w:szCs w:val="28"/>
        </w:rPr>
        <w:t xml:space="preserve"> (persönliche Freiheit, Raum zur Entfaltung der eigenen Identität). Eine gesunde, lebendige Partnerschaft ist dadurch gekennzeichnet, dass sie beide Bedürfnisse gleichermaßen anerkennt und respektiert. Diese Bedürfnisse stehen systemisch betrachtet nicht im Widerspruch, sondern bedingen sich gegenseitig: Nur wer sich in seiner Autonomie respektiert fühlt, kann sich wirklich auf Verbundenheit einlassen.</w:t>
      </w:r>
    </w:p>
    <w:p w14:paraId="40B3B0C7"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Das Rangordnungsproblem tritt auf, wenn dieses Gleichgewicht gestört wird. Eine einseitige Priorisierung des einen Bedürfnisses (z. B. Autonomie, manifestiert durch intensive berufliche Konzentration) signalisiert dem relationalen Partner die implizite Abwertung des Bedürfnisses nach Verbundenheit. Dies aktiviert das Alarm- und Bindungssystem des de-priorisierten Partners, was dazu führen kann, dass dieser Partner seine Suche nach Verbindung und Nähe intensiviert. Diese Intensivierung des Annäherungsverhaltens wiederum verstärkt beim distanzsuchenden Partner das Gefühl der Einengung und damit das wahrgenommene Bedürfnis nach noch mehr Distanz. Die Folge ist ein sich selbst verstärkender, polarisierender Kreislauf: Je mehr der eine Nähe fordert, desto stärker zieht sich der andere zurück. Die Partnerschaft gerät in einen systemischen Teufelskreis.</w:t>
      </w:r>
    </w:p>
    <w:p w14:paraId="4891992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lastRenderedPageBreak/>
        <w:t xml:space="preserve">Zeitbezogene Konflikte sind durch eine chronische Unterversorgung der Paarbeziehung mit gemeinsamer Zeit gekennzeichnet, die notwendig wäre, um die Liebesbeziehung emotional aufrechtzuerhalten. </w:t>
      </w:r>
    </w:p>
    <w:p w14:paraId="14AC9B33"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Eine häufig beobachtete Dynamik ist das Phänomen des </w:t>
      </w:r>
      <w:r w:rsidRPr="005765E6">
        <w:rPr>
          <w:rFonts w:ascii="Book Antiqua" w:eastAsia="Aptos" w:hAnsi="Book Antiqua" w:cs="BookmanOldStyle"/>
          <w:b/>
          <w:bCs/>
          <w:kern w:val="0"/>
          <w:sz w:val="28"/>
          <w:szCs w:val="28"/>
        </w:rPr>
        <w:t>„Montagsflüchtlings“</w:t>
      </w:r>
      <w:r w:rsidRPr="005765E6">
        <w:rPr>
          <w:rFonts w:ascii="Book Antiqua" w:eastAsia="Aptos" w:hAnsi="Book Antiqua" w:cs="BookmanOldStyle"/>
          <w:kern w:val="0"/>
          <w:sz w:val="28"/>
          <w:szCs w:val="28"/>
        </w:rPr>
        <w:t>. In dieser Konstellation, die historisch oft Männer betrifft, wird die Karriere zur höchsten Priorität. Der Partner genießt die Rückkehr an den Schreibtisch nach einem familiären „Gastspiel“ am Wochenende, da er sich dort kompetenter, erfolgreicher und wertgeschätzter fühlt. Hier liegt eine explizite Rangordnungskrise vor: Der Ort der höchsten Kompetenz und des höchsten Selbstwertgefühls wird über die Beziehungsarbeit und die familiären Anforderungen gestellt. Diese Priorisierung des beruflichen Erfolgs kann als eine psychologische Vermeidungsstrategie dienen – eine Bevorzugung der professionellen Kompetenz, um sich der komplexen, emotional aufgeladenen und potenziell unbequemen Dynamik des Familiensystems zu entziehen. Die hohe Priorisierung des Jobs wird somit zu einem Abwehrmechanismus gegen emotionale Intimität.</w:t>
      </w:r>
    </w:p>
    <w:p w14:paraId="3CCAB1F1"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Das Gegenstück dazu ist oft die Rolle des Partners, der das </w:t>
      </w:r>
      <w:r w:rsidRPr="005765E6">
        <w:rPr>
          <w:rFonts w:ascii="Book Antiqua" w:eastAsia="Aptos" w:hAnsi="Book Antiqua" w:cs="BookmanOldStyle"/>
          <w:b/>
          <w:bCs/>
          <w:kern w:val="0"/>
          <w:sz w:val="28"/>
          <w:szCs w:val="28"/>
        </w:rPr>
        <w:t>„perfekte Familienunternehmen“</w:t>
      </w:r>
      <w:r w:rsidRPr="005765E6">
        <w:rPr>
          <w:rFonts w:ascii="Book Antiqua" w:eastAsia="Aptos" w:hAnsi="Book Antiqua" w:cs="BookmanOldStyle"/>
          <w:kern w:val="0"/>
          <w:sz w:val="28"/>
          <w:szCs w:val="28"/>
        </w:rPr>
        <w:t xml:space="preserve"> managt. Hier wird das Management von „Kind und Kegel“ so dominant, oft gekoppelt mit einem symbiotischen Verhältnis zu den Kindern, dass die Aufgaben und die Kinder selbst zur höchsten Priorität aufsteigen. Für die Paarbeziehung, für Liebe oder Nähe bleibt kaum noch Raum, da Pflichten und Projekte im Haushalt den Vorrang haben. Auch hier resultiert eine strukturelle Verschiebung, bei der die Elternrolle oder die Organisation die dyadische Einheit in der Hierarchie verdrängt.</w:t>
      </w:r>
    </w:p>
    <w:p w14:paraId="47195027"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Zu den allgemeinen Warnzeichen eines solchen Ungleichgewichts gehört das Gefühl, dass der Lieblingsmensch zu Hause (manchmal) stört, oder dass Wochenenden zu weiteren Arbeitswochenenden werden (z. B. durch Aufräumen oder Möbelrücken), anstatt der gemeinsamen Erholung oder Nähe zu dienen.</w:t>
      </w:r>
    </w:p>
    <w:p w14:paraId="3124CDB2"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Belastungsbezogene Konflikte entstehen nicht nur durch fehlende Zeit, sondern primär durch Überforderung, Erschöpfung und </w:t>
      </w:r>
      <w:r w:rsidRPr="005765E6">
        <w:rPr>
          <w:rFonts w:ascii="Book Antiqua" w:eastAsia="Aptos" w:hAnsi="Book Antiqua" w:cs="BookmanOldStyle"/>
          <w:kern w:val="0"/>
          <w:sz w:val="28"/>
          <w:szCs w:val="28"/>
        </w:rPr>
        <w:lastRenderedPageBreak/>
        <w:t>unterschiedliche Erwartungen an die gemeinsame Zeit, die durch die Entkräftung aus der beruflichen oder familiären Anspannung entsteht.</w:t>
      </w:r>
    </w:p>
    <w:p w14:paraId="6BF4043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Die Qualität der gemeinsamen Interaktion leidet massiv, wenn die Grenze zwischen Arbeit und Privatleben zerfällt. Ein häufiges Konfliktfeld ist der Umgang mit Arbeit außerhalb der geregelten Arbeitszeit. Wenn ein Partner jedes berufliche Telefonat annimmt oder E-Mails auch noch während gemeinsamer Mahlzeiten prüft, fühlt sich der andere nicht unterstützt oder gesehen. Dieser Mangel an Präsenz signalisiert die systematische Herabstufung der gemeinsamen Zeit und verhindert die emotionale Verbindung. Wenn Urlaube regelmäßig verschoben und wichtige Tage wie Hochzeitstage vergessen werden, weil der Job kontinuierlich als wichtiger erachtet wird, handelt es sich um eine chronische Abwertung der Partnerschaft, die das emotionale Fundament nachhaltig erodiert.</w:t>
      </w:r>
    </w:p>
    <w:p w14:paraId="0B52E164"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Besonders berufstätige Eltern von Kleinkindern kennen das Problem der Überforderung und Burnout-Nähe, wenn zu viele Aufgaben in zu kurzer Zeit erledigt werden müssen. Wenn beide Partner am Rande ihrer Kräfte agieren, beginnt schnell das </w:t>
      </w:r>
      <w:r w:rsidRPr="005765E6">
        <w:rPr>
          <w:rFonts w:ascii="Book Antiqua" w:eastAsia="Aptos" w:hAnsi="Book Antiqua" w:cs="BookmanOldStyle"/>
          <w:b/>
          <w:bCs/>
          <w:kern w:val="0"/>
          <w:sz w:val="28"/>
          <w:szCs w:val="28"/>
        </w:rPr>
        <w:t>Vorwurfskarussell</w:t>
      </w:r>
      <w:r w:rsidRPr="005765E6">
        <w:rPr>
          <w:rFonts w:ascii="Book Antiqua" w:eastAsia="Aptos" w:hAnsi="Book Antiqua" w:cs="BookmanOldStyle"/>
          <w:kern w:val="0"/>
          <w:sz w:val="28"/>
          <w:szCs w:val="28"/>
        </w:rPr>
        <w:t>. Stress und Erschöpfung führen dazu, dass man eher nebeneinanderher lebt als wirklich miteinander.</w:t>
      </w:r>
    </w:p>
    <w:p w14:paraId="059D755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Ein weiteres Manifestationsfeld sind </w:t>
      </w:r>
      <w:r w:rsidRPr="005765E6">
        <w:rPr>
          <w:rFonts w:ascii="Book Antiqua" w:eastAsia="Aptos" w:hAnsi="Book Antiqua" w:cs="BookmanOldStyle"/>
          <w:b/>
          <w:bCs/>
          <w:kern w:val="0"/>
          <w:sz w:val="28"/>
          <w:szCs w:val="28"/>
        </w:rPr>
        <w:t>unterschiedliche Erwartungen an gemeinsame Zeit</w:t>
      </w:r>
      <w:r w:rsidRPr="005765E6">
        <w:rPr>
          <w:rFonts w:ascii="Book Antiqua" w:eastAsia="Aptos" w:hAnsi="Book Antiqua" w:cs="BookmanOldStyle"/>
          <w:kern w:val="0"/>
          <w:sz w:val="28"/>
          <w:szCs w:val="28"/>
        </w:rPr>
        <w:t>. Ein Partner mag nach einem langen Arbeitstag lediglich passive Entspannung suchen, während der andere dringend ein „Erwachsenengespräch“ oder aktive Verbindung benötigt. Werden diese unterschiedlichen Erholungsbedürfnisse nicht verhandelt und respektiert, führen sie unweigerlich zu Frustration. Die Vernachlässigung des Privatlebens, insbesondere der eigenen Hobbys und Freundschaften, verstärkt den Frust zusätzlich und erschwert die Beziehung weiter. Studien belegen klar, dass die Priorisierung der Beziehung zum Ehepartner oder Partner der Schlüssel zu langfristigem Glück ist. Die Vernachlässigung ist daher ein akutes Warnsignal für eine gefährdete Stabilität.</w:t>
      </w:r>
    </w:p>
    <w:p w14:paraId="04AB9DC5" w14:textId="77777777" w:rsidR="005765E6" w:rsidRPr="005765E6" w:rsidRDefault="005765E6" w:rsidP="005765E6">
      <w:pPr>
        <w:rPr>
          <w:rFonts w:ascii="Book Antiqua" w:eastAsia="Aptos" w:hAnsi="Book Antiqua" w:cs="BookmanOldStyle"/>
          <w:kern w:val="0"/>
          <w:sz w:val="28"/>
          <w:szCs w:val="28"/>
        </w:rPr>
      </w:pPr>
    </w:p>
    <w:p w14:paraId="46D03827" w14:textId="77777777" w:rsidR="005765E6" w:rsidRPr="005765E6" w:rsidRDefault="005765E6" w:rsidP="005765E6">
      <w:pPr>
        <w:rPr>
          <w:rFonts w:ascii="Book Antiqua" w:eastAsia="Aptos" w:hAnsi="Book Antiqua" w:cs="BookmanOldStyle"/>
          <w:kern w:val="0"/>
          <w:sz w:val="40"/>
          <w:szCs w:val="40"/>
        </w:rPr>
      </w:pPr>
      <w:r w:rsidRPr="005765E6">
        <w:rPr>
          <w:rFonts w:ascii="Book Antiqua" w:eastAsia="Aptos" w:hAnsi="Book Antiqua" w:cs="BookmanOldStyle"/>
          <w:b/>
          <w:bCs/>
          <w:kern w:val="0"/>
          <w:sz w:val="40"/>
          <w:szCs w:val="40"/>
        </w:rPr>
        <w:lastRenderedPageBreak/>
        <w:t>Rettungsversuche</w:t>
      </w:r>
    </w:p>
    <w:p w14:paraId="3D0702BD" w14:textId="77777777" w:rsidR="005765E6" w:rsidRPr="005765E6" w:rsidRDefault="005765E6" w:rsidP="005765E6">
      <w:pPr>
        <w:rPr>
          <w:rFonts w:ascii="Book Antiqua" w:eastAsia="Aptos" w:hAnsi="Book Antiqua" w:cs="BookmanOldStyle"/>
          <w:kern w:val="0"/>
          <w:sz w:val="28"/>
          <w:szCs w:val="28"/>
        </w:rPr>
      </w:pPr>
    </w:p>
    <w:p w14:paraId="5100ECF1"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Oft unternehmen Paare, wahrscheinlich unbewusst, einen Rettungsversuch. Dieser Begriff meint jede Botschaft oder Handlung – sei sie nun albern oder sonst wie –, die verhindert, dass die Negativität außer Kontrolle gerät. Rettungsversuche sind die Geheimwaffe der Paare mit emotionaler Intelligenz, und dass, obwohl sich die meisten dieser Paare gar nicht bewusst sind, wie einflussreich sie handeln. Wenn ein Paar eine große Freundschaft hegt, dann sind beide natürlich Experten darin geworden, einander Rettungsversuche anzubieten, und die, die ihnen angeboten werden, richtig zu interpretieren. Doch bei Partnern, zwischen denen die negativen Gefühle überwiegen, wird sogar eine Rettungsbotschaft, die so einfach ist wie: »He, es tut mir leid«, nur wenig Erfolg haben. Erfolg oder Scheitern der Rettungsversuche eines Paares gehören zu den wesentlichen Faktoren, die bestimmen, ob eine Ehe blüht oder welkt. Und wieder ist der Erfolg der Rettungsversuche von der Stärke der ehelichen Freundschaft abhängig. Entscheidend ist, ob die Rettungsversuche erfolgreich sind.</w:t>
      </w:r>
    </w:p>
    <w:p w14:paraId="2B8EC30D"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Rettungsversuche haben die höchste Erfolgsquote beim ersten Reiter, weil der Verwüstungsvorgang noch nicht fortgeschritten ist. Der Schlüssel, ob ein Rettungsversuch erfolgreich ist, ist der Zustand der Beziehung. In glücklichen Ehen schicken und empfangen die Partner ganz leicht die Rettungsversuche. In unglücklichen Ehen kann auch der eloquenteste Rettungsversuch auf taube Ohren stoßen.</w:t>
      </w:r>
    </w:p>
    <w:p w14:paraId="1EDD99F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Auch wenn Ihre Meinungsverschiedenheiten gewöhnlich sehr negativ sind, kann die gemeinsame Zukunft sehr sonnig aussehen. Das Geheimnis ist, die richtige Schadensbegrenzung zu erlernen. Ein Grund dafür, dass Partner die Rettungsversuche des anderen überhören, ist, dass diese nicht immer in Zuckerwatte verpackt daherkommen. Wenn Ihr Partner brüllt: »Du kommst vom Thema ab!« oder grummelt: »Können wir mal eine Pause machen?«, dann ist das trotz der negativen Verpackung ein Rettungsversuch. Wenn man mehr auf den Ton des Partners hört als auf seine Worte, dann wird man vielleicht seine </w:t>
      </w:r>
      <w:r w:rsidRPr="005765E6">
        <w:rPr>
          <w:rFonts w:ascii="Book Antiqua" w:eastAsia="Aptos" w:hAnsi="Book Antiqua" w:cs="BookmanOldStyle"/>
          <w:kern w:val="0"/>
          <w:sz w:val="28"/>
          <w:szCs w:val="28"/>
        </w:rPr>
        <w:lastRenderedPageBreak/>
        <w:t>Botschaft verpassen, die lautet: »Stopp! Das hier gerät außer Kontrolle.« Rettungsversuche sind schwer zu hören, wenn die Beziehung in Negativität ertrinkt, und deshalb ist es das Beste, die Rettungsversuche ganz offensichtlich zu gestalten, und sie damit zu betonen.</w:t>
      </w:r>
    </w:p>
    <w:p w14:paraId="3668AD8A"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Das spezifische Gegenmittel zur Rechtfertigung (Defensivität) ist die </w:t>
      </w:r>
      <w:r w:rsidRPr="005765E6">
        <w:rPr>
          <w:rFonts w:ascii="Book Antiqua" w:eastAsia="Aptos" w:hAnsi="Book Antiqua" w:cs="BookmanOldStyle"/>
          <w:b/>
          <w:bCs/>
          <w:kern w:val="0"/>
          <w:sz w:val="28"/>
          <w:szCs w:val="28"/>
        </w:rPr>
        <w:t>Übernahme von Verantwortung</w:t>
      </w:r>
      <w:r w:rsidRPr="005765E6">
        <w:rPr>
          <w:rFonts w:ascii="Book Antiqua" w:eastAsia="Aptos" w:hAnsi="Book Antiqua" w:cs="BookmanOldStyle"/>
          <w:kern w:val="0"/>
          <w:sz w:val="28"/>
          <w:szCs w:val="28"/>
        </w:rPr>
        <w:t xml:space="preserve">. Anstatt sich zu verteidigen oder den Partner anzugreifen, sollten Partner lernen, ihren eigenen Anteil am Konflikt anzuerkennen, selbst wenn dieser nur einen Teil des Problems ausmacht. </w:t>
      </w:r>
    </w:p>
    <w:p w14:paraId="68D656EE"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Das zentrale Gegenmittel gegen Verachtung ist der bewusste Aufbau einer tief verwurzelten </w:t>
      </w:r>
      <w:r w:rsidRPr="005765E6">
        <w:rPr>
          <w:rFonts w:ascii="Book Antiqua" w:eastAsia="Aptos" w:hAnsi="Book Antiqua" w:cs="BookmanOldStyle"/>
          <w:b/>
          <w:bCs/>
          <w:kern w:val="0"/>
          <w:sz w:val="28"/>
          <w:szCs w:val="28"/>
        </w:rPr>
        <w:t>Kultur des Respekts und der Wertschätzung</w:t>
      </w:r>
      <w:r w:rsidRPr="005765E6">
        <w:rPr>
          <w:rFonts w:ascii="Book Antiqua" w:eastAsia="Aptos" w:hAnsi="Book Antiqua" w:cs="BookmanOldStyle"/>
          <w:kern w:val="0"/>
          <w:sz w:val="28"/>
          <w:szCs w:val="28"/>
        </w:rPr>
        <w:t>. Wertschätzung, Respekt und Anerkennung bilden das unumstößliche Fundament einer erfüllenden und gesunden Beziehung, indem man den Partnern Sicherheit und das Gefühl vermittelt, zutiefst geschätzt und geliebt zu sein.</w:t>
      </w:r>
    </w:p>
    <w:p w14:paraId="01D1D376"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Diese Kultur muss aktiv gepflegt werden. Ein wesentlicher Mechanismus ist die </w:t>
      </w:r>
      <w:r w:rsidRPr="005765E6">
        <w:rPr>
          <w:rFonts w:ascii="Book Antiqua" w:eastAsia="Aptos" w:hAnsi="Book Antiqua" w:cs="BookmanOldStyle"/>
          <w:b/>
          <w:bCs/>
          <w:kern w:val="0"/>
          <w:sz w:val="28"/>
          <w:szCs w:val="28"/>
        </w:rPr>
        <w:t>Pflege des positiven inneren Bildes</w:t>
      </w:r>
      <w:r w:rsidRPr="005765E6">
        <w:rPr>
          <w:rFonts w:ascii="Book Antiqua" w:eastAsia="Aptos" w:hAnsi="Book Antiqua" w:cs="BookmanOldStyle"/>
          <w:kern w:val="0"/>
          <w:sz w:val="28"/>
          <w:szCs w:val="28"/>
        </w:rPr>
        <w:t xml:space="preserve"> des Partners. In Krisen kann das positive Gefühl verschüttet sein, was durch die Verfestigung des </w:t>
      </w:r>
      <w:r w:rsidRPr="005765E6">
        <w:rPr>
          <w:rFonts w:ascii="Book Antiqua" w:eastAsia="Aptos" w:hAnsi="Book Antiqua" w:cs="BookmanOldStyle"/>
          <w:i/>
          <w:iCs/>
          <w:kern w:val="0"/>
          <w:sz w:val="28"/>
          <w:szCs w:val="28"/>
        </w:rPr>
        <w:t>Negative Sentiment Override</w:t>
      </w:r>
      <w:r w:rsidRPr="005765E6">
        <w:rPr>
          <w:rFonts w:ascii="Book Antiqua" w:eastAsia="Aptos" w:hAnsi="Book Antiqua" w:cs="BookmanOldStyle"/>
          <w:kern w:val="0"/>
          <w:sz w:val="28"/>
          <w:szCs w:val="28"/>
        </w:rPr>
        <w:t xml:space="preserve"> begünstigt wird. Partner müssen sich aktiv an positive Eigenschaften und Erlebnisse erinnern, um das innere Bild in "warmen Farben" zu malen. Die Wiederherstellung der Zuneigung und Bewunderung ist therapeutisch entscheidend, da sie es Paaren ermöglicht, Konflikte wieder als Team und nicht als Gegner anzugehen.</w:t>
      </w:r>
    </w:p>
    <w:p w14:paraId="69AA1807"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Um die Toxizität der Verachtung dauerhaft zu neutralisieren, muss die Ökonomie der Interaktion drastisch zugunsten des Positiven verschoben werden. Die empirischen Ergebnisse Gottmans zeigen, dass stabile Ehen auch im Konflikt ein Verhältnis von </w:t>
      </w:r>
      <w:r w:rsidRPr="005765E6">
        <w:rPr>
          <w:rFonts w:ascii="Book Antiqua" w:eastAsia="Aptos" w:hAnsi="Book Antiqua" w:cs="BookmanOldStyle"/>
          <w:b/>
          <w:bCs/>
          <w:kern w:val="0"/>
          <w:sz w:val="28"/>
          <w:szCs w:val="28"/>
        </w:rPr>
        <w:t>5 positiven Interaktionen zu 1 negativen Interaktion (5:1)</w:t>
      </w:r>
      <w:r w:rsidRPr="005765E6">
        <w:rPr>
          <w:rFonts w:ascii="Book Antiqua" w:eastAsia="Aptos" w:hAnsi="Book Antiqua" w:cs="BookmanOldStyle"/>
          <w:kern w:val="0"/>
          <w:sz w:val="28"/>
          <w:szCs w:val="28"/>
        </w:rPr>
        <w:t xml:space="preserve"> benötigen, um einen Puffer gegen Stress und negative Gefühle aufzubauen. Im normalen Alltag ist das Verhältnis bei glücklichen Ehen sogar noch höher, bei </w:t>
      </w:r>
      <w:r w:rsidRPr="005765E6">
        <w:rPr>
          <w:rFonts w:ascii="Book Antiqua" w:eastAsia="Aptos" w:hAnsi="Book Antiqua" w:cs="BookmanOldStyle"/>
          <w:b/>
          <w:bCs/>
          <w:kern w:val="0"/>
          <w:sz w:val="28"/>
          <w:szCs w:val="28"/>
        </w:rPr>
        <w:t>20:1</w:t>
      </w:r>
      <w:r w:rsidRPr="005765E6">
        <w:rPr>
          <w:rFonts w:ascii="Book Antiqua" w:eastAsia="Aptos" w:hAnsi="Book Antiqua" w:cs="BookmanOldStyle"/>
          <w:kern w:val="0"/>
          <w:sz w:val="28"/>
          <w:szCs w:val="28"/>
        </w:rPr>
        <w:t xml:space="preserve">. Dieses hohe Positivitätsverhältnis wirkt wie ein Schutzschild, der die psychologische Verletzung, die durch einzelne negative oder verachtende Äußerungen </w:t>
      </w:r>
      <w:r w:rsidRPr="005765E6">
        <w:rPr>
          <w:rFonts w:ascii="Book Antiqua" w:eastAsia="Aptos" w:hAnsi="Book Antiqua" w:cs="BookmanOldStyle"/>
          <w:kern w:val="0"/>
          <w:sz w:val="28"/>
          <w:szCs w:val="28"/>
        </w:rPr>
        <w:lastRenderedPageBreak/>
        <w:t>entsteht, abfedert und die Beziehung immun gegen physiologische Überflutung macht.</w:t>
      </w:r>
    </w:p>
    <w:p w14:paraId="3D68AD4C"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Beziehungsglück wird nicht durch große, heroische Taten bestimmt, sondern durch die </w:t>
      </w:r>
      <w:r w:rsidRPr="005765E6">
        <w:rPr>
          <w:rFonts w:ascii="Book Antiqua" w:eastAsia="Aptos" w:hAnsi="Book Antiqua" w:cs="BookmanOldStyle"/>
          <w:b/>
          <w:bCs/>
          <w:kern w:val="0"/>
          <w:sz w:val="28"/>
          <w:szCs w:val="28"/>
        </w:rPr>
        <w:t>Millionen kleiner Momente</w:t>
      </w:r>
      <w:r w:rsidRPr="005765E6">
        <w:rPr>
          <w:rFonts w:ascii="Book Antiqua" w:eastAsia="Aptos" w:hAnsi="Book Antiqua" w:cs="BookmanOldStyle"/>
          <w:kern w:val="0"/>
          <w:sz w:val="28"/>
          <w:szCs w:val="28"/>
        </w:rPr>
        <w:t xml:space="preserve"> des Alltags. Die zentrale präventive Strategie ist die Achtsamkeit und das </w:t>
      </w:r>
      <w:r w:rsidRPr="005765E6">
        <w:rPr>
          <w:rFonts w:ascii="Book Antiqua" w:eastAsia="Aptos" w:hAnsi="Book Antiqua" w:cs="BookmanOldStyle"/>
          <w:b/>
          <w:bCs/>
          <w:kern w:val="0"/>
          <w:sz w:val="28"/>
          <w:szCs w:val="28"/>
        </w:rPr>
        <w:t>Hinwenden</w:t>
      </w:r>
      <w:r w:rsidRPr="005765E6">
        <w:rPr>
          <w:rFonts w:ascii="Book Antiqua" w:eastAsia="Aptos" w:hAnsi="Book Antiqua" w:cs="BookmanOldStyle"/>
          <w:kern w:val="0"/>
          <w:sz w:val="28"/>
          <w:szCs w:val="28"/>
        </w:rPr>
        <w:t xml:space="preserve"> zu den Kontaktversuchen des Partners. Solche Bids können extrem kurz und einfach sein (z. B. eine Geste, ein Lächeln, eine Bemerkung über das Wetter).</w:t>
      </w:r>
    </w:p>
    <w:p w14:paraId="73CD048A"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Studien zeigen, dass die Katastrophen in Beziehungen oft nicht auf große Konflikte zurückzuführen sind, sondern auf den Aufbau von Groll und Distanz, der entsteht, wenn Partner sich kontinuierlich von den Bids abwenden. Meisterpaare wenden sich häufiger und bewusster den Bids des Partners zu, während „Desaster“-Paare dies nur selten tun. Das tägliche, bewusste Reagieren auf diese kleinen Versuche, Verbindung herzustellen, stärkt die emotionale Sicherheit und bildet eine Grundlage von Liebe, Respekt und Bejahung.</w:t>
      </w:r>
    </w:p>
    <w:p w14:paraId="1B340A5C"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Zur Vermeidung der Eskalation zur Verachtung ist der </w:t>
      </w:r>
      <w:r w:rsidRPr="005765E6">
        <w:rPr>
          <w:rFonts w:ascii="Book Antiqua" w:eastAsia="Aptos" w:hAnsi="Book Antiqua" w:cs="BookmanOldStyle"/>
          <w:b/>
          <w:bCs/>
          <w:kern w:val="0"/>
          <w:sz w:val="28"/>
          <w:szCs w:val="28"/>
        </w:rPr>
        <w:t>sanfte Einstieg</w:t>
      </w:r>
      <w:r w:rsidRPr="005765E6">
        <w:rPr>
          <w:rFonts w:ascii="Book Antiqua" w:eastAsia="Aptos" w:hAnsi="Book Antiqua" w:cs="BookmanOldStyle"/>
          <w:kern w:val="0"/>
          <w:sz w:val="28"/>
          <w:szCs w:val="28"/>
        </w:rPr>
        <w:t xml:space="preserve"> mittels </w:t>
      </w:r>
      <w:r w:rsidRPr="005765E6">
        <w:rPr>
          <w:rFonts w:ascii="Book Antiqua" w:eastAsia="Aptos" w:hAnsi="Book Antiqua" w:cs="BookmanOldStyle"/>
          <w:b/>
          <w:bCs/>
          <w:kern w:val="0"/>
          <w:sz w:val="28"/>
          <w:szCs w:val="28"/>
        </w:rPr>
        <w:t>Ich-Botschaften</w:t>
      </w:r>
      <w:r w:rsidRPr="005765E6">
        <w:rPr>
          <w:rFonts w:ascii="Book Antiqua" w:eastAsia="Aptos" w:hAnsi="Book Antiqua" w:cs="BookmanOldStyle"/>
          <w:kern w:val="0"/>
          <w:sz w:val="28"/>
          <w:szCs w:val="28"/>
        </w:rPr>
        <w:t xml:space="preserve"> essenziell. Anstatt den Partner anzugreifen und zu beschuldigen, sollte der Sprecher seine eigenen Gefühle und Bedürfnisse beschreiben. Beispielsweise: „Ich fühle mich überfordert, wenn ich das Gefühl habe, den Haushalt alleine zu erledigen. Können wir die Aufgaben besser aufteilen?“. Dies richtet den Fokus auf das Problem und die Bedürfnisse, nicht auf den Charakter des Partners.</w:t>
      </w:r>
    </w:p>
    <w:p w14:paraId="367E386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Die Prävention von Verachtung erfordert die Stärkung des </w:t>
      </w:r>
      <w:r w:rsidRPr="005765E6">
        <w:rPr>
          <w:rFonts w:ascii="Book Antiqua" w:eastAsia="Aptos" w:hAnsi="Book Antiqua" w:cs="BookmanOldStyle"/>
          <w:b/>
          <w:bCs/>
          <w:kern w:val="0"/>
          <w:sz w:val="28"/>
          <w:szCs w:val="28"/>
        </w:rPr>
        <w:t>Wir-Gefühls</w:t>
      </w:r>
      <w:r w:rsidRPr="005765E6">
        <w:rPr>
          <w:rFonts w:ascii="Book Antiqua" w:eastAsia="Aptos" w:hAnsi="Book Antiqua" w:cs="BookmanOldStyle"/>
          <w:kern w:val="0"/>
          <w:sz w:val="28"/>
          <w:szCs w:val="28"/>
        </w:rPr>
        <w:t xml:space="preserve"> und die Etablierung positiver </w:t>
      </w:r>
      <w:r w:rsidRPr="005765E6">
        <w:rPr>
          <w:rFonts w:ascii="Book Antiqua" w:eastAsia="Aptos" w:hAnsi="Book Antiqua" w:cs="BookmanOldStyle"/>
          <w:b/>
          <w:bCs/>
          <w:kern w:val="0"/>
          <w:sz w:val="28"/>
          <w:szCs w:val="28"/>
        </w:rPr>
        <w:t>Rituale</w:t>
      </w:r>
      <w:r w:rsidRPr="005765E6">
        <w:rPr>
          <w:rFonts w:ascii="Book Antiqua" w:eastAsia="Aptos" w:hAnsi="Book Antiqua" w:cs="BookmanOldStyle"/>
          <w:kern w:val="0"/>
          <w:sz w:val="28"/>
          <w:szCs w:val="28"/>
        </w:rPr>
        <w:t>. Zudem ist es notwendig, die "dreifachen Gifte" einer Partnerschaft zu vermeiden: stille Erwartungen, einsame Entscheidungen und die Verwechslung der eigenen Erlebniswirklichkeit mit der Realität. Liebe schützt nicht automatisch vor Genervtheit und Gereiztheit, sondern muss aktiv vor diesen destruktiven Kräften geschützt werden.</w:t>
      </w:r>
    </w:p>
    <w:p w14:paraId="23458342" w14:textId="77777777" w:rsidR="005765E6" w:rsidRPr="005765E6" w:rsidRDefault="005765E6" w:rsidP="005765E6">
      <w:pPr>
        <w:rPr>
          <w:rFonts w:ascii="Book Antiqua" w:eastAsia="Aptos" w:hAnsi="Book Antiqua" w:cs="BookmanOldStyle"/>
          <w:kern w:val="0"/>
          <w:sz w:val="28"/>
          <w:szCs w:val="28"/>
        </w:rPr>
      </w:pPr>
    </w:p>
    <w:p w14:paraId="3CC94049" w14:textId="77777777" w:rsidR="005765E6" w:rsidRPr="005765E6" w:rsidRDefault="005765E6" w:rsidP="005765E6">
      <w:pPr>
        <w:rPr>
          <w:rFonts w:ascii="Book Antiqua" w:eastAsia="Aptos" w:hAnsi="Book Antiqua" w:cs="BookmanOldStyle"/>
          <w:kern w:val="0"/>
          <w:sz w:val="28"/>
          <w:szCs w:val="28"/>
        </w:rPr>
      </w:pPr>
    </w:p>
    <w:p w14:paraId="0FB40B09" w14:textId="77777777" w:rsidR="005765E6" w:rsidRPr="005765E6" w:rsidRDefault="005765E6" w:rsidP="005765E6">
      <w:pPr>
        <w:rPr>
          <w:rFonts w:ascii="Book Antiqua" w:eastAsia="Aptos" w:hAnsi="Book Antiqua" w:cs="BookmanOldStyle"/>
          <w:b/>
          <w:bCs/>
          <w:kern w:val="0"/>
          <w:sz w:val="40"/>
          <w:szCs w:val="40"/>
        </w:rPr>
      </w:pPr>
      <w:r w:rsidRPr="005765E6">
        <w:rPr>
          <w:rFonts w:ascii="Book Antiqua" w:eastAsia="Aptos" w:hAnsi="Book Antiqua" w:cs="BookmanOldStyle"/>
          <w:b/>
          <w:bCs/>
          <w:kern w:val="0"/>
          <w:sz w:val="40"/>
          <w:szCs w:val="40"/>
        </w:rPr>
        <w:lastRenderedPageBreak/>
        <w:t>Gescheiterte Rettungsversuche</w:t>
      </w:r>
    </w:p>
    <w:p w14:paraId="09181BEF" w14:textId="77777777" w:rsidR="005765E6" w:rsidRPr="005765E6" w:rsidRDefault="005765E6" w:rsidP="005765E6">
      <w:pPr>
        <w:rPr>
          <w:rFonts w:ascii="Book Antiqua" w:eastAsia="Aptos" w:hAnsi="Book Antiqua" w:cs="BookmanOldStyle"/>
          <w:kern w:val="0"/>
          <w:sz w:val="28"/>
          <w:szCs w:val="28"/>
        </w:rPr>
      </w:pPr>
    </w:p>
    <w:p w14:paraId="7CF4541F"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Es dauert eine Weile, bis die fünf Reiter und das Überfluten in einer Ehe Schaden angerichtet haben. Rettungsversuche sind Bemühungen, die das Paar unternimmt, um die Spannung während einer schwierigen Diskussion zu lösen: »Lass uns eine Pause machen«. »Warte bitte, ich muss mich erst mal beruhigen«. Sie bremsen damit ab, und das Überfluten wird verhindert. Rettungsversuche retten die Ehe, und das nicht nur, weil sie die emotionale Spannung zwischen den Partnern reduzieren, sondern weil sie auch das Stress-Niveau senken und so verhindern, dass Ihr Herz anfängt zu rasen und Sie das Gefühl haben, überflutet zu werden. Wenn die fünf Reiter die Kommunikation zwischen zwei Partnern bestimmen, dann bleiben Rettungsversuche oft unbemerkt. Vor allem, wenn man das Gefühl hat, überflutet zu werden, ist man oft nicht in der Lage, eine verbale weiße Fahne zur Kenntnis zu nehmen. In unglücklichen Ehen entwickelt sich ein Teufelskreis zwischen den fünf Reitern und dem Scheitern von Rettungsversuchen. Je verachtender und rechtfertigender sich die Partner einander gegenüber verhalten, desto mehr Überflutung findet statt, und desto schwieriger wird es, einen Rettungsversuch wahrzunehmen oder darauf zu reagieren. Und da der Rettungsversuch nicht bemerkt wird, werden Verachtung und Rechtfertigung noch stärker, die Überflutung wirkt noch überwältigender, und die Rettungsversuche können noch weniger wahrgenommen werden, bis schließlich einer der Partner sich zurückzieht.</w:t>
      </w:r>
    </w:p>
    <w:p w14:paraId="444C2139"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Das Scheitern von Rettungsversuchen ist ein deutlicher Hinweis auf eine unglückliche Zukunft. Manche Paare, die die fünf Reiter in ihr Haus einziehen lassen, sind trotzdem imstande, den Schaden wieder zu reparieren, wenn die Rettungsversuche des Paares erfolgreich sind, ist das Ergebnis gemeinhin eine stabile, glücklich Ehe. Wenn aber keine Rettungsversuche unternommen werden, oder wenn die Versuche nicht gehört werden können, dann ist die Ehe in ernster Gefahr.</w:t>
      </w:r>
    </w:p>
    <w:p w14:paraId="37A35A34" w14:textId="77777777" w:rsidR="005765E6" w:rsidRPr="005765E6" w:rsidRDefault="005765E6" w:rsidP="005765E6">
      <w:pPr>
        <w:rPr>
          <w:rFonts w:ascii="Book Antiqua" w:eastAsia="Aptos" w:hAnsi="Book Antiqua" w:cs="BookmanOldStyle"/>
          <w:b/>
          <w:bCs/>
          <w:kern w:val="0"/>
          <w:sz w:val="28"/>
          <w:szCs w:val="28"/>
        </w:rPr>
      </w:pPr>
    </w:p>
    <w:p w14:paraId="10C85635" w14:textId="77777777" w:rsidR="005765E6" w:rsidRPr="005765E6" w:rsidRDefault="005765E6" w:rsidP="005765E6">
      <w:pPr>
        <w:rPr>
          <w:rFonts w:ascii="Book Antiqua" w:eastAsia="Aptos" w:hAnsi="Book Antiqua" w:cs="BookmanOldStyle"/>
          <w:kern w:val="0"/>
          <w:sz w:val="40"/>
          <w:szCs w:val="40"/>
        </w:rPr>
      </w:pPr>
      <w:r w:rsidRPr="005765E6">
        <w:rPr>
          <w:rFonts w:ascii="Book Antiqua" w:eastAsia="Aptos" w:hAnsi="Book Antiqua" w:cs="BookmanOldStyle"/>
          <w:b/>
          <w:bCs/>
          <w:kern w:val="0"/>
          <w:sz w:val="40"/>
          <w:szCs w:val="40"/>
        </w:rPr>
        <w:lastRenderedPageBreak/>
        <w:t xml:space="preserve">Negativität und Ende </w:t>
      </w:r>
    </w:p>
    <w:p w14:paraId="709FF682" w14:textId="77777777" w:rsidR="005765E6" w:rsidRPr="005765E6" w:rsidRDefault="005765E6" w:rsidP="005765E6">
      <w:pPr>
        <w:rPr>
          <w:rFonts w:ascii="Book Antiqua" w:eastAsia="Aptos" w:hAnsi="Book Antiqua" w:cs="BookmanOldStyle"/>
          <w:kern w:val="0"/>
          <w:sz w:val="28"/>
          <w:szCs w:val="28"/>
        </w:rPr>
      </w:pPr>
    </w:p>
    <w:p w14:paraId="43C0CF77"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Wenn eine Beziehung in die Negativität abgleitet, dann steht nicht nur das gegenwärtige und das zukünftige Leben der Partner auf dem Spiel, sondern auch ihre Vergangenheit. Paare, die tief in einer negativen Auffassung voneinander und von ihrer Ehe verhaftet sind, neigen dazu, ihre Vergangenheit umzuschreiben. </w:t>
      </w:r>
    </w:p>
    <w:p w14:paraId="56E3D3FB"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In einer glücklichen Ehe schauen die Partner mit guten Gefühlen auf ihre erste gemeinsame Zeit zurück. Auch wenn die Hochzeit nicht perfekt war, bemühen sie sich, die guten Dinge zu erinnern und die schlechten zu vergessen. Dasselbe gilt für den jeweiligen Partner. Sie erinnern sich, wie gut sie sich am Anfang fühlten, wie aufgeregt sie waren, wenn sie sich trafen, und wie sehr sie einander bewunderten.</w:t>
      </w:r>
    </w:p>
    <w:p w14:paraId="7D483685"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Wenn sie über die schwierigen Zeiten sprechen, die sie hatten, dann glorifizieren sie die Kämpfe, die sie durchgemacht haben, und ziehen Kraft aus den Widrigkeiten, die sie gemeinsam meisterten. Doch wenn eine Ehe nicht gut ist, wird die Geschichte umgeschrieben, und zwar zum Schlechteren. Plötzlich erinnert sie sich, dass er dreißig Minuten zu spät zur Hochzeitszeremonie kam. Oder er konzentriert sich auf die lange Zeit, die sie beim Essen am Abend vorher damit verbrachte, mit seinem Trauzeugen zu reden – oder, wie er es heute sieht, mit seinem Freund zu flirten. Ein schlechtes Zeichen ist es auch, wenn es Ihnen schwerfällt, sich an die Vergangenheit zu erinnern. Dann ist sie so unwichtig oder schmerzvoll geworden, dass man sie verblassen ließ.</w:t>
      </w:r>
    </w:p>
    <w:p w14:paraId="56609390"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 xml:space="preserve">Wenn die fünf Reiter in ein Haus eindringen und die Kommunikation beeinträchtigen, dann verbreitet sich die Negativität in solchem Maße, dass alles, was ein Partner tut oder getan hat, in einem negativen Licht erscheint. In einer glücklichen Ehe wird die Ehefrau, wenn ihr Mann versprochen hat, die Kleider aus der Reinigung zu holen, es aber vergisst, denken: »Nun, er steht in letzter Zeit wirklich unter Strom und braucht mal etwas mehr Schlaf.« Sie betrachtet seinen Fehler als Ausnahme und durch eine besondere Situation bedingt. In einer </w:t>
      </w:r>
      <w:r w:rsidRPr="005765E6">
        <w:rPr>
          <w:rFonts w:ascii="Book Antiqua" w:eastAsia="Aptos" w:hAnsi="Book Antiqua" w:cs="BookmanOldStyle"/>
          <w:kern w:val="0"/>
          <w:sz w:val="28"/>
          <w:szCs w:val="28"/>
        </w:rPr>
        <w:lastRenderedPageBreak/>
        <w:t>unglücklichen Ehe wird derselbe Vorfall zu Gedanken wie: »Immer ist er so unzuverlässig und egoistisch« führen. Ebenso wird in einer glücklichen Ehe die liebevolle Geste, dass die Frau ihren Mann nach einem langen Arbeitstag mit einem Kuss begrüßt, als ein Zeichen dafür angesehen werden, dass sie liebevoll und treu ist. Doch in einer unglücklichen Ehe wird dieselbe Geste den Mann sich sagen lassen: »Bestimmt will sie irgendwas von mir.«</w:t>
      </w:r>
    </w:p>
    <w:p w14:paraId="5209CFE8"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Wenn eine Ehe an dem Punkt angekommen ist, wo die Partner ihre Geschichte umgeschrieben haben, wenn ihr Verstand und ihr Körper es regelrecht unmöglich machen, zu kommunizieren und die gegenwärtigen Probleme zu lösen, dann ist diese Ehe eigentlich zum Scheitern verurteilt. Die beiden Partner befinden sich ständig auf höchster Alarmstufe. Weil sie unentwegt damit rechnen, sich bekämpfen zu müssen, wird die Ehe zu einer Tortur. Das hat verständlicherweise zur Folge, dass beide sich aus der Beziehung zurückziehen.</w:t>
      </w:r>
    </w:p>
    <w:p w14:paraId="5D79D3E4" w14:textId="77777777" w:rsidR="005765E6" w:rsidRPr="005765E6" w:rsidRDefault="005765E6" w:rsidP="005765E6">
      <w:pPr>
        <w:rPr>
          <w:rFonts w:ascii="Book Antiqua" w:eastAsia="Aptos" w:hAnsi="Book Antiqua" w:cs="BookmanOldStyle"/>
          <w:kern w:val="0"/>
          <w:sz w:val="28"/>
          <w:szCs w:val="28"/>
        </w:rPr>
      </w:pPr>
      <w:r w:rsidRPr="005765E6">
        <w:rPr>
          <w:rFonts w:ascii="Book Antiqua" w:eastAsia="Aptos" w:hAnsi="Book Antiqua" w:cs="BookmanOldStyle"/>
          <w:kern w:val="0"/>
          <w:sz w:val="28"/>
          <w:szCs w:val="28"/>
        </w:rPr>
        <w:t>Manche Menschen verlassen eine Ehe, indem sie sich scheiden lassen. Andere tun es, indem sie nebeneinanderher leben. Welcher Weg auch immer gewählt wird, es gibt vier letzte Stufen, die den Todeskampf der Beziehung markieren: Sie sehen Ihre Eheprobleme als schwerwiegend an. Es erscheint Ihnen sinnlos, die Dinge durchzusprechen. Sie versuchen, Ihre Probleme allein zu lösen. Sie fangen an, nebeneinanderher zu leben. Sie fühlen sich einsam. Alle Zeichen weisen auf eine emotionale Trennung hin, und in den meisten Fällen ist die Scheidung dann nur noch eine Frage der Zeit.</w:t>
      </w:r>
    </w:p>
    <w:p w14:paraId="25C2BF27" w14:textId="77777777" w:rsidR="005765E6" w:rsidRPr="005765E6" w:rsidRDefault="005765E6" w:rsidP="005765E6">
      <w:pPr>
        <w:rPr>
          <w:rFonts w:ascii="Book Antiqua" w:eastAsia="Aptos" w:hAnsi="Book Antiqua" w:cs="BookmanOldStyle"/>
          <w:kern w:val="0"/>
          <w:sz w:val="28"/>
          <w:szCs w:val="28"/>
        </w:rPr>
      </w:pPr>
    </w:p>
    <w:p w14:paraId="21D314CC" w14:textId="3B2BEF2B" w:rsidR="00DE3C42" w:rsidRPr="00DE3C42" w:rsidRDefault="00DE3C42" w:rsidP="00DE3C42">
      <w:pPr>
        <w:rPr>
          <w:rFonts w:ascii="Book Antiqua" w:eastAsia="Aptos" w:hAnsi="Book Antiqua" w:cs="BookmanOldStyle"/>
          <w:kern w:val="0"/>
          <w:sz w:val="28"/>
          <w:szCs w:val="28"/>
        </w:rPr>
      </w:pPr>
    </w:p>
    <w:p w14:paraId="39D1A8FB" w14:textId="77777777" w:rsidR="00DE3C42" w:rsidRPr="00DE3C42" w:rsidRDefault="00DE3C42" w:rsidP="00DE3C42">
      <w:pPr>
        <w:rPr>
          <w:rFonts w:ascii="Book Antiqua" w:eastAsia="Aptos" w:hAnsi="Book Antiqua" w:cs="BookmanOldStyle"/>
          <w:kern w:val="0"/>
          <w:sz w:val="28"/>
          <w:szCs w:val="28"/>
        </w:rPr>
      </w:pPr>
    </w:p>
    <w:p w14:paraId="3B4C7AFA" w14:textId="77777777" w:rsidR="00DE3C42" w:rsidRPr="00DE3C42" w:rsidRDefault="00DE3C42" w:rsidP="00DE3C42">
      <w:pPr>
        <w:rPr>
          <w:rFonts w:ascii="Book Antiqua" w:eastAsia="Aptos" w:hAnsi="Book Antiqua" w:cs="BookmanOldStyle"/>
          <w:kern w:val="0"/>
          <w:sz w:val="28"/>
          <w:szCs w:val="28"/>
        </w:rPr>
      </w:pPr>
    </w:p>
    <w:p w14:paraId="3D22D20C" w14:textId="77777777" w:rsidR="00781DE2" w:rsidRDefault="00781DE2" w:rsidP="007B660F">
      <w:pPr>
        <w:rPr>
          <w:rFonts w:ascii="Book Antiqua" w:eastAsia="Aptos" w:hAnsi="Book Antiqua" w:cs="BookmanOldStyle"/>
          <w:b/>
          <w:bCs/>
          <w:kern w:val="0"/>
          <w:sz w:val="28"/>
          <w:szCs w:val="28"/>
        </w:rPr>
      </w:pPr>
    </w:p>
    <w:p w14:paraId="764CCBE5" w14:textId="77777777" w:rsidR="00214B5A" w:rsidRDefault="00214B5A" w:rsidP="007B660F">
      <w:pPr>
        <w:rPr>
          <w:rFonts w:ascii="Book Antiqua" w:eastAsia="Aptos" w:hAnsi="Book Antiqua" w:cs="BookmanOldStyle"/>
          <w:kern w:val="0"/>
          <w:sz w:val="28"/>
          <w:szCs w:val="28"/>
        </w:rPr>
      </w:pPr>
    </w:p>
    <w:p w14:paraId="120185F8" w14:textId="77777777" w:rsidR="000431B8" w:rsidRDefault="000431B8" w:rsidP="007B660F">
      <w:pPr>
        <w:rPr>
          <w:rFonts w:ascii="Book Antiqua" w:eastAsia="Aptos" w:hAnsi="Book Antiqua" w:cs="BookmanOldStyle"/>
          <w:kern w:val="0"/>
          <w:sz w:val="28"/>
          <w:szCs w:val="28"/>
        </w:rPr>
      </w:pPr>
    </w:p>
    <w:p w14:paraId="625BF298" w14:textId="77777777" w:rsidR="000431B8" w:rsidRDefault="000431B8" w:rsidP="007B660F">
      <w:pPr>
        <w:rPr>
          <w:rFonts w:ascii="Book Antiqua" w:eastAsia="Aptos" w:hAnsi="Book Antiqua" w:cs="BookmanOldStyle"/>
          <w:kern w:val="0"/>
          <w:sz w:val="28"/>
          <w:szCs w:val="28"/>
        </w:rPr>
      </w:pPr>
    </w:p>
    <w:p w14:paraId="6E50C71F" w14:textId="77777777" w:rsidR="000431B8" w:rsidRDefault="000431B8" w:rsidP="007B660F">
      <w:pPr>
        <w:rPr>
          <w:rFonts w:ascii="Book Antiqua" w:eastAsia="Aptos" w:hAnsi="Book Antiqua" w:cs="BookmanOldStyle"/>
          <w:kern w:val="0"/>
          <w:sz w:val="28"/>
          <w:szCs w:val="28"/>
        </w:rPr>
      </w:pPr>
    </w:p>
    <w:p w14:paraId="4800DB1E" w14:textId="77777777" w:rsidR="000431B8" w:rsidRDefault="000431B8" w:rsidP="007B660F">
      <w:pPr>
        <w:rPr>
          <w:rFonts w:ascii="Book Antiqua" w:eastAsia="Aptos" w:hAnsi="Book Antiqua" w:cs="BookmanOldStyle"/>
          <w:kern w:val="0"/>
          <w:sz w:val="28"/>
          <w:szCs w:val="28"/>
        </w:rPr>
      </w:pPr>
    </w:p>
    <w:p w14:paraId="060434F8" w14:textId="77777777" w:rsidR="00524A37" w:rsidRDefault="00524A37" w:rsidP="00214B5A">
      <w:pPr>
        <w:rPr>
          <w:rFonts w:ascii="Book Antiqua" w:eastAsia="Aptos" w:hAnsi="Book Antiqua" w:cs="BookmanOldStyle"/>
          <w:b/>
          <w:bCs/>
          <w:kern w:val="0"/>
          <w:sz w:val="40"/>
          <w:szCs w:val="40"/>
        </w:rPr>
      </w:pPr>
    </w:p>
    <w:p w14:paraId="4E790964" w14:textId="69192DF0" w:rsidR="00214B5A" w:rsidRPr="00226CD9" w:rsidRDefault="00214B5A" w:rsidP="00226CD9">
      <w:pPr>
        <w:jc w:val="center"/>
        <w:rPr>
          <w:rFonts w:ascii="Book Antiqua" w:eastAsia="Aptos" w:hAnsi="Book Antiqua" w:cs="BookmanOldStyle"/>
          <w:b/>
          <w:bCs/>
          <w:kern w:val="0"/>
          <w:sz w:val="72"/>
          <w:szCs w:val="72"/>
        </w:rPr>
      </w:pPr>
      <w:r w:rsidRPr="00226CD9">
        <w:rPr>
          <w:rFonts w:ascii="Book Antiqua" w:eastAsia="Aptos" w:hAnsi="Book Antiqua" w:cs="BookmanOldStyle"/>
          <w:b/>
          <w:bCs/>
          <w:kern w:val="0"/>
          <w:sz w:val="72"/>
          <w:szCs w:val="72"/>
        </w:rPr>
        <w:t>Der Egoismus – der kolossale Trieb</w:t>
      </w:r>
    </w:p>
    <w:p w14:paraId="146A3253" w14:textId="77777777" w:rsidR="00214B5A" w:rsidRPr="00214B5A" w:rsidRDefault="00214B5A" w:rsidP="00214B5A">
      <w:pPr>
        <w:rPr>
          <w:rFonts w:ascii="Book Antiqua" w:eastAsia="Aptos" w:hAnsi="Book Antiqua" w:cs="BookmanOldStyle"/>
          <w:b/>
          <w:bCs/>
          <w:kern w:val="0"/>
          <w:sz w:val="28"/>
          <w:szCs w:val="28"/>
        </w:rPr>
      </w:pPr>
    </w:p>
    <w:p w14:paraId="49194A55" w14:textId="77777777" w:rsidR="00214B5A" w:rsidRPr="00214B5A" w:rsidRDefault="00214B5A" w:rsidP="00226CD9">
      <w:pPr>
        <w:jc w:val="center"/>
        <w:rPr>
          <w:rFonts w:ascii="Book Antiqua" w:eastAsia="Aptos" w:hAnsi="Book Antiqua" w:cs="BookmanOldStyle"/>
          <w:i/>
          <w:iCs/>
          <w:kern w:val="0"/>
          <w:sz w:val="28"/>
          <w:szCs w:val="28"/>
        </w:rPr>
      </w:pPr>
      <w:r w:rsidRPr="00214B5A">
        <w:rPr>
          <w:rFonts w:ascii="Book Antiqua" w:eastAsia="Aptos" w:hAnsi="Book Antiqua" w:cs="BookmanOldStyle"/>
          <w:i/>
          <w:iCs/>
          <w:kern w:val="0"/>
          <w:sz w:val="28"/>
          <w:szCs w:val="28"/>
        </w:rPr>
        <w:t>"Fort denn mit jeder Sache, die nicht ganz und gar Meine Sache ist!... Meine Sache ist weder das Göttliche noch das Menschliche, ist nicht das Wahre, Gute, Rechte, Freie usw., sondern allein das Meinige, und sie ist keine allgemeine, sondern ist – einzig, wie Ich einzig bin. Mir geht nichts über Mich!".</w:t>
      </w:r>
    </w:p>
    <w:p w14:paraId="6A4570D9" w14:textId="77777777" w:rsidR="00214B5A" w:rsidRPr="00214B5A" w:rsidRDefault="00214B5A" w:rsidP="00226CD9">
      <w:pPr>
        <w:jc w:val="center"/>
        <w:rPr>
          <w:rFonts w:ascii="Book Antiqua" w:eastAsia="Aptos" w:hAnsi="Book Antiqua" w:cs="BookmanOldStyle"/>
          <w:b/>
          <w:bCs/>
          <w:kern w:val="0"/>
          <w:sz w:val="28"/>
          <w:szCs w:val="28"/>
        </w:rPr>
      </w:pPr>
      <w:r w:rsidRPr="00214B5A">
        <w:rPr>
          <w:rFonts w:ascii="Book Antiqua" w:eastAsia="Aptos" w:hAnsi="Book Antiqua" w:cs="BookmanOldStyle"/>
          <w:b/>
          <w:bCs/>
          <w:kern w:val="0"/>
          <w:sz w:val="28"/>
          <w:szCs w:val="28"/>
        </w:rPr>
        <w:t>M. Stirner</w:t>
      </w:r>
    </w:p>
    <w:p w14:paraId="05072A19" w14:textId="77777777" w:rsidR="00214B5A" w:rsidRPr="00214B5A" w:rsidRDefault="00214B5A" w:rsidP="00214B5A">
      <w:pPr>
        <w:rPr>
          <w:rFonts w:ascii="Book Antiqua" w:eastAsia="Aptos" w:hAnsi="Book Antiqua" w:cs="BookmanOldStyle"/>
          <w:kern w:val="0"/>
          <w:sz w:val="28"/>
          <w:szCs w:val="28"/>
        </w:rPr>
      </w:pPr>
    </w:p>
    <w:p w14:paraId="7EE6BED2" w14:textId="77777777" w:rsidR="00214B5A" w:rsidRPr="00214B5A" w:rsidRDefault="00214B5A" w:rsidP="00214B5A">
      <w:pPr>
        <w:rPr>
          <w:rFonts w:ascii="Book Antiqua" w:eastAsia="Aptos" w:hAnsi="Book Antiqua" w:cs="BookmanOldStyle"/>
          <w:kern w:val="0"/>
          <w:sz w:val="28"/>
          <w:szCs w:val="28"/>
        </w:rPr>
      </w:pPr>
    </w:p>
    <w:p w14:paraId="753371E7" w14:textId="77777777" w:rsidR="00214B5A" w:rsidRPr="005B006B" w:rsidRDefault="00214B5A" w:rsidP="00214B5A">
      <w:pPr>
        <w:rPr>
          <w:rFonts w:ascii="Book Antiqua" w:eastAsia="Aptos" w:hAnsi="Book Antiqua" w:cs="BookmanOldStyle"/>
          <w:b/>
          <w:bCs/>
          <w:kern w:val="0"/>
          <w:sz w:val="40"/>
          <w:szCs w:val="40"/>
        </w:rPr>
      </w:pPr>
      <w:r w:rsidRPr="005B006B">
        <w:rPr>
          <w:rFonts w:ascii="Book Antiqua" w:eastAsia="Aptos" w:hAnsi="Book Antiqua" w:cs="BookmanOldStyle"/>
          <w:b/>
          <w:bCs/>
          <w:kern w:val="0"/>
          <w:sz w:val="40"/>
          <w:szCs w:val="40"/>
        </w:rPr>
        <w:t>Die Problematik der Abgrenzung</w:t>
      </w:r>
    </w:p>
    <w:p w14:paraId="51A58F3F" w14:textId="77777777" w:rsidR="00214B5A" w:rsidRPr="00214B5A" w:rsidRDefault="00214B5A" w:rsidP="00214B5A">
      <w:pPr>
        <w:rPr>
          <w:rFonts w:ascii="Book Antiqua" w:eastAsia="Aptos" w:hAnsi="Book Antiqua" w:cs="BookmanOldStyle"/>
          <w:kern w:val="0"/>
          <w:sz w:val="28"/>
          <w:szCs w:val="28"/>
        </w:rPr>
      </w:pPr>
    </w:p>
    <w:p w14:paraId="5775461E"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Egoismus ist der zentrale Begriff, das </w:t>
      </w:r>
      <w:r w:rsidRPr="00214B5A">
        <w:rPr>
          <w:rFonts w:ascii="Book Antiqua" w:eastAsia="Aptos" w:hAnsi="Book Antiqua" w:cs="BookmanOldStyle"/>
          <w:i/>
          <w:iCs/>
          <w:kern w:val="0"/>
          <w:sz w:val="28"/>
          <w:szCs w:val="28"/>
        </w:rPr>
        <w:t>Ding an sich</w:t>
      </w:r>
      <w:r w:rsidRPr="00214B5A">
        <w:rPr>
          <w:rFonts w:ascii="Book Antiqua" w:eastAsia="Aptos" w:hAnsi="Book Antiqua" w:cs="BookmanOldStyle"/>
          <w:kern w:val="0"/>
          <w:sz w:val="28"/>
          <w:szCs w:val="28"/>
        </w:rPr>
        <w:t xml:space="preserve"> – die metaphysische Realität des Seins. Er ist nicht bloß etwas Abstraktes oder Theoretisches, sondern manifestiert sich konkret in unserem Dasein und in jedem Streben. Innerhalb dieses dualistischen Systems nimmt der Egoismus eine entscheidende, wenn auch destruktive Rolle ein. Er ist nicht als eine bloße psychologische Disposition oder ein wählbares Verhalten zu verstehen, sondern als eine notwendige, fundamentale Kraft, die direkt aus der Natur des Willens entspringt. Der Egoismus ist definiert als der unbändige, kolossale Drang des Individuums zum </w:t>
      </w:r>
      <w:r w:rsidRPr="00214B5A">
        <w:rPr>
          <w:rFonts w:ascii="Book Antiqua" w:eastAsia="Aptos" w:hAnsi="Book Antiqua" w:cs="BookmanOldStyle"/>
          <w:kern w:val="0"/>
          <w:sz w:val="28"/>
          <w:szCs w:val="28"/>
        </w:rPr>
        <w:lastRenderedPageBreak/>
        <w:t>Dasein und Wohlsein er ist der Ausgangspunkt aller menschlichen Handlungen.</w:t>
      </w:r>
    </w:p>
    <w:p w14:paraId="490FCBC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Bei Schopenhauer ist der Wille zum Leben das unbedingte, unaufhörliche Streben, das den Kern der gesamten Realität bildet. Dieser Wille wird als blind, grundlos und inhärent "grausam, tyrannisch und egoistisch" beschrieben. Das individuelle Subjekt ist dem Willen unterworfen, eine Abhängigkeit, die Schopenhauer mit der Formulierung „Nicht: Ich habe einen Willen. Vielmehr: Der Wille hat mich“ verdeutlicht.</w:t>
      </w:r>
    </w:p>
    <w:p w14:paraId="7E08A9AA"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Mensch verkörpert nichts anderes als reinen Willen zum Leben, einen unentrinnbaren Trieb, der ihn stets zu neuen Taten, zum Weiterstreben und Weiterwollen zwingt. Ungeachtet dessen, wie widerwärtig und sinnlos sich das Leben präsentiert, treibt dieser Wille rücksichtslos vorwärts. Die ontologische Prämisse, dass das fundamentale Sein an sich bereits egoistisch und tyrannisch ist, impliziert, dass der individuelle Egoismus nicht wählbar oder korrigierbar, sondern eine notwendige, primäre Eigenschaft jeder Erscheinung des Willens ist. Die Stärke des Egoismus ist dabei "kolossal, riesenstark". Schopenhauer folgert aus dieser Einsicht in das Wesen des Willens, dass das menschliche Glück in der Welt nicht vorgesehen ist. Das einzig „Spekulierbare“ sei die Abwesenheit von Schmerz, da das Streben des Willens immer wieder neues Leiden hervorbringt.</w:t>
      </w:r>
    </w:p>
    <w:p w14:paraId="2D61D6F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In der Welt der Erscheinungen tritt der metaphysisch „eine Wille“ als eine unüberschaubare Vielheit von Individuen auf, die alle denselben egoistischen Drang verfolgen. Dieses Streben führt unweigerlich zu universellem Konflikt.</w:t>
      </w:r>
    </w:p>
    <w:p w14:paraId="1D7FC2E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Diese Konkurrenz und das daraus resultierende Leiden werden als "Selbstzerfleischungen" des Willens beschrieben, manifestiert in Kriegen, Kampf und dem Prinzip des "Fressen und Gefressenwerden". Hierin offenbart sich der Wille auf geradezu furchtbare Weise. Das Leiden in der Welt ist somit direkt proportional zur Stärke des Egoismus, da das unbändige egoistische Streben jedes Teils des Willens nur durch seine eigene endlose Affirmation und den daraus resultierenden Konflikt </w:t>
      </w:r>
      <w:r w:rsidRPr="00214B5A">
        <w:rPr>
          <w:rFonts w:ascii="Book Antiqua" w:eastAsia="Aptos" w:hAnsi="Book Antiqua" w:cs="BookmanOldStyle"/>
          <w:kern w:val="0"/>
          <w:sz w:val="28"/>
          <w:szCs w:val="28"/>
        </w:rPr>
        <w:lastRenderedPageBreak/>
        <w:t>kenntlich wird. Diese Sichtweise etabliert den Egoismus als die tiefste Wurzel aller ethischen und existenziellen Probleme. Der Egoismus basiert auf dem Festhalten an der phänomenalen Trennung und dem strikten Unterschied, den das Individuum zwischen dem eigenen Ich und den Anderen macht.</w:t>
      </w:r>
    </w:p>
    <w:p w14:paraId="4963F7B9"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immense Stärke des Egoismus, die dazu führt, dass er die "Schranke des Rechts mit größter Leichtigkeit überspringt", erklärt die Notwendigkeit einer äußeren Macht. Der Egoismus muss schon aus rein pragmatischen Gründen durch staatlichen Zwang gebändigt werden. Nur Furcht und Sanktionen können den kolossalen Trieb im Zaum halten. Das Wohl und Wehe, der Auf – und Abstieg eines Staates hängt grundsätzlich davon ab, inwiefern er in der Lage ist, dem unbändigen Egoismus zum Wohle aller in die Schranken zu weisen.  </w:t>
      </w:r>
    </w:p>
    <w:p w14:paraId="1B2340B6"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w:t>
      </w:r>
      <w:r w:rsidRPr="00214B5A">
        <w:rPr>
          <w:rFonts w:ascii="Book Antiqua" w:eastAsia="Aptos" w:hAnsi="Book Antiqua" w:cs="BookmanOldStyle"/>
          <w:b/>
          <w:bCs/>
          <w:kern w:val="0"/>
          <w:sz w:val="28"/>
          <w:szCs w:val="28"/>
        </w:rPr>
        <w:t>Egoismus</w:t>
      </w:r>
      <w:r w:rsidRPr="00214B5A">
        <w:rPr>
          <w:rFonts w:ascii="Book Antiqua" w:eastAsia="Aptos" w:hAnsi="Book Antiqua" w:cs="BookmanOldStyle"/>
          <w:kern w:val="0"/>
          <w:sz w:val="28"/>
          <w:szCs w:val="28"/>
        </w:rPr>
        <w:t xml:space="preserve"> ist die </w:t>
      </w:r>
      <w:r w:rsidRPr="00214B5A">
        <w:rPr>
          <w:rFonts w:ascii="Book Antiqua" w:eastAsia="Aptos" w:hAnsi="Book Antiqua" w:cs="BookmanOldStyle"/>
          <w:b/>
          <w:bCs/>
          <w:kern w:val="0"/>
          <w:sz w:val="28"/>
          <w:szCs w:val="28"/>
        </w:rPr>
        <w:t>hauptsächlichste antimoralische Triebfeder</w:t>
      </w:r>
      <w:r w:rsidRPr="00214B5A">
        <w:rPr>
          <w:rFonts w:ascii="Book Antiqua" w:eastAsia="Aptos" w:hAnsi="Book Antiqua" w:cs="BookmanOldStyle"/>
          <w:kern w:val="0"/>
          <w:sz w:val="28"/>
          <w:szCs w:val="28"/>
        </w:rPr>
        <w:t xml:space="preserve">. Sein Prinzip ist aber „nur“ das Wollen des eigenen Wohls. Die </w:t>
      </w:r>
      <w:r w:rsidRPr="00214B5A">
        <w:rPr>
          <w:rFonts w:ascii="Book Antiqua" w:eastAsia="Aptos" w:hAnsi="Book Antiqua" w:cs="BookmanOldStyle"/>
          <w:b/>
          <w:bCs/>
          <w:kern w:val="0"/>
          <w:sz w:val="28"/>
          <w:szCs w:val="28"/>
        </w:rPr>
        <w:t xml:space="preserve">Böse </w:t>
      </w:r>
      <w:r w:rsidRPr="00214B5A">
        <w:rPr>
          <w:rFonts w:ascii="Book Antiqua" w:eastAsia="Aptos" w:hAnsi="Book Antiqua" w:cs="BookmanOldStyle"/>
          <w:kern w:val="0"/>
          <w:sz w:val="28"/>
          <w:szCs w:val="28"/>
        </w:rPr>
        <w:t>entsteht, wenn der Egoismus so extrem wird, dass er sich nicht nur auf das eigene Wohl konzentriert, sondern direkt das fremde Wehe will. Bosheit ist die Freude am Leid anderer und stellt die äußerste Negation aller Moralität dar.</w:t>
      </w:r>
    </w:p>
    <w:p w14:paraId="32764B0D"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Intuitiv erscheint der Egoismus als die ausschließliche Orientierung am eigenen Wohl, während die Liebesfähigkeit die Hingabe und Zuwendung zum Anderen impliziert. Das philosophische Studium dieser Spannung muss jedoch über die alltagssprachliche Reduktion hinausgehen, in der Egoismus schlicht als moralisches Laster verstanden wird. Die zentrale Fragestellung lautet, ob diese Begriffe absolute Gegensätze darstellen oder ob, im Gegenteil, ein geordneter Selbstbezug die notwendige Grundlage für die Fähigkeit zur Liebe bildet.</w:t>
      </w:r>
    </w:p>
    <w:p w14:paraId="7F2A0FC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bösartige Egoismus, so wie der Narzissmus, das ist klar, sind wahrlich als die größten Feinde der Liebe zu bezeichnen. Der böse Egoist fordert die totale Autonomie als des "Einzigen" ( the one and only ), eine Selbstherrschaft, die jede Unterordnung ablehnt, sei es unter äußere Autoritäten (Staat, Moral, Gesetz). Egoismus (abgeleitet vom lateinischen </w:t>
      </w:r>
      <w:r w:rsidRPr="00214B5A">
        <w:rPr>
          <w:rFonts w:ascii="Book Antiqua" w:eastAsia="Aptos" w:hAnsi="Book Antiqua" w:cs="BookmanOldStyle"/>
          <w:i/>
          <w:iCs/>
          <w:kern w:val="0"/>
          <w:sz w:val="28"/>
          <w:szCs w:val="28"/>
        </w:rPr>
        <w:t>ego</w:t>
      </w:r>
      <w:r w:rsidRPr="00214B5A">
        <w:rPr>
          <w:rFonts w:ascii="Book Antiqua" w:eastAsia="Aptos" w:hAnsi="Book Antiqua" w:cs="BookmanOldStyle"/>
          <w:kern w:val="0"/>
          <w:sz w:val="28"/>
          <w:szCs w:val="28"/>
        </w:rPr>
        <w:t xml:space="preserve"> = „Ich“) beschreibt eine Lebens- und Denkweise, bei der das eigene </w:t>
      </w:r>
      <w:r w:rsidRPr="00214B5A">
        <w:rPr>
          <w:rFonts w:ascii="Book Antiqua" w:eastAsia="Aptos" w:hAnsi="Book Antiqua" w:cs="BookmanOldStyle"/>
          <w:kern w:val="0"/>
          <w:sz w:val="28"/>
          <w:szCs w:val="28"/>
        </w:rPr>
        <w:lastRenderedPageBreak/>
        <w:t>Wohl und die eigenen Bedürfnisse absolut über alles andere gestellt werden. Egoistische Menschen handeln primär aus Eigeninteresse, oft ohne Rücksicht auf die negativen Auswirkungen auf andere. Diese Haltung ist durch Selbstbezogenheit und mangelnde Rücksichtnahme gekennzeichnet.</w:t>
      </w:r>
    </w:p>
    <w:p w14:paraId="0BAB5DB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Egoismus ist generell aber ein menschliches Grundbedürfnis, das die Entscheidungen und Handlungen eines Menschen leitet und den Kurs seines Lebens bestimmt, ganz einfach um zu überleben. </w:t>
      </w:r>
    </w:p>
    <w:p w14:paraId="48381AF7"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ultimative Standard des Wertes ist dabei das Überleben </w:t>
      </w:r>
      <w:r w:rsidRPr="00214B5A">
        <w:rPr>
          <w:rFonts w:ascii="Book Antiqua" w:eastAsia="Aptos" w:hAnsi="Book Antiqua" w:cs="BookmanOldStyle"/>
          <w:i/>
          <w:iCs/>
          <w:kern w:val="0"/>
          <w:sz w:val="28"/>
          <w:szCs w:val="28"/>
        </w:rPr>
        <w:t>als menschliches Wesen</w:t>
      </w:r>
      <w:r w:rsidRPr="00214B5A">
        <w:rPr>
          <w:rFonts w:ascii="Book Antiqua" w:eastAsia="Aptos" w:hAnsi="Book Antiqua" w:cs="BookmanOldStyle"/>
          <w:kern w:val="0"/>
          <w:sz w:val="28"/>
          <w:szCs w:val="28"/>
        </w:rPr>
        <w:t>. Dies bedeutet, ein Leben zu führen, das der rationalen Natur des Menschen entspricht. Das höchste Ziel ist das eigene Glück und die eigene Existenz. Der Mensch ist nicht fähig, aus rein altruistischen Motiven zu handeln. Selbst wenn jemand Gutes für andere tut, geschieht dies nur, weil es dem Handelnden selbst ein Gefühl der Befriedigung oder die Vermeidung von Unbehagen verschafft.</w:t>
      </w:r>
    </w:p>
    <w:p w14:paraId="2B6F4083"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Liebesfähigkeit ist hier untrennbar mit dem Selbstwertgefühl verbunden. Nur ein rational egoistischer Mensch mit Selbstachtung ist fähig zu lieben, da er der einzige ist, der stabile, konsistente Werte aufrechterhalten kann. Die Liebe wird hier als ein Akt der Wertschätzung verstanden: Man liebt die Verkörperung der Werte, die den Charakter einer Person geformt haben.</w:t>
      </w:r>
    </w:p>
    <w:p w14:paraId="660A9FB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Sorge um das Wohl des Geliebten ist folglich nicht als </w:t>
      </w:r>
      <w:r w:rsidRPr="00214B5A">
        <w:rPr>
          <w:rFonts w:ascii="Book Antiqua" w:eastAsia="Aptos" w:hAnsi="Book Antiqua" w:cs="BookmanOldStyle"/>
          <w:i/>
          <w:iCs/>
          <w:kern w:val="0"/>
          <w:sz w:val="28"/>
          <w:szCs w:val="28"/>
        </w:rPr>
        <w:t>Opfer</w:t>
      </w:r>
      <w:r w:rsidRPr="00214B5A">
        <w:rPr>
          <w:rFonts w:ascii="Book Antiqua" w:eastAsia="Aptos" w:hAnsi="Book Antiqua" w:cs="BookmanOldStyle"/>
          <w:kern w:val="0"/>
          <w:sz w:val="28"/>
          <w:szCs w:val="28"/>
        </w:rPr>
        <w:t xml:space="preserve"> zu verstehen, sondern als ein rationaler Teil des eigenen egoistischen Interesses. Wenn ein Mensch seine Frau, die er leidenschaftlich liebt, vor einer Krankheit rettet, geschieht dies aus zutiefst persönlicher, egoistischer Freude, die er aus ihrer bloßen Existenz gewinnt. Eine "selbstlose", "desinteressierte" Liebe wäre ein Widerspruch in sich, da sie Gleichgültigkeit gegenüber dem Wert implizieren würde, den man hochhält. Die Fähigkeit zu lieben wird somit ursächlich mit der Fähigkeit zu konsistentem Werten verknüpft: Wer sich selbst nicht wertschätzt, kann nichts und niemanden stabil wertschätzen.</w:t>
      </w:r>
    </w:p>
    <w:p w14:paraId="409DAC7C"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lastRenderedPageBreak/>
        <w:t>Der essenzielle Unterschied liegt in der Abgrenzung von destruktivem Egoismus und gesunder Selbstliebe, oft auch als gesunder Egoismus bezeichnet (</w:t>
      </w:r>
      <w:r w:rsidRPr="00214B5A">
        <w:rPr>
          <w:rFonts w:ascii="Book Antiqua" w:eastAsia="Aptos" w:hAnsi="Book Antiqua" w:cs="BookmanOldStyle"/>
          <w:i/>
          <w:iCs/>
          <w:kern w:val="0"/>
          <w:sz w:val="28"/>
          <w:szCs w:val="28"/>
        </w:rPr>
        <w:t>Philautia</w:t>
      </w:r>
      <w:r w:rsidRPr="00214B5A">
        <w:rPr>
          <w:rFonts w:ascii="Book Antiqua" w:eastAsia="Aptos" w:hAnsi="Book Antiqua" w:cs="BookmanOldStyle"/>
          <w:kern w:val="0"/>
          <w:sz w:val="28"/>
          <w:szCs w:val="28"/>
        </w:rPr>
        <w:t>).</w:t>
      </w:r>
    </w:p>
    <w:p w14:paraId="7BEEE0B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b/>
          <w:bCs/>
          <w:kern w:val="0"/>
          <w:sz w:val="28"/>
          <w:szCs w:val="28"/>
        </w:rPr>
        <w:t>Gesunder Egoismus</w:t>
      </w:r>
      <w:r w:rsidRPr="00214B5A">
        <w:rPr>
          <w:rFonts w:ascii="Book Antiqua" w:eastAsia="Aptos" w:hAnsi="Book Antiqua" w:cs="BookmanOldStyle"/>
          <w:kern w:val="0"/>
          <w:sz w:val="28"/>
          <w:szCs w:val="28"/>
        </w:rPr>
        <w:t xml:space="preserve"> (Selbstliebe) impliziert die Fähigkeit, gesunde Grenzen zu setzen und auch einmal "Nein" zu sagen, wenn die eigene Energie geschützt werden muss. </w:t>
      </w:r>
    </w:p>
    <w:p w14:paraId="162EE9BA"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b/>
          <w:bCs/>
          <w:kern w:val="0"/>
          <w:sz w:val="28"/>
          <w:szCs w:val="28"/>
        </w:rPr>
        <w:t>Destruktiver Egoismus</w:t>
      </w:r>
      <w:r w:rsidRPr="00214B5A">
        <w:rPr>
          <w:rFonts w:ascii="Book Antiqua" w:eastAsia="Aptos" w:hAnsi="Book Antiqua" w:cs="BookmanOldStyle"/>
          <w:kern w:val="0"/>
          <w:sz w:val="28"/>
          <w:szCs w:val="28"/>
        </w:rPr>
        <w:t xml:space="preserve"> hingegen ist pathologisch, gekennzeichnet durch das Fehlen von Empathie. Er führt dazu, dass der ständige Drang, sich selbst zu überhöhen, paradoxerweise ein Gefühl von Unzufriedenheit und </w:t>
      </w:r>
      <w:r w:rsidRPr="00214B5A">
        <w:rPr>
          <w:rFonts w:ascii="Book Antiqua" w:eastAsia="Aptos" w:hAnsi="Book Antiqua" w:cs="BookmanOldStyle"/>
          <w:b/>
          <w:bCs/>
          <w:kern w:val="0"/>
          <w:sz w:val="28"/>
          <w:szCs w:val="28"/>
        </w:rPr>
        <w:t>innerer Leere</w:t>
      </w:r>
      <w:r w:rsidRPr="00214B5A">
        <w:rPr>
          <w:rFonts w:ascii="Book Antiqua" w:eastAsia="Aptos" w:hAnsi="Book Antiqua" w:cs="BookmanOldStyle"/>
          <w:kern w:val="0"/>
          <w:sz w:val="28"/>
          <w:szCs w:val="28"/>
        </w:rPr>
        <w:t xml:space="preserve"> hinterlässt, führt permanent zu Konflikten, Manipulation, Machtungleichgewicht und Trennung.</w:t>
      </w:r>
    </w:p>
    <w:p w14:paraId="20C94F20"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kritische Punkt ist, dass selbst jedes Begehren und Verlangen auch selbst in der Liebe anfällig für Selbstbezogenheit ist. Wenn das egoistische Prinzip – die Priorisierung der eigenen Triebe und Wünsche – in einer Partnerschaft dominiert, erfolgt eine funktionale Degradation des Eros. Liebe wird von einem gemeinsamen, reziproken Erlebnis zu einem einseitigen Mechanismus zur Bedürfnisbefriedigung. Die Zerstörung der Liebe manifestiert sich in der Entstellung des Eros: Der Partner wird vom Subjekt der Liebe zum reinen Objekt des egoistischen Verlangens.</w:t>
      </w:r>
    </w:p>
    <w:p w14:paraId="65ED4E32" w14:textId="77777777" w:rsidR="00214B5A" w:rsidRPr="008479B9" w:rsidRDefault="00214B5A" w:rsidP="00214B5A">
      <w:pPr>
        <w:rPr>
          <w:rFonts w:ascii="Book Antiqua" w:eastAsia="Aptos" w:hAnsi="Book Antiqua" w:cs="BookmanOldStyle"/>
          <w:kern w:val="0"/>
          <w:sz w:val="40"/>
          <w:szCs w:val="40"/>
        </w:rPr>
      </w:pPr>
    </w:p>
    <w:p w14:paraId="5BDDD09E" w14:textId="77777777" w:rsidR="00214B5A" w:rsidRPr="008479B9" w:rsidRDefault="00214B5A" w:rsidP="00214B5A">
      <w:pPr>
        <w:rPr>
          <w:rFonts w:ascii="Book Antiqua" w:eastAsia="Aptos" w:hAnsi="Book Antiqua" w:cs="BookmanOldStyle"/>
          <w:b/>
          <w:bCs/>
          <w:kern w:val="0"/>
          <w:sz w:val="40"/>
          <w:szCs w:val="40"/>
        </w:rPr>
      </w:pPr>
      <w:r w:rsidRPr="008479B9">
        <w:rPr>
          <w:rFonts w:ascii="Book Antiqua" w:eastAsia="Aptos" w:hAnsi="Book Antiqua" w:cs="BookmanOldStyle"/>
          <w:b/>
          <w:bCs/>
          <w:kern w:val="0"/>
          <w:sz w:val="40"/>
          <w:szCs w:val="40"/>
        </w:rPr>
        <w:t>Die psychologische Hölle des radikalen Egoisten</w:t>
      </w:r>
    </w:p>
    <w:p w14:paraId="67993249" w14:textId="77777777" w:rsidR="00214B5A" w:rsidRPr="00214B5A" w:rsidRDefault="00214B5A" w:rsidP="00214B5A">
      <w:pPr>
        <w:rPr>
          <w:rFonts w:ascii="Book Antiqua" w:eastAsia="Aptos" w:hAnsi="Book Antiqua" w:cs="BookmanOldStyle"/>
          <w:kern w:val="0"/>
          <w:sz w:val="28"/>
          <w:szCs w:val="28"/>
        </w:rPr>
      </w:pPr>
    </w:p>
    <w:p w14:paraId="7B2B022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psychologische Hölle des RE resultiert nicht nur aus den Konsequenzen seiner Handlungen, sondern aus der </w:t>
      </w:r>
      <w:r w:rsidRPr="00214B5A">
        <w:rPr>
          <w:rFonts w:ascii="Book Antiqua" w:eastAsia="Aptos" w:hAnsi="Book Antiqua" w:cs="BookmanOldStyle"/>
          <w:i/>
          <w:iCs/>
          <w:kern w:val="0"/>
          <w:sz w:val="28"/>
          <w:szCs w:val="28"/>
        </w:rPr>
        <w:t>systematischen Entwertung</w:t>
      </w:r>
      <w:r w:rsidRPr="00214B5A">
        <w:rPr>
          <w:rFonts w:ascii="Book Antiqua" w:eastAsia="Aptos" w:hAnsi="Book Antiqua" w:cs="BookmanOldStyle"/>
          <w:kern w:val="0"/>
          <w:sz w:val="28"/>
          <w:szCs w:val="28"/>
        </w:rPr>
        <w:t xml:space="preserve"> zwischenmenschlicher Beziehungen und des eigenen Selbst.</w:t>
      </w:r>
    </w:p>
    <w:p w14:paraId="3BFE274C"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Pathologie beginnt, wenn Selbstfürsorge zur permanenten Selbstzentrierung degeneriert und die Verantwortung sowie die Verpflichtungen gegenüber der Gemeinschaft oder dem Nächsten ignoriert werden. Während die Selbstfürsorge die Fähigkeit zur </w:t>
      </w:r>
      <w:r w:rsidRPr="00214B5A">
        <w:rPr>
          <w:rFonts w:ascii="Book Antiqua" w:eastAsia="Aptos" w:hAnsi="Book Antiqua" w:cs="BookmanOldStyle"/>
          <w:kern w:val="0"/>
          <w:sz w:val="28"/>
          <w:szCs w:val="28"/>
        </w:rPr>
        <w:lastRenderedPageBreak/>
        <w:t>Verbundenheit stärkt, zerstört der radikale Egoismus diese Fähigkeit durch die ständige Priorisierung des eigenen Vorteils.</w:t>
      </w:r>
    </w:p>
    <w:p w14:paraId="2036712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radikale Egoist agiert nicht im Vakuum, sondern findet in bestimmten philosophischen und wirtschaftlichen Narrativen eine Rechtfertigung für seine Haltung. Die Perspektive des radikalen egoisten impliziert eine inhärent misstrauische und anarchische Weltsicht. Historisch gesehen beschrieb Thomas Hobbes den Naturzustand als einen „Krieg aller gegen alle“. Der radikale Egoist internalisiert diese permanente Kampfhaltung und betrachtet andere präventiv als Konkurrenten oder potenzielle Feinde, wodurch eine Atmosphäre des Misstrauens geschaffen wird.</w:t>
      </w:r>
    </w:p>
    <w:p w14:paraId="639F467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Im libertären Kapitalismus wird die rücksichtslose Verfolgung des Eigennutzes als rational und moralisch oft unbedenklich dargestellt. Die gesellschaftliche Akzeptanz oder zumindest Duldung dieser extremen Individualisierung, oft als ökonomische Notwendigkeit verbrämt , wirkt als ein psychologischer Umgehungsmechanismus (Super-Ego-Bypass). Der radikale Egoist erlebt tief internalisierte moralische Standards, die kollektives Wohl fordern, als störend. Sein Verhalten – etwa die Manipulation oder das Ausnutzen von Kollegen – steht im direkten Konflikt mit diesen Standards, was zu kognitiver Dissonanz führen müsste. Wenn jedoch ein dominantes gesellschaftliches oder wirtschaftliches Narrativ („Gier ist gut“, „Im Wettbewerb ist alles erlaubt“, „Geiz ist geil“) diese egoistischen Handlungen legitimiert, wird der innere moralische Konflikt reduziert. Die Spannung wird nicht durch Verhaltensänderung, sondern durch eine externe, akzeptierte Rechtfertigung gedämpft. Anstatt die Aggression als innere Schuld zu erleben, kann der Egoist sie auf die Außenwelt projizieren (Misstrauen, Paranoia). Das Leid wird somit nicht eliminiert, sondern externalisiert und verschoben. Der Egoist strebt nach ultimativer Freiheit und Unabhängigkeit, verwechselt jedoch die Freiheit </w:t>
      </w:r>
      <w:r w:rsidRPr="00214B5A">
        <w:rPr>
          <w:rFonts w:ascii="Book Antiqua" w:eastAsia="Aptos" w:hAnsi="Book Antiqua" w:cs="BookmanOldStyle"/>
          <w:i/>
          <w:iCs/>
          <w:kern w:val="0"/>
          <w:sz w:val="28"/>
          <w:szCs w:val="28"/>
        </w:rPr>
        <w:t>von</w:t>
      </w:r>
      <w:r w:rsidRPr="00214B5A">
        <w:rPr>
          <w:rFonts w:ascii="Book Antiqua" w:eastAsia="Aptos" w:hAnsi="Book Antiqua" w:cs="BookmanOldStyle"/>
          <w:kern w:val="0"/>
          <w:sz w:val="28"/>
          <w:szCs w:val="28"/>
        </w:rPr>
        <w:t xml:space="preserve"> sozialen Zwängen mit der existenzialistischen Freiheit </w:t>
      </w:r>
      <w:r w:rsidRPr="00214B5A">
        <w:rPr>
          <w:rFonts w:ascii="Book Antiqua" w:eastAsia="Aptos" w:hAnsi="Book Antiqua" w:cs="BookmanOldStyle"/>
          <w:i/>
          <w:iCs/>
          <w:kern w:val="0"/>
          <w:sz w:val="28"/>
          <w:szCs w:val="28"/>
        </w:rPr>
        <w:t>zur</w:t>
      </w:r>
      <w:r w:rsidRPr="00214B5A">
        <w:rPr>
          <w:rFonts w:ascii="Book Antiqua" w:eastAsia="Aptos" w:hAnsi="Book Antiqua" w:cs="BookmanOldStyle"/>
          <w:kern w:val="0"/>
          <w:sz w:val="28"/>
          <w:szCs w:val="28"/>
        </w:rPr>
        <w:t xml:space="preserve"> Erfüllung des Sinns.</w:t>
      </w:r>
    </w:p>
    <w:p w14:paraId="705E717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lastRenderedPageBreak/>
        <w:t>Die psychologische Hölle des radikalen Egoisten manifestiert sich in chronischen Spannungszuständen und existenzieller Aushöhlung, die durch die rigide Verweigerung von Verbundenheit verursacht werden.</w:t>
      </w:r>
    </w:p>
    <w:p w14:paraId="7234755D"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innere Leere ist die unmittelbare existenzielle Strafe für den radikalen Egoismus. Sie wird nicht als körperlicher, sondern als emotionaler Hunger beschrieben – ein tiefes Verlangen nach Liebe, Geborgenheit und einem tieferen Sinn der eigenen Existenz. Dieses Gefühl resultiert oft aus anhaltender Unzufriedenheit, dem Verlust des Gefühls von Bedeutungslosigkeit oder dem Mangel an echten Sozialkontakten und Freunden. Da der Egoist aktiv tiefe, vertrauensvolle Bindungen durch Misstrauen und Manipulation verhindert, chronifiziert dieser emotionale Mangel.</w:t>
      </w:r>
    </w:p>
    <w:p w14:paraId="61877063"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Klinisch korreliert die innere Leere mit Merkmalen emotional instabiler Persönlichkeitsstörungen, wie der Borderline-Störung. Bei Betroffenen führt ein gestörtes Selbstbild dazu, dass es ihnen schwerfällt, sich selbst zu spüren oder ihre Gefühle zu erklären. Die innere Leere kann auch als ein Bewältigungsmechanismus für Traumata dienen, bei dem Scham- oder Schuldgefühle überdeckt werden, oder sie kann aus einer kaltherzigen familiären Umgebung resultieren, in der Geborgenheit fehlte.</w:t>
      </w:r>
    </w:p>
    <w:p w14:paraId="23EF6CB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Schriftstellerin Sally Brampton beschrieb innere Leere als eine „Glaswand, die uns vom Leben und von uns selbst trennt“. Diese Metapher illustriert perfekt die Selbstentfremdung des Egoisten. Er mag die materielle Welt besitzen oder kontrollieren, ist aber von der emotionalen Realität seiner selbst und der Welt abgeschnitten. Die innere Leere ist die existenzielle Strafe für die Reduktion des menschlichen Daseins auf reine Instrumentalisierung. Der Egoist reduziert die Welt und andere auf Objekte der Bedürfnisbefriedigung. Wenn der Mensch sein eigenes Selbst in gleicher Weise objektiviert, verliert er den Kontakt zu seinem ursprünglichen „Gattungswesen“ – der Fähigkeit zur bewussten, kollektiven und vergegenständlichenden Tätigkeit. Der Preis für die objektifizierte Außenwelt ist die Objektifizierung des inneren </w:t>
      </w:r>
      <w:r w:rsidRPr="00214B5A">
        <w:rPr>
          <w:rFonts w:ascii="Book Antiqua" w:eastAsia="Aptos" w:hAnsi="Book Antiqua" w:cs="BookmanOldStyle"/>
          <w:kern w:val="0"/>
          <w:sz w:val="28"/>
          <w:szCs w:val="28"/>
        </w:rPr>
        <w:lastRenderedPageBreak/>
        <w:t>Selbst, was sich als emotionale Leere manifestiert, da nur noch eine instabile, durch äußeren Erfolg definierte Fassade existiert.</w:t>
      </w:r>
    </w:p>
    <w:p w14:paraId="33299D4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Ein zentraler psychologischer Mechanismus des Leidens ist die kognitive Dissonanz. Dieser unangenehme Zustand innerer Spannung entsteht, wenn widersprüchliche Gedanken, Werte oder Verhaltensweisen gleichzeitig im Bewusstsein einer Person aktiv sind. Für den radikalen Egoisten manifestiert sich dies, wenn sein inneres Selbstbild (z. B. als kompetentes, moralisch überlegenes Individuum) mit seinen Handlungen (z. B. das Ausnutzen eines Geschäftspartners) kollidiert.</w:t>
      </w:r>
    </w:p>
    <w:p w14:paraId="5E8300C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Um diesen Spannungszustand zu reduzieren und die innere Unruhe zu minimieren, muss der Egoist einen enormen psychologischen Aufwand betreiben. Er kann sein Verhalten ändern (was dem RE widerspricht), seine Gedanken anpassen (indem er die Tat verharmlost) oder die Situation massiv rechtfertigen. Die „Hölle“ liegt im kontinuierlichen, immensen energetischen Aufwand, der täglich investiert werden muss, um diese kognitive Dissonanz aufrechtzuerhalten und die innere Kohärenz durch Selbstlüge zu fälschen. Dieser Aufwand führt zu chronischem Stress und einer anhaltenden Unzufriedenheit, die oft als Gefühl des „Feststeckens“ beschrieben wird. Die Notwendigkeit dieser ständigen Selbstjustifikation verhindert, dass der Egoist jemals zur Ruhe kommt und sich authentisch erleben kann.</w:t>
      </w:r>
    </w:p>
    <w:p w14:paraId="62C2ED7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radikale Egoismus führt unvermeidlich zur Entfremdung auf mehreren Ebenen: von der Gesellschaft, vom eigenen Potenzial und vom Sinn der Existenz. Die instrumentelle Haltung gegenüber dem Leben transformiert sich von einer Handlungsstrategie in einen starren Wesenszug.</w:t>
      </w:r>
    </w:p>
    <w:p w14:paraId="6B1E1B58"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Entfremdung des Menschen vom Menschen ist eine direkte Folge der Zwänge durch betriebliche Hierarchien, inner- und außerbetriebliche Konkurrenz und die Mechanismen des Warenmarktes. In diesem kompetitiven Umfeld verhält sich der Mensch nicht als fürsorglicher Mitmensch, sondern primär als Händler, Konkurrent, Herrscher oder Untergebener.</w:t>
      </w:r>
    </w:p>
    <w:p w14:paraId="7D0BE29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lastRenderedPageBreak/>
        <w:t xml:space="preserve">Diese ursprünglich ökonomisch vorgegebenen Rollen führen zur Entwicklung permanenter Wesenszüge wie Egoismus, Misstrauen und Krämermentalität. Hierin liegt eine tiefgreifende pathologische Veränderung: Die instrumentelle Haltung wird nicht nur als Rolle gespielt, sondern </w:t>
      </w:r>
      <w:r w:rsidRPr="00214B5A">
        <w:rPr>
          <w:rFonts w:ascii="Book Antiqua" w:eastAsia="Aptos" w:hAnsi="Book Antiqua" w:cs="BookmanOldStyle"/>
          <w:i/>
          <w:iCs/>
          <w:kern w:val="0"/>
          <w:sz w:val="28"/>
          <w:szCs w:val="28"/>
        </w:rPr>
        <w:t>verändert die Wesensstruktur</w:t>
      </w:r>
      <w:r w:rsidRPr="00214B5A">
        <w:rPr>
          <w:rFonts w:ascii="Book Antiqua" w:eastAsia="Aptos" w:hAnsi="Book Antiqua" w:cs="BookmanOldStyle"/>
          <w:kern w:val="0"/>
          <w:sz w:val="28"/>
          <w:szCs w:val="28"/>
        </w:rPr>
        <w:t xml:space="preserve"> des Individuums. Die psychologische Hölle ist die Verwandlung des freien Individuums in eine unfreie, funktional auf Konkurrenz ausgerichtete Entität.</w:t>
      </w:r>
    </w:p>
    <w:p w14:paraId="4C01DE1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Diese Verformung beeinträchtigt die Fähigkeit zu zwischenmenschlichen Beziehungen nachhaltig. Ferner führt die Betonung der instrumentellen Zweckrationalität zur Entfremdung vom menschlichen Gattungswesen. Der Mensch verliert die Fähigkeit, bewusst, geplant und </w:t>
      </w:r>
      <w:r w:rsidRPr="00214B5A">
        <w:rPr>
          <w:rFonts w:ascii="Book Antiqua" w:eastAsia="Aptos" w:hAnsi="Book Antiqua" w:cs="BookmanOldStyle"/>
          <w:i/>
          <w:iCs/>
          <w:kern w:val="0"/>
          <w:sz w:val="28"/>
          <w:szCs w:val="28"/>
        </w:rPr>
        <w:t>kollektiv</w:t>
      </w:r>
      <w:r w:rsidRPr="00214B5A">
        <w:rPr>
          <w:rFonts w:ascii="Book Antiqua" w:eastAsia="Aptos" w:hAnsi="Book Antiqua" w:cs="BookmanOldStyle"/>
          <w:kern w:val="0"/>
          <w:sz w:val="28"/>
          <w:szCs w:val="28"/>
        </w:rPr>
        <w:t xml:space="preserve"> gemäß seinen tieferen Bedürfnissen vorzugehen und seine Ideen in den Produkten zu vergegenständlichen. Dieses Potential wird eingeschränkt, wenn das Individuum primär ausführend tätig ist, nur um den Lohn zu erhalten, der zur Befriedigung eigentlicher Bedürfnisse dient.</w:t>
      </w:r>
    </w:p>
    <w:p w14:paraId="7EB189E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radikale Selbstzentrierung macht wahres menschliches Gedeihen (</w:t>
      </w:r>
      <w:r w:rsidRPr="00214B5A">
        <w:rPr>
          <w:rFonts w:ascii="Book Antiqua" w:eastAsia="Aptos" w:hAnsi="Book Antiqua" w:cs="BookmanOldStyle"/>
          <w:i/>
          <w:iCs/>
          <w:kern w:val="0"/>
          <w:sz w:val="28"/>
          <w:szCs w:val="28"/>
        </w:rPr>
        <w:t>Flourishing</w:t>
      </w:r>
      <w:r w:rsidRPr="00214B5A">
        <w:rPr>
          <w:rFonts w:ascii="Book Antiqua" w:eastAsia="Aptos" w:hAnsi="Book Antiqua" w:cs="BookmanOldStyle"/>
          <w:kern w:val="0"/>
          <w:sz w:val="28"/>
          <w:szCs w:val="28"/>
        </w:rPr>
        <w:t>) unmöglich. Echtes Gedeihen ist keine rein individuelle Angelegenheit und kann nicht auf Kosten anderer erreicht werden. Es erfordert eine systemisch-kontextuelle Perspektive und vor allem: Verbundenheit.</w:t>
      </w:r>
    </w:p>
    <w:p w14:paraId="7C03EDD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Um tragfähige, stärkende Beziehungen aufzubauen, ist es notwendig, sich offen und verletzlich zu zeigen und ein gewisses Risiko einzugehen. Der radikale Egoist, dessen Weltbild von Misstrauen und der Notwendigkeit des Selbstschutzes dominiert wird , meidet diese Vulnerabilität aktiv. Er ist unfähig, ehrliches Interesse an der Perspektive des anderen zu entwickeln oder sich für die Interessen anderer einzusetzen. Die Konsequenz ist eine soziale Isolation. Der Egoist unterhält zwar Kontakte, aber keine tiefen, nährenden Beziehungen. Er optimiert sich in eine Sackgasse, da er die Quellen für echte Erfüllung (Liebe, Verbundenheit) systematisch abschneidet.</w:t>
      </w:r>
    </w:p>
    <w:p w14:paraId="3DC8D87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ständige Jagd nach Erfolg, Macht und Vergnügen, welche die innere Leere überdecken soll, führt direkt in die Hedonistische Tretmühle (</w:t>
      </w:r>
      <w:r w:rsidRPr="00214B5A">
        <w:rPr>
          <w:rFonts w:ascii="Book Antiqua" w:eastAsia="Aptos" w:hAnsi="Book Antiqua" w:cs="BookmanOldStyle"/>
          <w:i/>
          <w:iCs/>
          <w:kern w:val="0"/>
          <w:sz w:val="28"/>
          <w:szCs w:val="28"/>
        </w:rPr>
        <w:t>Hedonistic Treadmill</w:t>
      </w:r>
      <w:r w:rsidRPr="00214B5A">
        <w:rPr>
          <w:rFonts w:ascii="Book Antiqua" w:eastAsia="Aptos" w:hAnsi="Book Antiqua" w:cs="BookmanOldStyle"/>
          <w:kern w:val="0"/>
          <w:sz w:val="28"/>
          <w:szCs w:val="28"/>
        </w:rPr>
        <w:t xml:space="preserve">). Dieser psychologische Mechanismus beschreibt, </w:t>
      </w:r>
      <w:r w:rsidRPr="00214B5A">
        <w:rPr>
          <w:rFonts w:ascii="Book Antiqua" w:eastAsia="Aptos" w:hAnsi="Book Antiqua" w:cs="BookmanOldStyle"/>
          <w:kern w:val="0"/>
          <w:sz w:val="28"/>
          <w:szCs w:val="28"/>
        </w:rPr>
        <w:lastRenderedPageBreak/>
        <w:t>dass Glücksgefühle, die durch positive Erlebnisse oder den Erwerb von Besitz ausgelöst werden, nur vorübergehend sind, da die Stimmung schnell zum neutralen Ausgangsniveau zurückkehrt.</w:t>
      </w:r>
    </w:p>
    <w:p w14:paraId="5D25AC2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Verstärkt wird dieser Effekt durch das Phänomen der Desensibilisierung: Wiederholte Genüsse, wie beispielsweise ein exklusives Abendessen, bereiten mit der Zeit immer weniger Freude und Vergnügen. Der Egoist, der extrinsische und messbare Ziele (Reichtum, Status) anstrebt , erlebt die psychologische Entwertung dieser Erfolge unmittelbar nach ihrer Erreichung. Er muss ständig extremere oder neue Ziele verfolgen, nur um das Ausgangsniveau der Zufriedenheit zu halten, was zu einem Kreislauf der chronischen Unzufriedenheit führt.</w:t>
      </w:r>
    </w:p>
    <w:p w14:paraId="0949C988"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ständige Aktivität in der Tretmühle ist eine psychologische Flucht nach Vorn: Solange der Egoist jagt, muss er sich nicht mit dem fundamentalen Mangel an Sinn und Bedeutungslosigkeit auseinandersetzen. Das Scheitern des radikalen Egoismus ist letztlich ein Scheitern der Messbarkeit von Glück. Echtes Gedeihen erfordert intrinsische Werte und das Gefühl, dass der </w:t>
      </w:r>
      <w:r w:rsidRPr="00214B5A">
        <w:rPr>
          <w:rFonts w:ascii="Book Antiqua" w:eastAsia="Aptos" w:hAnsi="Book Antiqua" w:cs="BookmanOldStyle"/>
          <w:i/>
          <w:iCs/>
          <w:kern w:val="0"/>
          <w:sz w:val="28"/>
          <w:szCs w:val="28"/>
        </w:rPr>
        <w:t>Weg</w:t>
      </w:r>
      <w:r w:rsidRPr="00214B5A">
        <w:rPr>
          <w:rFonts w:ascii="Book Antiqua" w:eastAsia="Aptos" w:hAnsi="Book Antiqua" w:cs="BookmanOldStyle"/>
          <w:kern w:val="0"/>
          <w:sz w:val="28"/>
          <w:szCs w:val="28"/>
        </w:rPr>
        <w:t xml:space="preserve"> ebenso wichtig ist wie das Ziel. Da der Egoist nur das Endziel und den eigenen Nutzen maximiert, verpasst er die prozessualen und intrinsischen Quellen des Wohlbefindens.</w:t>
      </w:r>
    </w:p>
    <w:p w14:paraId="6EC521D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radikale Egoist zeigt häufig ausgeprägte narzisstische Persönlichkeitszüge. Dies beinhaltet eine extreme Selbstbezogenheit und Überheblichkeit, bei der die eigenen Bedürfnisse und Wünsche unreflektiert in den Vordergrund gestellt werden. Diese Haltung geht Hand in Hand mit einem Mangel an Empathie, d. h., der Egoist hat Schwierigkeiten, sich in die Gefühlswelt anderer hineinzuversetzen.</w:t>
      </w:r>
    </w:p>
    <w:p w14:paraId="1BAF771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Beziehungen des Narzissten sind durch manipulative Muster gekennzeichnet, die darauf abzielen, andere zu kontrollieren oder zu beeinflussen, um die eigenen Ziele zu erreichen. Charakteristisch ist die toxische Dynamik des Zyklus: einer anfänglichen Lovebombing- und Idealisierungsphase folgt schnell eine Abwertung und Demütigung des Partners. Da keine stabile, erwachsene Beziehung aufrechterhalten </w:t>
      </w:r>
      <w:r w:rsidRPr="00214B5A">
        <w:rPr>
          <w:rFonts w:ascii="Book Antiqua" w:eastAsia="Aptos" w:hAnsi="Book Antiqua" w:cs="BookmanOldStyle"/>
          <w:kern w:val="0"/>
          <w:sz w:val="28"/>
          <w:szCs w:val="28"/>
        </w:rPr>
        <w:lastRenderedPageBreak/>
        <w:t>werden kann, garantiert diese Dynamik die Isolation des Narzissten auf lange Sicht.</w:t>
      </w:r>
    </w:p>
    <w:p w14:paraId="357791B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Trotz der überheblichen Fassade ist das narzisstische Selbstbild extrem fragil, was sich in einer Hyper-Sensitivität gegenüber Kritik äußert: Jede Form von Kritik wird sofort als persönlicher Angriff empfunden. Die pathologische Trias von Narzissmus, Dissozialität und Paranoia bildet die klinische Manifestation einer gescheiterten Selbstliebe, da der Egoist versucht, die innere Leere durch externe Macht und Kontrolle zu kompensieren.</w:t>
      </w:r>
    </w:p>
    <w:p w14:paraId="471E828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rücksichtslose Ausrichtung auf den eigenen Vorteil kann in dissozialen Tendenzen münden. Wenn die Egozentrik mit mangelnder Selbstkontrolle und Impulsivität zusammentrifft, kann dies zur haltlosen Persönlichkeitsstörung führen, einer Psychopathie mit ungünstiger Prognose.</w:t>
      </w:r>
    </w:p>
    <w:p w14:paraId="78818B5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Extreme Egozentrik und die Unfähigkeit, soziale Normen zu internalisieren, führen laut Studien bei haltlosen Individuen zu einem kontinuierlichen sozialen Abstieg, der in einer asozial-parasitären Existenz oder einem antisozial-kriminellen Leben endet. Paradoxerweise benötigt ein solcher Psychopath einen „harten Lebensstil“ und ständige Überwachung, um sicher leben zu können. Dies steht im krassen Gegensatz zur angestrebten uneingeschränkten Freiheit des radikalen Egoisten und verdeutlicht die Selbstzerstörung seines Lebensentwurfs. Die Dissozialität ist die logische Konsequenz der Reduktion des Mitmenschen auf ein bloßes Mittel.</w:t>
      </w:r>
    </w:p>
    <w:p w14:paraId="1CCA975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paranoide Abwehrhaltung ist ein unvermeidliches Endstadium des radikalen Egoismus. Menschen mit einer paranoiden Persönlichkeitsstörung (PPD) verdächtigen andere ständig, sie ausnutzen, betrügen oder schädigen zu wollen. Selbst bei minimalen oder fehlenden Beweisen bestehen sie auf diesen Verdächtigungen.</w:t>
      </w:r>
    </w:p>
    <w:p w14:paraId="231BBFB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Grund für dieses chronische Misstrauen liegt in der Projektion der eigenen Angst und Aggression. Da der radikale Egoist selbst permanent darauf ausgerichtet ist, andere auszunutzen und im Konkurrenzkampf </w:t>
      </w:r>
      <w:r w:rsidRPr="00214B5A">
        <w:rPr>
          <w:rFonts w:ascii="Book Antiqua" w:eastAsia="Aptos" w:hAnsi="Book Antiqua" w:cs="BookmanOldStyle"/>
          <w:kern w:val="0"/>
          <w:sz w:val="28"/>
          <w:szCs w:val="28"/>
        </w:rPr>
        <w:lastRenderedPageBreak/>
        <w:t>zu schädigen, schreibt er diese feindselige Intention der Außenwelt zu. Die Unfähigkeit, Vertrauen zu erleben, wird zur Hölle.</w:t>
      </w:r>
    </w:p>
    <w:p w14:paraId="7A95A4CA"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Wenn die narzisstische Kompensation fehlschlägt und der Egoist soziale Ablehnung erfährt, muss er die Schuld externalisieren, um die kognitive Dissonanz zu vermeiden. Dies geschieht durch Paranoia: </w:t>
      </w:r>
      <w:r w:rsidRPr="00214B5A">
        <w:rPr>
          <w:rFonts w:ascii="Book Antiqua" w:eastAsia="Aptos" w:hAnsi="Book Antiqua" w:cs="BookmanOldStyle"/>
          <w:i/>
          <w:iCs/>
          <w:kern w:val="0"/>
          <w:sz w:val="28"/>
          <w:szCs w:val="28"/>
        </w:rPr>
        <w:t>Nicht meine Handlungen sind das Problem, sondern die anderen verfolgen mich absichtlich und wollen mir Schaden zufügen</w:t>
      </w:r>
      <w:r w:rsidRPr="00214B5A">
        <w:rPr>
          <w:rFonts w:ascii="Book Antiqua" w:eastAsia="Aptos" w:hAnsi="Book Antiqua" w:cs="BookmanOldStyle"/>
          <w:kern w:val="0"/>
          <w:sz w:val="28"/>
          <w:szCs w:val="28"/>
        </w:rPr>
        <w:t>. Paranoider Wahn ist dadurch definiert, dass der Betroffene annimmt, ihm drohe Schaden und ein Verfolger füge ihm absichtlich Schaden zu. Diese Verfolgungsidee ist eine direkte psychologische Spiegelung des aggressiven, eigennützigen Lebensstils, der den Egoisten in eine selbsterfüllende Prophezeiung der Isolation treibt. Die Angst, ausgenutzt zu werden, führt dazu, dass der Egoist durch seine Abwehrhaltung tatsächlich isoliert und verletzlich wird.</w:t>
      </w:r>
    </w:p>
    <w:p w14:paraId="59DFE220"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tiefenpsychologische Untersuchung des radikalen Egoisten dekonstruiert den Mythos des erfolgreichen, souveränen Einzelkämpfers. Sie zeigt, dass radikaler Egoismus nicht zu ultimativer Autonomie führt, sondern zu einer tiefgreifenden Form der Selbstversklavung und Entfremdung. Die „psychologische Hölle“ ist das kumulative Ergebnis mehrerer pathologischer Mechanismen: die kognitive Dissonanz, die den permanenten, energieraubenden Zwang zur Selbstlüge erzeugt; die „hedonistische Tretmühle“, die jede Freude sofort entwertet; und die Projektion der eigenen Feindseligkeit, die in Misstrauen und Paranoia endet.</w:t>
      </w:r>
    </w:p>
    <w:p w14:paraId="7CF2D27E"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radikale Egoist verurteilt sich selbst zu einer sinnentleerten und emotional instabilen Existenz, indem er die fundamentalen menschlichen Quellen des Gedeihens – Verbundenheit und Sinn – systematisch negiert. Seine vermeintliche Stärke (Narzissmus) basiert auf einem zutiefst fragilen Selbstbild, das nur durch ständige externe Bestätigung oder paranoide Abwehr aufrechterhalten werden kann.</w:t>
      </w:r>
    </w:p>
    <w:p w14:paraId="0A82290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Ausweg aus dieser existenziellen Verstrickung liegt in der existenzialistischen Hinwendung zum Anderen und zu transzendierenden Werten. Die Freiheit, die der Egoist sucht, liegt paradoxerweise nicht in der Loslösung von allen Zwängen, sondern in </w:t>
      </w:r>
      <w:r w:rsidRPr="00214B5A">
        <w:rPr>
          <w:rFonts w:ascii="Book Antiqua" w:eastAsia="Aptos" w:hAnsi="Book Antiqua" w:cs="BookmanOldStyle"/>
          <w:kern w:val="0"/>
          <w:sz w:val="28"/>
          <w:szCs w:val="28"/>
        </w:rPr>
        <w:lastRenderedPageBreak/>
        <w:t xml:space="preserve">der Freiheit, </w:t>
      </w:r>
      <w:r w:rsidRPr="00214B5A">
        <w:rPr>
          <w:rFonts w:ascii="Book Antiqua" w:eastAsia="Aptos" w:hAnsi="Book Antiqua" w:cs="BookmanOldStyle"/>
          <w:i/>
          <w:iCs/>
          <w:kern w:val="0"/>
          <w:sz w:val="28"/>
          <w:szCs w:val="28"/>
        </w:rPr>
        <w:t>den Wert zu wählen</w:t>
      </w:r>
      <w:r w:rsidRPr="00214B5A">
        <w:rPr>
          <w:rFonts w:ascii="Book Antiqua" w:eastAsia="Aptos" w:hAnsi="Book Antiqua" w:cs="BookmanOldStyle"/>
          <w:kern w:val="0"/>
          <w:sz w:val="28"/>
          <w:szCs w:val="28"/>
        </w:rPr>
        <w:t xml:space="preserve">, an den man sich hingibt. Nur durch die Selbsttranszendenz – die Hingabe an etwas, das größer ist als das eigene Selbst – kann der Mensch das innere Regiment über seine Triebe zurückgewinnen und die chronische Leere durch wahre, unerschöpfliche Bedeutung ersetzen. Die befreite Existenz ist somit nicht die des rücksichtslosen </w:t>
      </w:r>
      <w:r w:rsidRPr="00214B5A">
        <w:rPr>
          <w:rFonts w:ascii="Book Antiqua" w:eastAsia="Aptos" w:hAnsi="Book Antiqua" w:cs="BookmanOldStyle"/>
          <w:i/>
          <w:iCs/>
          <w:kern w:val="0"/>
          <w:sz w:val="28"/>
          <w:szCs w:val="28"/>
        </w:rPr>
        <w:t>Ich</w:t>
      </w:r>
      <w:r w:rsidRPr="00214B5A">
        <w:rPr>
          <w:rFonts w:ascii="Book Antiqua" w:eastAsia="Aptos" w:hAnsi="Book Antiqua" w:cs="BookmanOldStyle"/>
          <w:kern w:val="0"/>
          <w:sz w:val="28"/>
          <w:szCs w:val="28"/>
        </w:rPr>
        <w:t xml:space="preserve">, sondern die des verantwortlichen </w:t>
      </w:r>
      <w:r w:rsidRPr="00214B5A">
        <w:rPr>
          <w:rFonts w:ascii="Book Antiqua" w:eastAsia="Aptos" w:hAnsi="Book Antiqua" w:cs="BookmanOldStyle"/>
          <w:i/>
          <w:iCs/>
          <w:kern w:val="0"/>
          <w:sz w:val="28"/>
          <w:szCs w:val="28"/>
        </w:rPr>
        <w:t>Ich</w:t>
      </w:r>
      <w:r w:rsidRPr="00214B5A">
        <w:rPr>
          <w:rFonts w:ascii="Book Antiqua" w:eastAsia="Aptos" w:hAnsi="Book Antiqua" w:cs="BookmanOldStyle"/>
          <w:kern w:val="0"/>
          <w:sz w:val="28"/>
          <w:szCs w:val="28"/>
        </w:rPr>
        <w:t xml:space="preserve"> im Verhältnis zur Welt.</w:t>
      </w:r>
    </w:p>
    <w:p w14:paraId="3E6DCC89" w14:textId="77777777" w:rsidR="00214B5A" w:rsidRPr="00214B5A" w:rsidRDefault="00214B5A" w:rsidP="00214B5A">
      <w:pPr>
        <w:rPr>
          <w:rFonts w:ascii="Book Antiqua" w:eastAsia="Aptos" w:hAnsi="Book Antiqua" w:cs="BookmanOldStyle"/>
          <w:kern w:val="0"/>
          <w:sz w:val="28"/>
          <w:szCs w:val="28"/>
        </w:rPr>
      </w:pPr>
    </w:p>
    <w:p w14:paraId="0E9D61C6" w14:textId="77777777" w:rsidR="009D113C" w:rsidRDefault="009D113C" w:rsidP="00214B5A">
      <w:pPr>
        <w:rPr>
          <w:rFonts w:ascii="Book Antiqua" w:eastAsia="Aptos" w:hAnsi="Book Antiqua" w:cs="BookmanOldStyle"/>
          <w:b/>
          <w:bCs/>
          <w:kern w:val="0"/>
          <w:sz w:val="40"/>
          <w:szCs w:val="40"/>
        </w:rPr>
      </w:pPr>
    </w:p>
    <w:p w14:paraId="154C846E" w14:textId="1CF56E83" w:rsidR="00214B5A" w:rsidRPr="009D113C" w:rsidRDefault="00214B5A" w:rsidP="00214B5A">
      <w:pPr>
        <w:rPr>
          <w:rFonts w:ascii="Book Antiqua" w:eastAsia="Aptos" w:hAnsi="Book Antiqua" w:cs="BookmanOldStyle"/>
          <w:b/>
          <w:bCs/>
          <w:kern w:val="0"/>
          <w:sz w:val="40"/>
          <w:szCs w:val="40"/>
        </w:rPr>
      </w:pPr>
      <w:r w:rsidRPr="009D113C">
        <w:rPr>
          <w:rFonts w:ascii="Book Antiqua" w:eastAsia="Aptos" w:hAnsi="Book Antiqua" w:cs="BookmanOldStyle"/>
          <w:b/>
          <w:bCs/>
          <w:kern w:val="0"/>
          <w:sz w:val="40"/>
          <w:szCs w:val="40"/>
        </w:rPr>
        <w:t>Das Spannungsfeld von Liebe und Egoismus</w:t>
      </w:r>
    </w:p>
    <w:p w14:paraId="33812F93" w14:textId="77777777" w:rsidR="00214B5A" w:rsidRPr="00214B5A" w:rsidRDefault="00214B5A" w:rsidP="00214B5A">
      <w:pPr>
        <w:rPr>
          <w:rFonts w:ascii="Book Antiqua" w:eastAsia="Aptos" w:hAnsi="Book Antiqua" w:cs="BookmanOldStyle"/>
          <w:kern w:val="0"/>
          <w:sz w:val="28"/>
          <w:szCs w:val="28"/>
        </w:rPr>
      </w:pPr>
    </w:p>
    <w:p w14:paraId="7E0AFC68"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fundamentalste Weise, in der Egoismus die Liebe zerstört, ist die Reduktion des geliebten Menschen als Mittel zum Zweck für das eigene Vergnügen oder den eigenen Nutzen. Man liebt den Anderen nicht um seiner selbst willen, sondern wegen des Vergnügens oder des Vorteils, den er verschafft. Solche Beziehungen sind inhärent instabil und vergänglich. Die Zerstörung erfolgt, wenn das zugrundeliegende, egoistische Motiv entfällt. Wenn der Liebende nur die Lust liebt und der Geliebte nur den Nutzen, den er aus der Beziehung zieht, zerfällt die Beziehung, sobald die instrumentellen Motive nicht mehr erfüllt werden. Der Egoismus zerstört die Liebe in diesem Modell, weil er Dauerhaftigkeit und Charakter gegen Verwertbarkeit eintauscht.</w:t>
      </w:r>
    </w:p>
    <w:p w14:paraId="0682121A"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Selbstsucht ist somit die Unfähigkeit, andere zu lieben. Der Egoismus zerstört die Liebe hierdurch, weil er sie in eine einseitige Aneignung verwandelt. Anstatt eine produktive Beziehung aufzubauen, in der beide geben können, verwandelt der Selbstsüchtige den Partner in eine Krücke oder eine Quelle der Bestätigung, was die Existenz des Partners als eigenständiges, wertvolles Subjekt negiert.</w:t>
      </w:r>
    </w:p>
    <w:p w14:paraId="46FD2DB6"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destruktive Egoist handelt, um das eigene Wohl zu maximieren. Da jedoch Liebe und langanhaltende Beziehungen auf gegenseitiger Hingabe und nicht auf Selbstsucht basieren, führt die Zerstörung der </w:t>
      </w:r>
      <w:r w:rsidRPr="00214B5A">
        <w:rPr>
          <w:rFonts w:ascii="Book Antiqua" w:eastAsia="Aptos" w:hAnsi="Book Antiqua" w:cs="BookmanOldStyle"/>
          <w:kern w:val="0"/>
          <w:sz w:val="28"/>
          <w:szCs w:val="28"/>
        </w:rPr>
        <w:lastRenderedPageBreak/>
        <w:t>Liebe zu einem unvermeidlichen Beziehungszusammenbruch. Die resultierende innere Leere ist der Beweis dafür, dass radikaler Egoismus ein fehlerhaftes, selbstzerstörerisches Mittel zur Erfüllung ist, da er die Quelle langfristiger emotionaler Zufriedenheit aktiv negiert.</w:t>
      </w:r>
    </w:p>
    <w:p w14:paraId="79CF76C8"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Zerstörungskraft des Egoismus liegt in seiner direkten Korrosion der Empathie – der Fähigkeit, sich in die Gefühlslage des Partners hineinzuversetzen. Destruktive Egoisten stellen typischerweise den eigenen Vorteil über alles, ohne die Konsequenzen für das Umfeld zu berücksichtigen. Sie verlieren die Fähigkeit, unvoreingenommen auf den Partner zuzugehen, ihn genau wahrzunehmen und auf seine Gefühle Anteil zu nehmen.</w:t>
      </w:r>
    </w:p>
    <w:p w14:paraId="270CC46E"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Ein tiefgreifendes psychologisches Problem ist die Tendenz, dass die Selbstsucht ihren Höhepunkt in Phasen akuten Stresses, Überforderung oder während persönlicher Übergangsphasen erreicht. In solchen Situationen kommt es zum kognitiven "Überlebensmodus". Die mit Stress verbundenen Emotionen überwältigen das Gehirn, was zu einem mentalen Tunnelblick führt. Das Individuum schaltet in eine selbstzentrierte Notfallstrategie um, die lautet: "Ich muss durch diesen Stress durch, ich muss alles tun, was ich kann, um mich besser zu fühlen, ich muss mich auf meine Bedürfnisse konzentrieren." Die Bedürfnisse des Partners werden dabei vollständig vergessen oder aktiv ignoriert.</w:t>
      </w:r>
    </w:p>
    <w:p w14:paraId="2FD8677C"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Rückzug in die eigene Innenwelt unter Stress, der mit Tunnelblick einhergeht, entzieht der Partnerschaft elementare emotionale Verantwortung und Energie. Dies führt zur </w:t>
      </w:r>
      <w:r w:rsidRPr="00214B5A">
        <w:rPr>
          <w:rFonts w:ascii="Book Antiqua" w:eastAsia="Aptos" w:hAnsi="Book Antiqua" w:cs="BookmanOldStyle"/>
          <w:b/>
          <w:bCs/>
          <w:kern w:val="0"/>
          <w:sz w:val="28"/>
          <w:szCs w:val="28"/>
        </w:rPr>
        <w:t>Systemischen Ansteckung des Egoismus</w:t>
      </w:r>
      <w:r w:rsidRPr="00214B5A">
        <w:rPr>
          <w:rFonts w:ascii="Book Antiqua" w:eastAsia="Aptos" w:hAnsi="Book Antiqua" w:cs="BookmanOldStyle"/>
          <w:kern w:val="0"/>
          <w:sz w:val="28"/>
          <w:szCs w:val="28"/>
        </w:rPr>
        <w:t xml:space="preserve">. Das Ungleichgewicht zwingt den Partner, die gesamte Last der emotionalen Stabilisierung und Beziehungsarbeit zu tragen. Auch wenn die ursprüngliche Motivation des Egoisten lediglich Überforderung war, schafft dieser Mechanismus ein systemisches Ungleichgewicht und treibt die Beziehung unweigerlich in eine toxische Dynamik, die von Machtgefälle und Ausbrennen gekennzeichnet ist. Die extreme Selbstfokussierung unter Stress kann auch ein Hinweis darauf sein, dass destruktiver Egoismus nicht immer vorsätzliche Bösartigkeit darstellt, sondern ein dysfunktionales Muster zur Bewältigung innerer </w:t>
      </w:r>
      <w:r w:rsidRPr="00214B5A">
        <w:rPr>
          <w:rFonts w:ascii="Book Antiqua" w:eastAsia="Aptos" w:hAnsi="Book Antiqua" w:cs="BookmanOldStyle"/>
          <w:kern w:val="0"/>
          <w:sz w:val="28"/>
          <w:szCs w:val="28"/>
        </w:rPr>
        <w:lastRenderedPageBreak/>
        <w:t>Angst, emotionaler Überforderung und Schwierigkeiten in der Emotionsregulation.</w:t>
      </w:r>
    </w:p>
    <w:p w14:paraId="1C06CA6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Wenn aber Egoismus die Beziehungsstruktur bestimmt, wird Liebe durch Kontrolle ersetzt. Toxische Beziehungen sind charakterisiert durch ein Ungleichgewicht der Macht, bei dem ein Partner versucht, den anderen zu dominieren und zu kontrollieren. Gegenseitiger Respekt und Unterstützung weichen Manipulation und emotionalem Missbrauch.</w:t>
      </w:r>
    </w:p>
    <w:p w14:paraId="4B8EA5E8"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Ein prägnantes Werkzeug des destruktiven Egoismus ist die </w:t>
      </w:r>
      <w:r w:rsidRPr="00214B5A">
        <w:rPr>
          <w:rFonts w:ascii="Book Antiqua" w:eastAsia="Aptos" w:hAnsi="Book Antiqua" w:cs="BookmanOldStyle"/>
          <w:b/>
          <w:bCs/>
          <w:kern w:val="0"/>
          <w:sz w:val="28"/>
          <w:szCs w:val="28"/>
        </w:rPr>
        <w:t>Emotionale Erpressung</w:t>
      </w:r>
      <w:r w:rsidRPr="00214B5A">
        <w:rPr>
          <w:rFonts w:ascii="Book Antiqua" w:eastAsia="Aptos" w:hAnsi="Book Antiqua" w:cs="BookmanOldStyle"/>
          <w:kern w:val="0"/>
          <w:sz w:val="28"/>
          <w:szCs w:val="28"/>
        </w:rPr>
        <w:t>. Diese Taktik schadet der Beziehung erheblich und kann in verschiedenen Formen auftreten. Die Bestrafung kann verbal oder nonverbal erfolgen: Sie manifestiert sich durch Schweigen, Kontaktsperre, Seufzen, Augenrollen oder das Vermeiden von Blickkontakt. Unabhängig davon, ob die emotionale Erpressung aus narzisstischen Gründen oder aufgrund tief verwurzelter Beziehungsprobleme entsteht, schädigt diese Misskommunikation dauerhaft nicht nur die Partnerschaft, sondern auch die psychische Gesundheit der Betroffenen.</w:t>
      </w:r>
    </w:p>
    <w:p w14:paraId="3A7F97BD"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Einsatz von Taktiken wie emotionaler Erpressung und Machtmissbrauch demonstriert den </w:t>
      </w:r>
      <w:r w:rsidRPr="00214B5A">
        <w:rPr>
          <w:rFonts w:ascii="Book Antiqua" w:eastAsia="Aptos" w:hAnsi="Book Antiqua" w:cs="BookmanOldStyle"/>
          <w:b/>
          <w:bCs/>
          <w:kern w:val="0"/>
          <w:sz w:val="28"/>
          <w:szCs w:val="28"/>
        </w:rPr>
        <w:t>relationalen Nihilismus</w:t>
      </w:r>
      <w:r w:rsidRPr="00214B5A">
        <w:rPr>
          <w:rFonts w:ascii="Book Antiqua" w:eastAsia="Aptos" w:hAnsi="Book Antiqua" w:cs="BookmanOldStyle"/>
          <w:kern w:val="0"/>
          <w:sz w:val="28"/>
          <w:szCs w:val="28"/>
        </w:rPr>
        <w:t xml:space="preserve"> des Egoisten. Liebe, die auf gegenseitigem Wohlwollen und Respekt beruht , wird bewusst oder unbewusst negiert. Die Zerstörung der Liebe findet in dem Moment statt, in dem das emotionale und ethische Fundament durch eine funktionale, selbstzentrierte Herrschaftsstruktur ersetzt wird. Der Egoist verwendet dann Angst und Kontrolle als Beziehungsstrategie, was bedeutet, dass die ursprüngliche Form der Liebe bereits abgestorben ist und einem toxischen Zweckmechanismus gewichen ist. Eine weitere Manifestation der Selbstbezogenheit ist die kommunikative Starrheit, die Unfähigkeit, in Konflikten in der Gegenwart zu bleiben oder die Perspektive des Partners ernsthaft anzunehmen.</w:t>
      </w:r>
    </w:p>
    <w:p w14:paraId="4BECFB10" w14:textId="77777777" w:rsidR="00214B5A" w:rsidRPr="00214B5A" w:rsidRDefault="00214B5A" w:rsidP="00214B5A">
      <w:pPr>
        <w:rPr>
          <w:rFonts w:ascii="Book Antiqua" w:eastAsia="Aptos" w:hAnsi="Book Antiqua" w:cs="BookmanOldStyle"/>
          <w:b/>
          <w:bCs/>
          <w:kern w:val="0"/>
          <w:sz w:val="28"/>
          <w:szCs w:val="28"/>
        </w:rPr>
      </w:pPr>
    </w:p>
    <w:p w14:paraId="5D6860A3" w14:textId="77777777" w:rsidR="00214B5A" w:rsidRPr="00787722" w:rsidRDefault="00214B5A" w:rsidP="00214B5A">
      <w:pPr>
        <w:rPr>
          <w:rFonts w:ascii="Book Antiqua" w:eastAsia="Aptos" w:hAnsi="Book Antiqua" w:cs="BookmanOldStyle"/>
          <w:b/>
          <w:bCs/>
          <w:kern w:val="0"/>
          <w:sz w:val="40"/>
          <w:szCs w:val="40"/>
        </w:rPr>
      </w:pPr>
      <w:r w:rsidRPr="00787722">
        <w:rPr>
          <w:rFonts w:ascii="Book Antiqua" w:eastAsia="Aptos" w:hAnsi="Book Antiqua" w:cs="BookmanOldStyle"/>
          <w:b/>
          <w:bCs/>
          <w:kern w:val="0"/>
          <w:sz w:val="40"/>
          <w:szCs w:val="40"/>
        </w:rPr>
        <w:lastRenderedPageBreak/>
        <w:t>Werther und Lotte: Die literarische Tragödie des idealisierten Gefühls</w:t>
      </w:r>
    </w:p>
    <w:p w14:paraId="08504687" w14:textId="77777777" w:rsidR="00214B5A" w:rsidRPr="00214B5A" w:rsidRDefault="00214B5A" w:rsidP="00214B5A">
      <w:pPr>
        <w:rPr>
          <w:rFonts w:ascii="Book Antiqua" w:eastAsia="Aptos" w:hAnsi="Book Antiqua" w:cs="BookmanOldStyle"/>
          <w:kern w:val="0"/>
          <w:sz w:val="28"/>
          <w:szCs w:val="28"/>
        </w:rPr>
      </w:pPr>
    </w:p>
    <w:p w14:paraId="0AAE5F7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Eine spezielle, fast künstlerische Form des Egoismus findet man im Werk Goethes. Die Veröffentlichung von </w:t>
      </w:r>
      <w:r w:rsidRPr="00214B5A">
        <w:rPr>
          <w:rFonts w:ascii="Book Antiqua" w:eastAsia="Aptos" w:hAnsi="Book Antiqua" w:cs="BookmanOldStyle"/>
          <w:i/>
          <w:iCs/>
          <w:kern w:val="0"/>
          <w:sz w:val="28"/>
          <w:szCs w:val="28"/>
        </w:rPr>
        <w:t>Die Leiden des jungen Werthers</w:t>
      </w:r>
      <w:r w:rsidRPr="00214B5A">
        <w:rPr>
          <w:rFonts w:ascii="Book Antiqua" w:eastAsia="Aptos" w:hAnsi="Book Antiqua" w:cs="BookmanOldStyle"/>
          <w:kern w:val="0"/>
          <w:sz w:val="28"/>
          <w:szCs w:val="28"/>
        </w:rPr>
        <w:t xml:space="preserve"> im Jahr 1774 traf den Nerv einer Generation, die sich nach emotionaler Tiefe, individueller Freiheit und einem „authentischen Selbst“ sehnte. Das Werk ist ein direkter „Widerstand gegen die bis dahin vorherrschende Aufklärung“ , deren mechanistische Weltanschauung und rigide gesellschaftliche Normen als einengend empfunden wurden.</w:t>
      </w:r>
    </w:p>
    <w:p w14:paraId="5E9046F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Das Werk beleuchtet die destruktive Kraft einer ungezügelten, rein subjektiven Individualität. Der Roman wird hier als ein Gedankenexperiment betrachtet, das die Grenzen einer Lebensphilosophie auslotet, die sich ausschließlich auf das Gefühl stützt. Der unaufhaltsame Untergang des Protagonisten ist demnach nicht nur ein persönliches, sondern ein prinzipielles Scheitern. </w:t>
      </w:r>
    </w:p>
    <w:p w14:paraId="5FFE8409"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Werthers Liebe zu Lotte ist in ihrer Essenz eine radikale Form der Idealisation und Projektion, die sich weniger auf Lottes tatsächliche Persönlichkeit bezieht als vielmehr auf Werthers inneres Verlangen nach dem Absoluten. Lotte wird für ihn zu einer „Projektionsfläche seiner persönlichen Freiheit“ und zu einem „Idealbild der unerreichbaren Liebe“. Er sakralisiert ihre alltäglichen Handlungen und erhebt sie über das Irdische, wobei er seine eigenen Gefühle als „heilig und vollkommen“ bezeichnet. Diese Überhöhung ermöglicht es ihm, seine Liebe ins Unendliche zu steigern und sein Selbstwertgefühl zu erhöhen.</w:t>
      </w:r>
    </w:p>
    <w:p w14:paraId="421C2A1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Ein entscheidender innerer Konflikt, der Werthers Charakter prägt, ist der Zwiespalt zwischen seinem idealisierten, platonischen Liebesbild und seinem unterdrückten, sinnlichen Begehren. Seine Träume offenbaren, dass er sich durchaus nach sexueller Erfüllung sehnt, doch sein „Körper etwas will, was seinem Liebesideal widerspricht“. Diese Ambivalenz treibt ihn in eine Identitätskrise. Sein Konzept von Liebe und Verzicht ist so eng miteinander verknüpft, dass sie sich sogar </w:t>
      </w:r>
      <w:r w:rsidRPr="00214B5A">
        <w:rPr>
          <w:rFonts w:ascii="Book Antiqua" w:eastAsia="Aptos" w:hAnsi="Book Antiqua" w:cs="BookmanOldStyle"/>
          <w:kern w:val="0"/>
          <w:sz w:val="28"/>
          <w:szCs w:val="28"/>
        </w:rPr>
        <w:lastRenderedPageBreak/>
        <w:t>gegenseitig bedingen. Die Erfüllung seiner Wünsche ist daher nicht sein eigentliches Ziel; vielmehr ermöglicht ihm gerade die Unerfülltheit die freie Entfaltung seiner Gedanken und die ewige Idealisation der Liebe.</w:t>
      </w:r>
    </w:p>
    <w:p w14:paraId="4D8829AC"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Werthers tiefstes Verlangen ist die Befriedigung seiner Seele durch leidenschaftliche Gefühle. Ein Zitat aus einem seiner Briefe macht dies deutlich: er fühlt sich unwohl, „wenn er kein heftiges Gefühl in seinem Herzen spürt“. Es gibt eine Aussage, dass er „nicht nur verliebt, sondern ins Verlieben verliebt“ sei. Diese Formulierung ist der Schlüssel zum Verständnis seines Liebeskonzepts. Für ihn ist das Erleben der Liebe wichtiger als die Liebe selbst. Der Gegenstand der Zuneigung, Lotte, wird zur bloßen emotionalen Projektionsfläche, zum bloßen Katalysator für einen inneren Zustand der Ekstase. Seine Liebe ist so konzipiert, dass sie unerfüllt bleiben muss, denn ihre Funktion ist nicht die tatsächliche Vereinigung, sondern die Aufrechterhaltung eines idealen, emotionalen Zustands. Dieses narzisstische, selbstreferentielle Verständnis der Liebe, bei dem das Subjekt das Objekt zu seiner emotionalen Selbsterhaltung verschlingt, stellt eine tiefgreifende, vor-existenzialistische Kritik an den Gefahren einer ausschließlich auf sich selbst bezogenen Weltanschauung dar, die ohne externe, objektive Validierung existiert.</w:t>
      </w:r>
    </w:p>
    <w:p w14:paraId="7BB3797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Werthers Selbstmord am Ende des Romans ist keine eindimensionale Handlung, die allein durch unerfüllte Liebe motiviert ist. Es ist der tragische Höhepunkt einer vielschichtigen Krise, die aus dem Zusammenwirken mehrerer kausaler Faktoren resultiert. Dazu gehören seine unerwiderte, obsessive Liebe zu Lotte , seine Isolation und gesellschaftliche Entfremdung und nicht zuletzt seine psychische Labilität, die sich in heftigen Stimmungsschwankungen und einem Verlust des Realitätsbezugs manifestiert. Werthers Leben endet, weil er für seine leidenschaftlichen Gefühle und seine kritische Haltung gegenüber der Gesellschaft keinen Platz finden kann.</w:t>
      </w:r>
    </w:p>
    <w:p w14:paraId="2F48674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Sein Tod kann als radikaler Protest gegen eine Gesellschaft verstanden werden, die den „ungezügelten Kräften der menschlichen Emotionen“ keine Entfaltungsmöglichkeit bietet. Der Roman dient als eine bleibende Mahnung vor den Gefahren einer grenzenlosen, rein emotionalen </w:t>
      </w:r>
      <w:r w:rsidRPr="00214B5A">
        <w:rPr>
          <w:rFonts w:ascii="Book Antiqua" w:eastAsia="Aptos" w:hAnsi="Book Antiqua" w:cs="BookmanOldStyle"/>
          <w:kern w:val="0"/>
          <w:sz w:val="28"/>
          <w:szCs w:val="28"/>
        </w:rPr>
        <w:lastRenderedPageBreak/>
        <w:t>Subjektivität und als ein tiefgründiger Kommentar zur menschlichen Seele, die stets nach dem Absoluten strebt, selbst wenn dieses Streben sie in den Untergang treibt.</w:t>
      </w:r>
    </w:p>
    <w:p w14:paraId="07AE275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Literatur bietet archetypische Darstellungen der Zerstörung der Liebe durch Egoismus. Goethes </w:t>
      </w:r>
      <w:r w:rsidRPr="00214B5A">
        <w:rPr>
          <w:rFonts w:ascii="Book Antiqua" w:eastAsia="Aptos" w:hAnsi="Book Antiqua" w:cs="BookmanOldStyle"/>
          <w:i/>
          <w:iCs/>
          <w:kern w:val="0"/>
          <w:sz w:val="28"/>
          <w:szCs w:val="28"/>
        </w:rPr>
        <w:t>Faust</w:t>
      </w:r>
      <w:r w:rsidRPr="00214B5A">
        <w:rPr>
          <w:rFonts w:ascii="Book Antiqua" w:eastAsia="Aptos" w:hAnsi="Book Antiqua" w:cs="BookmanOldStyle"/>
          <w:kern w:val="0"/>
          <w:sz w:val="28"/>
          <w:szCs w:val="28"/>
        </w:rPr>
        <w:t xml:space="preserve"> etabliert das sogenannte "Faustische" als universelles, unermüdliches Streben nach Erkenntnis und persönlicher Entwicklung. Wenn dieses radikale Streben jedoch in die zwischenmenschliche Beziehung getragen wird, führt es zur Katastrophe der Gretchentragödie.</w:t>
      </w:r>
    </w:p>
    <w:p w14:paraId="3F272E2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Fausts Egoismus manifestiert sich als eine Serie von Taten, die Margarete (Gretchen) auf das Niveau eines zu erobernden Objekts reduzieren. Getrieben von impulsiver Begierde nach seiner Verjüngung, versucht er sofort, sie durch Täuschung – namentlich durch teure Geschenke in Form von Schmuck – einzunehmen. Er reduziert ihre Beziehung auf die Befriedigung seines Wunsches.</w:t>
      </w:r>
    </w:p>
    <w:p w14:paraId="5D23A028"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Zerstörung kulminiert in Fausts Verantwortungslosigkeit. Nachdem er Margaretes Bruder Valentin in einem Duell tötet, macht er sich "aus dem Staub" und lässt Gretchen allein mit den schrecklichen Folgen seiner Taten zurück. Sein Zögern und seine Ambivalenz, als er ihr später im Kerker begegnet, zeigen, dass sein eigenes Wohl über ihr Überleben priorisiert wird. Gretchens Erkenntnis – ihre finale </w:t>
      </w:r>
      <w:r w:rsidRPr="00214B5A">
        <w:rPr>
          <w:rFonts w:ascii="Book Antiqua" w:eastAsia="Aptos" w:hAnsi="Book Antiqua" w:cs="BookmanOldStyle"/>
          <w:b/>
          <w:bCs/>
          <w:kern w:val="0"/>
          <w:sz w:val="28"/>
          <w:szCs w:val="28"/>
        </w:rPr>
        <w:t>Distanzierung und Emanzipation</w:t>
      </w:r>
      <w:r w:rsidRPr="00214B5A">
        <w:rPr>
          <w:rFonts w:ascii="Book Antiqua" w:eastAsia="Aptos" w:hAnsi="Book Antiqua" w:cs="BookmanOldStyle"/>
          <w:kern w:val="0"/>
          <w:sz w:val="28"/>
          <w:szCs w:val="28"/>
        </w:rPr>
        <w:t xml:space="preserve"> – vollzieht sich, als sie seine anhaltende Kollaboration mit Mephisto und seine mangelnden Gefühle erkennt. Ihre Entscheidung, lieber zu sterben, als mit ihm gemeinsam aus dem Kerker zu fliehen, ist die ultimative Zerstörung der Liebe durch die klare Erkenntnis des egoistischen Verrats.</w:t>
      </w:r>
    </w:p>
    <w:p w14:paraId="3AC40BA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Egoist wird in dieser Analyse zum </w:t>
      </w:r>
      <w:r w:rsidRPr="00214B5A">
        <w:rPr>
          <w:rFonts w:ascii="Book Antiqua" w:eastAsia="Aptos" w:hAnsi="Book Antiqua" w:cs="BookmanOldStyle"/>
          <w:b/>
          <w:bCs/>
          <w:kern w:val="0"/>
          <w:sz w:val="28"/>
          <w:szCs w:val="28"/>
        </w:rPr>
        <w:t>Architekten der Tragödie</w:t>
      </w:r>
      <w:r w:rsidRPr="00214B5A">
        <w:rPr>
          <w:rFonts w:ascii="Book Antiqua" w:eastAsia="Aptos" w:hAnsi="Book Antiqua" w:cs="BookmanOldStyle"/>
          <w:kern w:val="0"/>
          <w:sz w:val="28"/>
          <w:szCs w:val="28"/>
        </w:rPr>
        <w:t xml:space="preserve"> – der faustischen Lüge. Fausts Handeln beweist, dass die Nutzung der Liebe als Mittel zur Befriedigung des existenziellen Strebens unweigerlich zu persönlichem Leid führt. Obwohl Faust scheinbar seine Freiheit und sein Wissen über die Liebe stellt, verhindern die Konsequenzen seines Handelns (Schuld und Gretchens Tod) seine wahre Erfüllung und </w:t>
      </w:r>
      <w:r w:rsidRPr="00214B5A">
        <w:rPr>
          <w:rFonts w:ascii="Book Antiqua" w:eastAsia="Aptos" w:hAnsi="Book Antiqua" w:cs="BookmanOldStyle"/>
          <w:kern w:val="0"/>
          <w:sz w:val="28"/>
          <w:szCs w:val="28"/>
        </w:rPr>
        <w:lastRenderedPageBreak/>
        <w:t>demonstrieren, dass die Zerstörung der Liebe die unvermeidliche Strafe für den egoistischen Hochmut ist.</w:t>
      </w:r>
    </w:p>
    <w:p w14:paraId="0DFEE4F3" w14:textId="77777777" w:rsidR="00214B5A" w:rsidRPr="00214B5A" w:rsidRDefault="00214B5A" w:rsidP="00214B5A">
      <w:pPr>
        <w:rPr>
          <w:rFonts w:ascii="Book Antiqua" w:eastAsia="Aptos" w:hAnsi="Book Antiqua" w:cs="BookmanOldStyle"/>
          <w:kern w:val="0"/>
          <w:sz w:val="28"/>
          <w:szCs w:val="28"/>
        </w:rPr>
      </w:pPr>
    </w:p>
    <w:p w14:paraId="06A2005E" w14:textId="77777777" w:rsidR="00D900AB" w:rsidRPr="00B05299" w:rsidRDefault="00214B5A" w:rsidP="00214B5A">
      <w:pPr>
        <w:rPr>
          <w:rFonts w:ascii="Book Antiqua" w:eastAsia="Aptos" w:hAnsi="Book Antiqua" w:cs="BookmanOldStyle"/>
          <w:b/>
          <w:bCs/>
          <w:kern w:val="0"/>
          <w:sz w:val="40"/>
          <w:szCs w:val="40"/>
        </w:rPr>
      </w:pPr>
      <w:r w:rsidRPr="00B05299">
        <w:rPr>
          <w:rFonts w:ascii="Book Antiqua" w:eastAsia="Aptos" w:hAnsi="Book Antiqua" w:cs="BookmanOldStyle"/>
          <w:b/>
          <w:bCs/>
          <w:kern w:val="0"/>
          <w:sz w:val="40"/>
          <w:szCs w:val="40"/>
        </w:rPr>
        <w:t>Das Wesen der Güte und die Grenzen des Altruismus – Dostojewskijs „Idiot“</w:t>
      </w:r>
    </w:p>
    <w:p w14:paraId="0FF4D192" w14:textId="77777777" w:rsidR="00214B5A" w:rsidRPr="00214B5A" w:rsidRDefault="00214B5A" w:rsidP="00214B5A">
      <w:pPr>
        <w:rPr>
          <w:rFonts w:ascii="Book Antiqua" w:eastAsia="Aptos" w:hAnsi="Book Antiqua" w:cs="BookmanOldStyle"/>
          <w:kern w:val="0"/>
          <w:sz w:val="28"/>
          <w:szCs w:val="28"/>
        </w:rPr>
      </w:pPr>
    </w:p>
    <w:p w14:paraId="3E188317"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Fjodor Dostojewskis Roman </w:t>
      </w:r>
      <w:r w:rsidRPr="00214B5A">
        <w:rPr>
          <w:rFonts w:ascii="Book Antiqua" w:eastAsia="Aptos" w:hAnsi="Book Antiqua" w:cs="BookmanOldStyle"/>
          <w:i/>
          <w:iCs/>
          <w:kern w:val="0"/>
          <w:sz w:val="28"/>
          <w:szCs w:val="28"/>
        </w:rPr>
        <w:t>Der Idiot</w:t>
      </w:r>
      <w:r w:rsidRPr="00214B5A">
        <w:rPr>
          <w:rFonts w:ascii="Book Antiqua" w:eastAsia="Aptos" w:hAnsi="Book Antiqua" w:cs="BookmanOldStyle"/>
          <w:kern w:val="0"/>
          <w:sz w:val="28"/>
          <w:szCs w:val="28"/>
        </w:rPr>
        <w:t xml:space="preserve"> (1868) dient als ein tiefgreifendes literarisches Gedankenexperiment, in dem der Autor versuchte, den „positiv schönen Menschen“ – eine Figur, die der christlichen Ethik in ihrer reinsten Form nahekommt – in die komplexe und zerrüttete zeitgenössische russische Gesellschaft zu transplantieren. Der Protagonist, Fürst Lew Nikolajewitsch Myschkin, kehrt nach langer Abwesenheit zur Behandlung seiner Epilepsie aus einem Schweizer Sanatorium nach St. Petersburg zurück.</w:t>
      </w:r>
    </w:p>
    <w:p w14:paraId="4D69D3E9"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Aufgrund seines kindlichen Gemüts und seiner weltfremden Unschuld wird Myschkin von seinen Mitmenschen als „Idiot“ wahrgenommen. Seine Güte ist eine radikale, nicht-pragmatische Kraft, die auf absolutem Mitleid und universeller Liebe basiert. Dostojewski schuf diese Figur als Gegengewicht zum aufkommenden Nihilismus und dem philosophischen Einfluss des rationalen Egoismus, die seine Ära prägten.</w:t>
      </w:r>
    </w:p>
    <w:p w14:paraId="6FF36137"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Das Scheitern Myschkins ist jedoch der eigentliche Ausgangspunkt der Analyse. Sein Schicksal – der Verlust des Verstandes und die mittelbare Zerstörung seiner Geliebten Nastasja Filipowna Baraschkowa – demonstriert die tragische These, dass selbst ein moralisch idealer Lebensstil tatsächlich Schaden anrichten und in einem Desaster enden kann, wenn er nicht von einem Sinn für die Realität begleitet wird.</w:t>
      </w:r>
    </w:p>
    <w:p w14:paraId="66E5776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Dieses Auseinanderfallen von Absicht (</w:t>
      </w:r>
      <w:r w:rsidRPr="00214B5A">
        <w:rPr>
          <w:rFonts w:ascii="Book Antiqua" w:eastAsia="Aptos" w:hAnsi="Book Antiqua" w:cs="BookmanOldStyle"/>
          <w:i/>
          <w:iCs/>
          <w:kern w:val="0"/>
          <w:sz w:val="28"/>
          <w:szCs w:val="28"/>
        </w:rPr>
        <w:t>Intention</w:t>
      </w:r>
      <w:r w:rsidRPr="00214B5A">
        <w:rPr>
          <w:rFonts w:ascii="Book Antiqua" w:eastAsia="Aptos" w:hAnsi="Book Antiqua" w:cs="BookmanOldStyle"/>
          <w:kern w:val="0"/>
          <w:sz w:val="28"/>
          <w:szCs w:val="28"/>
        </w:rPr>
        <w:t>) und Ergebnis (</w:t>
      </w:r>
      <w:r w:rsidRPr="00214B5A">
        <w:rPr>
          <w:rFonts w:ascii="Book Antiqua" w:eastAsia="Aptos" w:hAnsi="Book Antiqua" w:cs="BookmanOldStyle"/>
          <w:i/>
          <w:iCs/>
          <w:kern w:val="0"/>
          <w:sz w:val="28"/>
          <w:szCs w:val="28"/>
        </w:rPr>
        <w:t>Konsequenz</w:t>
      </w:r>
      <w:r w:rsidRPr="00214B5A">
        <w:rPr>
          <w:rFonts w:ascii="Book Antiqua" w:eastAsia="Aptos" w:hAnsi="Book Antiqua" w:cs="BookmanOldStyle"/>
          <w:kern w:val="0"/>
          <w:sz w:val="28"/>
          <w:szCs w:val="28"/>
        </w:rPr>
        <w:t xml:space="preserve">) ist entscheidend. Trotz der Reinheit seiner Absichten wird Myschkins Handeln zum Katalysator der Katastrophe. Dieses Dilemma stellt eine literarische, frühzeitige Kritik am ineffektiven Altruismus dar. </w:t>
      </w:r>
      <w:r w:rsidRPr="00214B5A">
        <w:rPr>
          <w:rFonts w:ascii="Book Antiqua" w:eastAsia="Aptos" w:hAnsi="Book Antiqua" w:cs="BookmanOldStyle"/>
          <w:kern w:val="0"/>
          <w:sz w:val="28"/>
          <w:szCs w:val="28"/>
        </w:rPr>
        <w:lastRenderedPageBreak/>
        <w:t xml:space="preserve">Es zeigt, dass ethische Reinheit allein nicht ausreicht; sie muss durch </w:t>
      </w:r>
      <w:r w:rsidRPr="00214B5A">
        <w:rPr>
          <w:rFonts w:ascii="Book Antiqua" w:eastAsia="Aptos" w:hAnsi="Book Antiqua" w:cs="BookmanOldStyle"/>
          <w:i/>
          <w:iCs/>
          <w:kern w:val="0"/>
          <w:sz w:val="28"/>
          <w:szCs w:val="28"/>
        </w:rPr>
        <w:t>operationale Effektivität</w:t>
      </w:r>
      <w:r w:rsidRPr="00214B5A">
        <w:rPr>
          <w:rFonts w:ascii="Book Antiqua" w:eastAsia="Aptos" w:hAnsi="Book Antiqua" w:cs="BookmanOldStyle"/>
          <w:kern w:val="0"/>
          <w:sz w:val="28"/>
          <w:szCs w:val="28"/>
        </w:rPr>
        <w:t xml:space="preserve"> ergänzt werden. Die moralische Schädigung resultiert hier aus dem Verschleudern von Ressourcen – Zeit, emotionale Kapazität und geistige Gesundheit –, ohne den größtmöglichen Nutzen zu erzielen. Die Tragödie des Fürsten Myschkin widerlegt somit die romantische Annahme, dass gute Absichten zwangsläufig zu guten Ergebnissen führen, und impliziert, dass Güte eine praktizierte Fähigkeit und nicht nur ein Zustand des Seins ist.</w:t>
      </w:r>
    </w:p>
    <w:p w14:paraId="0C23D24A"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Myschkin ist als eine christusähnliche Figur konzipiert und dient als Prototyp für die späteren reinen Charaktere Dostojewskis, wie Aljoscha Karamasow. Diese Figuren verkörpern die höchste Ethik der reinen Liebe zu anderen, die Dostojewski als das notwendige Bollwerk gegen den Rationalismus seiner Zeit ansah.</w:t>
      </w:r>
    </w:p>
    <w:p w14:paraId="5547291D"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Allerdings legt Dostojewski Myschkin eine unlösbare Bürde auf: Er soll nicht nur Christus, sondern auch der „unschuldige Narr“ Don Quijote sein. Der Schriftsteller Friedrich Liebling merkt an, dass Don Quijote die vollkommenste aller schönen Gestalten der Literatur sei, aber nur deshalb schön, weil er zugleich lächerlich ist. Dieses doppelte Ideal – das Göttliche mit dem menschlich Lächerlichen zu vereinen – garantiert Myschkins tragisches Scheitern. Er kann nicht gleichzeitig göttlich unschuldig und menschlich effektiv agieren.</w:t>
      </w:r>
    </w:p>
    <w:p w14:paraId="26011B46"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Charakteristisch für Myschkin ist seine </w:t>
      </w:r>
      <w:r w:rsidRPr="00214B5A">
        <w:rPr>
          <w:rFonts w:ascii="Book Antiqua" w:eastAsia="Aptos" w:hAnsi="Book Antiqua" w:cs="BookmanOldStyle"/>
          <w:b/>
          <w:bCs/>
          <w:kern w:val="0"/>
          <w:sz w:val="28"/>
          <w:szCs w:val="28"/>
        </w:rPr>
        <w:t>radikale Empathie</w:t>
      </w:r>
      <w:r w:rsidRPr="00214B5A">
        <w:rPr>
          <w:rFonts w:ascii="Book Antiqua" w:eastAsia="Aptos" w:hAnsi="Book Antiqua" w:cs="BookmanOldStyle"/>
          <w:kern w:val="0"/>
          <w:sz w:val="28"/>
          <w:szCs w:val="28"/>
        </w:rPr>
        <w:t>. Er besitzt eine außergewöhnliche Fähigkeit zur präzisen Analyse der Motivationen, des Leids und der versteckten Ängste der Menschen um ihn herum. Er ist der „sehende Idiot“, der erkennt, wie seine Mitmenschen versuchen, ihn zu verspotten und zu manipulieren. Trotz dieses präzisen Verständnisses der menschlichen Psyche ist Myschkin unfähig, seine eigene Person und seinen Drang zum Guten an die komplexen und brutalen Notwendigkeiten der russischen Realität anzupassen. Sein Mitleid ist grenzenlos und übersteigt seine Fähigkeit, effektive, begrenzende Maßnahmen zu ergreifen.</w:t>
      </w:r>
    </w:p>
    <w:p w14:paraId="138008D3"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Myschkins Idealismus wird durch den berühmten, wenn auch in seinem Mund mysteriösen Satz getragen, dass „Schönheit die Welt retten wird“. </w:t>
      </w:r>
    </w:p>
    <w:p w14:paraId="31DF499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lastRenderedPageBreak/>
        <w:t xml:space="preserve">Doch in </w:t>
      </w:r>
      <w:r w:rsidRPr="00214B5A">
        <w:rPr>
          <w:rFonts w:ascii="Book Antiqua" w:eastAsia="Aptos" w:hAnsi="Book Antiqua" w:cs="BookmanOldStyle"/>
          <w:i/>
          <w:iCs/>
          <w:kern w:val="0"/>
          <w:sz w:val="28"/>
          <w:szCs w:val="28"/>
        </w:rPr>
        <w:t>Der Idiot</w:t>
      </w:r>
      <w:r w:rsidRPr="00214B5A">
        <w:rPr>
          <w:rFonts w:ascii="Book Antiqua" w:eastAsia="Aptos" w:hAnsi="Book Antiqua" w:cs="BookmanOldStyle"/>
          <w:kern w:val="0"/>
          <w:sz w:val="28"/>
          <w:szCs w:val="28"/>
        </w:rPr>
        <w:t xml:space="preserve"> wird das Ideal der Schönheit von der Figur Nastasja Filipowna verzerrt und pervertiert. Ihre Schönheit wird von Adelaida, Myschkins Gesprächspartnerin, als „wahre Macht“ bezeichnet, die die Welt </w:t>
      </w:r>
      <w:r w:rsidRPr="00214B5A">
        <w:rPr>
          <w:rFonts w:ascii="Book Antiqua" w:eastAsia="Aptos" w:hAnsi="Book Antiqua" w:cs="BookmanOldStyle"/>
          <w:i/>
          <w:iCs/>
          <w:kern w:val="0"/>
          <w:sz w:val="28"/>
          <w:szCs w:val="28"/>
        </w:rPr>
        <w:t>zerstören</w:t>
      </w:r>
      <w:r w:rsidRPr="00214B5A">
        <w:rPr>
          <w:rFonts w:ascii="Book Antiqua" w:eastAsia="Aptos" w:hAnsi="Book Antiqua" w:cs="BookmanOldStyle"/>
          <w:kern w:val="0"/>
          <w:sz w:val="28"/>
          <w:szCs w:val="28"/>
        </w:rPr>
        <w:t xml:space="preserve"> könnte. Myschkin verfällt diesem toxischen Idealismus. Er sieht sich als der „unglückliche Ritter“, verpflichtet, diese reine Schönheit zu verehren und zu retten, was auch immer sie danach sagen oder tun würde. Diese Hingabe führt ihn direkt in den emotionalen und moralischen Abgrund.</w:t>
      </w:r>
    </w:p>
    <w:p w14:paraId="5E15FB0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Hier manifestiert sich ein zentraler moralischer Konflikt zwischen der </w:t>
      </w:r>
      <w:r w:rsidRPr="00214B5A">
        <w:rPr>
          <w:rFonts w:ascii="Book Antiqua" w:eastAsia="Aptos" w:hAnsi="Book Antiqua" w:cs="BookmanOldStyle"/>
          <w:i/>
          <w:iCs/>
          <w:kern w:val="0"/>
          <w:sz w:val="28"/>
          <w:szCs w:val="28"/>
        </w:rPr>
        <w:t>Agape</w:t>
      </w:r>
      <w:r w:rsidRPr="00214B5A">
        <w:rPr>
          <w:rFonts w:ascii="Book Antiqua" w:eastAsia="Aptos" w:hAnsi="Book Antiqua" w:cs="BookmanOldStyle"/>
          <w:kern w:val="0"/>
          <w:sz w:val="28"/>
          <w:szCs w:val="28"/>
        </w:rPr>
        <w:t xml:space="preserve"> (unbedingte, spirituelle Liebe, die Myschkin verkörpern sollte ) und dem </w:t>
      </w:r>
      <w:r w:rsidRPr="00214B5A">
        <w:rPr>
          <w:rFonts w:ascii="Book Antiqua" w:eastAsia="Aptos" w:hAnsi="Book Antiqua" w:cs="BookmanOldStyle"/>
          <w:i/>
          <w:iCs/>
          <w:kern w:val="0"/>
          <w:sz w:val="28"/>
          <w:szCs w:val="28"/>
        </w:rPr>
        <w:t>Eros</w:t>
      </w:r>
      <w:r w:rsidRPr="00214B5A">
        <w:rPr>
          <w:rFonts w:ascii="Book Antiqua" w:eastAsia="Aptos" w:hAnsi="Book Antiqua" w:cs="BookmanOldStyle"/>
          <w:kern w:val="0"/>
          <w:sz w:val="28"/>
          <w:szCs w:val="28"/>
        </w:rPr>
        <w:t xml:space="preserve"> (leidenschaftliche, ästhetische Liebe, die seine Fixierung auf Nastasjas destruktive Schönheit untermauert). Sein Handeln wird durch eine idealistische Besessenheit anstelle einer geerdeten, klugen Anwendung der Güte motiviert. Dieses Dilemma der bedingungslosen Liebe, die auf ein Problem angewandt wird, das praktische Grenzen und rationale Distanz erfordert, führt zur Tragödie.</w:t>
      </w:r>
    </w:p>
    <w:p w14:paraId="0C4BC34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Seine Entscheidung, sich Nastasja bedingungslos hinzugeben, steht im diametralen Gegensatz zur rationalen Ethik des Effektiven Altruismus (EA). Kritiker des EA betonen das „Cut and Run“-Prinzip, wonach man die Unterstützung für eine Sache beenden soll, sobald die Evidenz eine neue, effektivere Sache identifiziert. Myschkin jedoch verkörpert die maximal mögliche Verpflichtung, selbst wenn diese nachweislich destruktiv und ineffizient ist.</w:t>
      </w:r>
    </w:p>
    <w:p w14:paraId="518EB004"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zentrale, nüchterne Lehre, die aus Myschkins Schicksal gezogen werden kann, ist, dass das Gegenteil von „gut“ nicht notwendigerweise „böse“, sondern „gut gemeint“ sein kann. Das Desaster resultiert aus dem Unvermögen, die Handlungen an die Komplexität und die realen „Notwendigkeiten“ der Umgebung anzupassen.</w:t>
      </w:r>
    </w:p>
    <w:p w14:paraId="6A0358A6"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Das fatale Dreiecksverhältnis zwischen Myschkin, Nastasja und seinem Rivalen Rogoschin wird zum Beweis. Myschkins gut gemeinter Versuch, Nastasja vor Rogoschins zerstörerischer Leidenschaft zu retten, indem er ihr einen Heiratsantrag macht, bindet sie emotional stärker an ihn, ohne Rogoschin zu neutralisieren. Die grenzenlose, unstrukturierte Güte des </w:t>
      </w:r>
      <w:r w:rsidRPr="00214B5A">
        <w:rPr>
          <w:rFonts w:ascii="Book Antiqua" w:eastAsia="Aptos" w:hAnsi="Book Antiqua" w:cs="BookmanOldStyle"/>
          <w:kern w:val="0"/>
          <w:sz w:val="28"/>
          <w:szCs w:val="28"/>
        </w:rPr>
        <w:lastRenderedPageBreak/>
        <w:t>Fürsten wird zur Quelle des Quälens und Verwirrens aller Beteiligten. Am Ende tötet Rogoschin Nastasja, und Myschkin bricht geistig zusammen. Die unregulierte Güte dient hier als Katalysator für die maximale Zerstörung.</w:t>
      </w:r>
    </w:p>
    <w:p w14:paraId="1D6CD849"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Grenzen des Mitleids werden im Roman nicht nur literarisch, sondern auch physiologisch thematisiert. An einem Punkt der philosophischen Überlastung ruft Myschkins Gesprächspartner die Notwendigkeit einer „Grenze für das Mitleid“ aus. Myschkin, der darauf keine überzeugende Antwort findet, reagiert mit Kopfschmerzen und zieht sich zurück. Dies markiert den Moment, in dem die psychische Überforderung der moralischen Forderungen im Körper manifest wird.</w:t>
      </w:r>
    </w:p>
    <w:p w14:paraId="73B22549"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Dieses Scheitern steht im Kontext der ethischen Forderung und ihrer psychologischen Kosten. Myschkins Zusammenbruch ist die logische Konsequenz der Verletzung persönlicher Grenzen. Er veranschaulicht das moderne Phänomen des Burnouts oder der Selbsterschöpfung durch unregulierten Altruismus. Die Kritik an Myschkin kann auch als die an einer moralischen </w:t>
      </w:r>
      <w:r w:rsidRPr="00214B5A">
        <w:rPr>
          <w:rFonts w:ascii="Book Antiqua" w:eastAsia="Aptos" w:hAnsi="Book Antiqua" w:cs="BookmanOldStyle"/>
          <w:i/>
          <w:iCs/>
          <w:kern w:val="0"/>
          <w:sz w:val="28"/>
          <w:szCs w:val="28"/>
        </w:rPr>
        <w:t>Hybris</w:t>
      </w:r>
      <w:r w:rsidRPr="00214B5A">
        <w:rPr>
          <w:rFonts w:ascii="Book Antiqua" w:eastAsia="Aptos" w:hAnsi="Book Antiqua" w:cs="BookmanOldStyle"/>
          <w:kern w:val="0"/>
          <w:sz w:val="28"/>
          <w:szCs w:val="28"/>
        </w:rPr>
        <w:t xml:space="preserve"> interpretiert werden , da er seine menschliche Kapazität überschreitet und die nachhaltigen Grenzen ethischer Anforderungen ignoriert.</w:t>
      </w:r>
    </w:p>
    <w:p w14:paraId="144D4746"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Dostojewskis Werk legt damit eine entscheidende ethische Prämisse fest: Wenn ein moralisches System vom Individuum das Opfer seiner selbst bis zum psychischen Kollaps verlangt, ist es inhärent dysfunktional und langfristig ineffektiv, unabhängig von der Noblesse seiner Grundlage.</w:t>
      </w:r>
    </w:p>
    <w:p w14:paraId="73B415AE"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Das moderne Pendant zu Myschkins idealistischem Intentionalismus ist der Effektive Altruismus (EA). EA ist ein Ansatz, der die Maximierung des Nutzens durch wissenschaftlich abgesicherte, rationale Abwägung von Kosten und Nutzen anstrebt. Im Gegensatz zu Myschkins gefühlsbasierter Ethik lehnt EA emotionsgeleitetes Handeln ab.</w:t>
      </w:r>
    </w:p>
    <w:p w14:paraId="5EB09877"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zentrale Kritik des EA an ineffektivem Altruismus ist konsequenzialistisch: Wenn Ressourcen (Zeit, Geld) unwirksam eingesetzt werden, wird mit der gleichen Menge an Ressourcen </w:t>
      </w:r>
      <w:r w:rsidRPr="00214B5A">
        <w:rPr>
          <w:rFonts w:ascii="Book Antiqua" w:eastAsia="Aptos" w:hAnsi="Book Antiqua" w:cs="BookmanOldStyle"/>
          <w:b/>
          <w:bCs/>
          <w:kern w:val="0"/>
          <w:sz w:val="28"/>
          <w:szCs w:val="28"/>
        </w:rPr>
        <w:t>deutlich weniger Gutes</w:t>
      </w:r>
      <w:r w:rsidRPr="00214B5A">
        <w:rPr>
          <w:rFonts w:ascii="Book Antiqua" w:eastAsia="Aptos" w:hAnsi="Book Antiqua" w:cs="BookmanOldStyle"/>
          <w:kern w:val="0"/>
          <w:sz w:val="28"/>
          <w:szCs w:val="28"/>
        </w:rPr>
        <w:t xml:space="preserve"> erreicht, als es anderswo möglich wäre. Eine Spende an eine unwirksame Organisation ist daher nicht nur gut gemeint, sondern </w:t>
      </w:r>
      <w:r w:rsidRPr="00214B5A">
        <w:rPr>
          <w:rFonts w:ascii="Book Antiqua" w:eastAsia="Aptos" w:hAnsi="Book Antiqua" w:cs="BookmanOldStyle"/>
          <w:kern w:val="0"/>
          <w:sz w:val="28"/>
          <w:szCs w:val="28"/>
        </w:rPr>
        <w:lastRenderedPageBreak/>
        <w:t>eigentlich schädlich, weil das Geld eine größere positive Wirkung verpasst hat.</w:t>
      </w:r>
    </w:p>
    <w:p w14:paraId="37D5E89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Kluft zwischen Myschkins Ethik und dem Utilitarismus, dem der EA stark angelehnt ist , wird am klassischen Beispiel der Ressourcenzuweisung deutlich: Die Ausbildung eines Blindenhundes in den USA kostet etwa 50.000 Dollar. Mit dem gleichen Betrag könnten aber 500 Menschen in Entwicklungsländern vor dem Erblinden durch eine Trachom-Operation bewahrt werden. Myschkins Mitleid würde ihn wahrscheinlich zum individuellen Leid (dem Blinden in der Nähe) ziehen, während der EA die massenhaften, quantifizierbaren Nutzen (die 500 Operationen) diktiert.</w:t>
      </w:r>
    </w:p>
    <w:p w14:paraId="2447ECA0"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Analyse von Myschkins Scheitern lässt sich nahtlos auf das Konzept des </w:t>
      </w:r>
      <w:r w:rsidRPr="00214B5A">
        <w:rPr>
          <w:rFonts w:ascii="Book Antiqua" w:eastAsia="Aptos" w:hAnsi="Book Antiqua" w:cs="BookmanOldStyle"/>
          <w:b/>
          <w:bCs/>
          <w:kern w:val="0"/>
          <w:sz w:val="28"/>
          <w:szCs w:val="28"/>
        </w:rPr>
        <w:t>Helfersyndroms</w:t>
      </w:r>
      <w:r w:rsidRPr="00214B5A">
        <w:rPr>
          <w:rFonts w:ascii="Book Antiqua" w:eastAsia="Aptos" w:hAnsi="Book Antiqua" w:cs="BookmanOldStyle"/>
          <w:kern w:val="0"/>
          <w:sz w:val="28"/>
          <w:szCs w:val="28"/>
        </w:rPr>
        <w:t xml:space="preserve"> ( Der Gutmensch ) übertragen, einer pathologischen Form des Altruismus, bei dem die Hilfe zum Selbstzweck wird. Menschen mit diesem Syndrom helfen übermäßig, können Bitten schwer ablehnen und drängen ihre Hilfe oft auf, unabhängig davon, ob sie erwünscht oder sinnvoll ist.</w:t>
      </w:r>
    </w:p>
    <w:p w14:paraId="764D89D1"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Die Ursache liegt in einem geringen Selbstwertgefühl; die Betroffenen versuchen, durch aufopferndes Verhalten Anerkennung, Dankbarkeit und das Gefühl der Überlegenheit zu erlangen. Myschkins unbegrenztes Mitleid , das ihn daran hindert, Grenzen zu ziehen, und sein Drang, Nastasja vor sich selbst zu retten, indem er ihre Probleme löst, ohne ihre Selbstständigkeit zu fördern, weisen starke Parallelen zu diesem Syndrom auf. Sein Handeln ist tief verwurzelt in dem Wunsch, gebraucht und geliebt zu werden.</w:t>
      </w:r>
    </w:p>
    <w:p w14:paraId="17AD1303"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Der Kern des Syndroms ist ein geringes Selbstwertgefühl, das oft auf mangelnde Liebe, Akzeptanz oder Unterstützung in der Kindheit zurückzuführen ist. Die betroffenen Personen haben gelernt, sich in Beziehungen primär als Helfer anzubieten, um so Anerkennung, Zuneigung und ein Gefühl der Wertschätzung zu erhalten. Sie fühlen sich nur dann fähig und wertvoll, wenn sie anderen ständig helfen oder sich für diese "aufopfern" und dabei das Gefühl haben, gebraucht zu werden. Dieses Verhalten kann eine zwangsneurotische Dynamik </w:t>
      </w:r>
      <w:r w:rsidRPr="00214B5A">
        <w:rPr>
          <w:rFonts w:ascii="Book Antiqua" w:eastAsia="Aptos" w:hAnsi="Book Antiqua" w:cs="BookmanOldStyle"/>
          <w:kern w:val="0"/>
          <w:sz w:val="28"/>
          <w:szCs w:val="28"/>
        </w:rPr>
        <w:lastRenderedPageBreak/>
        <w:t>entwickeln. Betroffene haben große Schwierigkeiten, Bitten abzulehnen oder „nein“ zu sagen. Wenn sie einmal nicht helfen oder sich selbst Gutes tun, erleben sie schnell ein schlechtes Gewissen und befürchten, als egoistisch zu gelten. Das Helfersyndrom stellt ein Paradox dar, da das übermäßige, altruistisch erscheinende Verhalten unbewusst eigennützigen Motiven dient. Die Handlungen sind darauf ausgerichtet, das eigene Bedürfnis nach einem positiven Selbstwertgefühl, nach Zugehörigkeit und gesellschaftlicher Anerkennung zu befriedigen.</w:t>
      </w:r>
    </w:p>
    <w:p w14:paraId="65BF05C5"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Darüber hinaus kann ständige Hilfsbereitschaft dem Akteur ein Gefühl moralischer oder fähigkeitsbasierter Überlegenheit vermitteln. Bei manchen Individuen kann sogar ein unbewusstes Bedürfnis nach Macht dahinterstecken, da das Helfen dem Hilfsbedürftigen gegenüber ein Gefühl der Überlegenheit verleiht und diesen in eine gewisse Abhängigkeit versetzt. Ein weiterer signifikanter Mechanismus ist die Vermeidung eigener Probleme. Die ständige Fokussierung auf die Sorgen und Nöte anderer ermöglicht es den Betroffenen, sich nicht mit eigenen psychischen oder sozialen Konflikten, wie dem Gefühl der inneren Leere , auseinandersetzen zu müssen. Hier manifestiert sich ein innerer Konflikt: Die emotionale Instabilität und die innere Leere, oft entstanden durch kaltherzige familiäre Umgebungen oder Traumata , werden durch den kompensatorischen Altruismus kurzzeitig überdeckt. Da die Anerkennung jedoch flüchtig ist, entsteht eine Art hedonistische Tretmühle des Helfens, bei der ständig neue Bestätigung gesucht werden muss, um das Gefühl der Wertigkeit aufrechtzuerhalten.</w:t>
      </w:r>
    </w:p>
    <w:p w14:paraId="6C4D52CC"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Das Helfersyndrom führt zu einem </w:t>
      </w:r>
      <w:r w:rsidRPr="00214B5A">
        <w:rPr>
          <w:rFonts w:ascii="Book Antiqua" w:eastAsia="Aptos" w:hAnsi="Book Antiqua" w:cs="BookmanOldStyle"/>
          <w:b/>
          <w:bCs/>
          <w:kern w:val="0"/>
          <w:sz w:val="28"/>
          <w:szCs w:val="28"/>
        </w:rPr>
        <w:t>doppelten Schaden</w:t>
      </w:r>
      <w:r w:rsidRPr="00214B5A">
        <w:rPr>
          <w:rFonts w:ascii="Book Antiqua" w:eastAsia="Aptos" w:hAnsi="Book Antiqua" w:cs="BookmanOldStyle"/>
          <w:kern w:val="0"/>
          <w:sz w:val="28"/>
          <w:szCs w:val="28"/>
        </w:rPr>
        <w:t>. Erstens schadet es dem Helfenden selbst, da er eigene Bedürfnisse, Gefühle und Lebensinhalte vernachlässigt und sich der Auseinandersetzung mit eigenen Problemen entzieht. Zweitens schadet es dem Empfänger (Nastasja), weil die aufgezwungene Hilfe verhindert, dass er Dinge selbst in die Hand nimmt und eigene Lösungswege entwickelt, was die Abhängigkeit fördert.</w:t>
      </w:r>
    </w:p>
    <w:p w14:paraId="6D6E3C17"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ständige Vernachlässigung des Selbst und die daraus resultierende psychische Überlastung haben zwangsläufig negative Folgen. Myschkins </w:t>
      </w:r>
      <w:r w:rsidRPr="00214B5A">
        <w:rPr>
          <w:rFonts w:ascii="Book Antiqua" w:eastAsia="Aptos" w:hAnsi="Book Antiqua" w:cs="BookmanOldStyle"/>
          <w:kern w:val="0"/>
          <w:sz w:val="28"/>
          <w:szCs w:val="28"/>
        </w:rPr>
        <w:lastRenderedPageBreak/>
        <w:t>Zusammenbruch in die geistige Umnachtung ist die extremste literarische Darstellung dieser Konsequenz. In der klinischen Praxis führt die mangelnde Selbstfürsorge bei Betroffenen mit Helfersyndrom zu Erschöpfung, Frustration, Vorwürfen, Bitterkeit und dem erhöhten Risiko psychischer Erkrankungen wie Burnout, Depressionen oder Angststörungen.</w:t>
      </w:r>
    </w:p>
    <w:p w14:paraId="3904326C"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Der unbegrenzte und unregulierte emotionale Impuls Myschkins führt zu einer psychologischen Ineffizienz: Er opfert seine Kernressource, seine geistige Integrität, und macht sich damit für zukünftige gute Taten unbrauchbar.</w:t>
      </w:r>
    </w:p>
    <w:p w14:paraId="710F1AA5"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Diese psychologische Erkenntnis findet ihre Entsprechung in der ethischen Forderung nach gesunder Selbstbewahrung. Die extreme Selbstaufopferung, die zu Bitterkeit und Elend führt, ist kontraproduktiv. Wie die Kritik an radikalen Altruismusformen festhält, braucht die Welt „Menschen, die fröhlich über die Welt gehen“ und versuchen, ihr Bestes zu geben, anstatt jene, die durch Opfer erschöpft und elend sind. Wahre, nachhaltige Güte muss daher die rigorose </w:t>
      </w:r>
      <w:r w:rsidRPr="00214B5A">
        <w:rPr>
          <w:rFonts w:ascii="Book Antiqua" w:eastAsia="Aptos" w:hAnsi="Book Antiqua" w:cs="BookmanOldStyle"/>
          <w:i/>
          <w:iCs/>
          <w:kern w:val="0"/>
          <w:sz w:val="28"/>
          <w:szCs w:val="28"/>
        </w:rPr>
        <w:t>Selbstfürsorge</w:t>
      </w:r>
      <w:r w:rsidRPr="00214B5A">
        <w:rPr>
          <w:rFonts w:ascii="Book Antiqua" w:eastAsia="Aptos" w:hAnsi="Book Antiqua" w:cs="BookmanOldStyle"/>
          <w:kern w:val="0"/>
          <w:sz w:val="28"/>
          <w:szCs w:val="28"/>
        </w:rPr>
        <w:t xml:space="preserve"> als integralen Bestandteil der Effektivität einschließen.</w:t>
      </w:r>
    </w:p>
    <w:p w14:paraId="6B7E1BBB"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Die notwendige Lektion lautet, dass </w:t>
      </w:r>
      <w:r w:rsidRPr="00214B5A">
        <w:rPr>
          <w:rFonts w:ascii="Book Antiqua" w:eastAsia="Aptos" w:hAnsi="Book Antiqua" w:cs="BookmanOldStyle"/>
          <w:b/>
          <w:bCs/>
          <w:kern w:val="0"/>
          <w:sz w:val="28"/>
          <w:szCs w:val="28"/>
        </w:rPr>
        <w:t>Selbstfürsorge nicht Egoismus ist, sondern eine Voraussetzung für nachhaltige Güte</w:t>
      </w:r>
      <w:r w:rsidRPr="00214B5A">
        <w:rPr>
          <w:rFonts w:ascii="Book Antiqua" w:eastAsia="Aptos" w:hAnsi="Book Antiqua" w:cs="BookmanOldStyle"/>
          <w:kern w:val="0"/>
          <w:sz w:val="28"/>
          <w:szCs w:val="28"/>
        </w:rPr>
        <w:t>. Selbstfürsorge dient dem Abbau von Stress, dem Schöpfen neuer Energie und der Wahrnehmung eigener Bedürfnisse. Wer sich selbst erschöpft, verliert die Fähigkeit, anderen effektiv zu dienen. Dies impliziert, dass die Stärkung des Selbst dazu dient, den transzendenten Dienst an der Welt langfristig und effektiv aufrechtzuerhalten, anstatt sich kurzfristig selbst zu opfern.</w:t>
      </w:r>
    </w:p>
    <w:p w14:paraId="5FFAD56F"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Dostojewskis </w:t>
      </w:r>
      <w:r w:rsidRPr="00214B5A">
        <w:rPr>
          <w:rFonts w:ascii="Book Antiqua" w:eastAsia="Aptos" w:hAnsi="Book Antiqua" w:cs="BookmanOldStyle"/>
          <w:i/>
          <w:iCs/>
          <w:kern w:val="0"/>
          <w:sz w:val="28"/>
          <w:szCs w:val="28"/>
        </w:rPr>
        <w:t>Der Idiot</w:t>
      </w:r>
      <w:r w:rsidRPr="00214B5A">
        <w:rPr>
          <w:rFonts w:ascii="Book Antiqua" w:eastAsia="Aptos" w:hAnsi="Book Antiqua" w:cs="BookmanOldStyle"/>
          <w:kern w:val="0"/>
          <w:sz w:val="28"/>
          <w:szCs w:val="28"/>
        </w:rPr>
        <w:t xml:space="preserve"> ist eine tragische Meisterleistung, die das Wesen der Güte als einen unhaltbaren Zustand der reinen, unstrukturierten Intention darstellt. Myschkins Scheitern belegt, dass die höchste Moral der Absicht in der gefallenen Welt nur zur Katastrophe führen kann, wenn sie blind für die Konsequenzen bleibt.</w:t>
      </w:r>
    </w:p>
    <w:p w14:paraId="34DAF0F2" w14:textId="77777777" w:rsidR="00214B5A" w:rsidRPr="00214B5A" w:rsidRDefault="00214B5A" w:rsidP="00214B5A">
      <w:pPr>
        <w:rPr>
          <w:rFonts w:ascii="Book Antiqua" w:eastAsia="Aptos" w:hAnsi="Book Antiqua" w:cs="BookmanOldStyle"/>
          <w:kern w:val="0"/>
          <w:sz w:val="28"/>
          <w:szCs w:val="28"/>
        </w:rPr>
      </w:pPr>
      <w:r w:rsidRPr="00214B5A">
        <w:rPr>
          <w:rFonts w:ascii="Book Antiqua" w:eastAsia="Aptos" w:hAnsi="Book Antiqua" w:cs="BookmanOldStyle"/>
          <w:kern w:val="0"/>
          <w:sz w:val="28"/>
          <w:szCs w:val="28"/>
        </w:rPr>
        <w:t xml:space="preserve">Das Wesen nachhaltiger Güte muss notwendigerweise die Lektionen von Myschkins emotionaler Integrität, der pragmatischen Effizienz des </w:t>
      </w:r>
      <w:r w:rsidRPr="00214B5A">
        <w:rPr>
          <w:rFonts w:ascii="Book Antiqua" w:eastAsia="Aptos" w:hAnsi="Book Antiqua" w:cs="BookmanOldStyle"/>
          <w:kern w:val="0"/>
          <w:sz w:val="28"/>
          <w:szCs w:val="28"/>
        </w:rPr>
        <w:lastRenderedPageBreak/>
        <w:t>Effektiven Altruismus und der psychologischen Resilienz der Logotherapie Frankls integrieren. Wahre Verantwortung liegt nicht nur in der Reinheit der Motivation, sondern ebenso in der Antizipation der Folgen und der Bewahrung der eigenen Kapazität zur Hilfe.</w:t>
      </w:r>
    </w:p>
    <w:p w14:paraId="7969D019" w14:textId="77777777" w:rsidR="0098506D" w:rsidRDefault="0098506D" w:rsidP="0098506D">
      <w:pPr>
        <w:rPr>
          <w:rFonts w:ascii="Book Antiqua" w:eastAsia="Aptos" w:hAnsi="Book Antiqua" w:cs="Times New Roman"/>
          <w:b/>
          <w:bCs/>
          <w:sz w:val="48"/>
          <w:szCs w:val="48"/>
        </w:rPr>
      </w:pPr>
    </w:p>
    <w:p w14:paraId="233AB513" w14:textId="35135261" w:rsidR="0098506D" w:rsidRPr="0098506D" w:rsidRDefault="0098506D" w:rsidP="0098506D">
      <w:pPr>
        <w:rPr>
          <w:rFonts w:ascii="Book Antiqua" w:eastAsia="Aptos" w:hAnsi="Book Antiqua" w:cs="Times New Roman"/>
          <w:b/>
          <w:bCs/>
          <w:sz w:val="48"/>
          <w:szCs w:val="48"/>
        </w:rPr>
      </w:pPr>
      <w:r w:rsidRPr="0098506D">
        <w:rPr>
          <w:rFonts w:ascii="Book Antiqua" w:eastAsia="Aptos" w:hAnsi="Book Antiqua" w:cs="Times New Roman"/>
          <w:b/>
          <w:bCs/>
          <w:sz w:val="48"/>
          <w:szCs w:val="48"/>
        </w:rPr>
        <w:t>Monomanie, Besessenheit und das Genie-Konzept</w:t>
      </w:r>
    </w:p>
    <w:p w14:paraId="1E4168BB" w14:textId="77777777" w:rsidR="0098506D" w:rsidRPr="0098506D" w:rsidRDefault="0098506D" w:rsidP="0098506D">
      <w:pPr>
        <w:rPr>
          <w:rFonts w:ascii="Aptos" w:eastAsia="Aptos" w:hAnsi="Aptos" w:cs="Times New Roman"/>
        </w:rPr>
      </w:pPr>
    </w:p>
    <w:p w14:paraId="4E5B84B5" w14:textId="77777777" w:rsidR="0098506D" w:rsidRPr="0098506D" w:rsidRDefault="0098506D" w:rsidP="0098506D">
      <w:pPr>
        <w:rPr>
          <w:rFonts w:ascii="Book Antiqua" w:eastAsia="Aptos" w:hAnsi="Book Antiqua" w:cs="Times New Roman"/>
          <w:i/>
          <w:iCs/>
          <w:sz w:val="28"/>
          <w:szCs w:val="28"/>
        </w:rPr>
      </w:pPr>
      <w:r w:rsidRPr="0098506D">
        <w:rPr>
          <w:rFonts w:ascii="Book Antiqua" w:eastAsia="Aptos" w:hAnsi="Book Antiqua" w:cs="Times New Roman"/>
          <w:sz w:val="28"/>
          <w:szCs w:val="28"/>
        </w:rPr>
        <w:t xml:space="preserve">Die Monomanie dient der Beschreibung eines Zustands der Geisteskrankheit, bei dem die Störung auf eine einzige Idee, ein Gefühl oder einen Willensimpuls umschrieben ist, während andere Bereiche der Vernunft und des Verhaltens scheinbar intakt bleiben – die sogenannte These der </w:t>
      </w:r>
      <w:r w:rsidRPr="0098506D">
        <w:rPr>
          <w:rFonts w:ascii="Book Antiqua" w:eastAsia="Aptos" w:hAnsi="Book Antiqua" w:cs="Times New Roman"/>
          <w:i/>
          <w:iCs/>
          <w:sz w:val="28"/>
          <w:szCs w:val="28"/>
        </w:rPr>
        <w:t>partiellen Verrücktheit.</w:t>
      </w:r>
    </w:p>
    <w:p w14:paraId="27FEE521"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b/>
          <w:bCs/>
          <w:sz w:val="28"/>
          <w:szCs w:val="28"/>
        </w:rPr>
        <w:t>Überwertige Idee:</w:t>
      </w:r>
      <w:r w:rsidRPr="0098506D">
        <w:rPr>
          <w:rFonts w:ascii="Book Antiqua" w:eastAsia="Aptos" w:hAnsi="Book Antiqua" w:cs="Times New Roman"/>
          <w:sz w:val="28"/>
          <w:szCs w:val="28"/>
        </w:rPr>
        <w:t xml:space="preserve"> Dieses Konzept gilt als das direkte psychologische Äquivalent, das die Essenz der Monomanie am besten erfasst. Die Überwertige Idee ist eine emotionell stark aufgeladene, fixe Idee, die das Leben des Individuums dominiert. Der entscheidende Unterschied zum Wahn ist, dass der Patient bei der Überwertigen Idee die Realitätsprüfung nicht vollständig verliert. Es existiert zumindest die Einsicht, dass die Idee exzessiv sein </w:t>
      </w:r>
      <w:r w:rsidRPr="0098506D">
        <w:rPr>
          <w:rFonts w:ascii="Book Antiqua" w:eastAsia="Aptos" w:hAnsi="Book Antiqua" w:cs="Times New Roman"/>
          <w:i/>
          <w:iCs/>
          <w:sz w:val="28"/>
          <w:szCs w:val="28"/>
        </w:rPr>
        <w:t>könnte</w:t>
      </w:r>
      <w:r w:rsidRPr="0098506D">
        <w:rPr>
          <w:rFonts w:ascii="Book Antiqua" w:eastAsia="Aptos" w:hAnsi="Book Antiqua" w:cs="Times New Roman"/>
          <w:sz w:val="28"/>
          <w:szCs w:val="28"/>
        </w:rPr>
        <w:t>, was direkt der These der partiell intakten Vernunft entspricht.</w:t>
      </w:r>
    </w:p>
    <w:p w14:paraId="78A8E080"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Monomanie ist philosophisch hochrelevant, da sie die Vorstellung von der Konsistenz des Geistes und die Einheit der Vernunft fundamental in Frage stellt. Innerhalb der Philosophie des Geistes , die sich mit der Natur mentaler Zustände und deren Verhältnis zum Gehirn beschäftigt , untergräbt die Monomanie den klassischen Substanzdualismus (Descartes), der Geist und Körper als getrennte, aber oft unteilbare Substanzen betrachtet.</w:t>
      </w:r>
    </w:p>
    <w:p w14:paraId="01B99394"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Das zentrale philosophische Problem ist die Partialität: Wie kann ein geistiger Zustand – die wahnhafte Idee – physische Auswirkungen </w:t>
      </w:r>
      <w:r w:rsidRPr="0098506D">
        <w:rPr>
          <w:rFonts w:ascii="Book Antiqua" w:eastAsia="Aptos" w:hAnsi="Book Antiqua" w:cs="Times New Roman"/>
          <w:sz w:val="28"/>
          <w:szCs w:val="28"/>
        </w:rPr>
        <w:lastRenderedPageBreak/>
        <w:t>(Handeln) haben, wenn nur ein Teil des Geistes pathologisch ist, während der Rest scheinbar rational funktioniert? Die Monomanie forderte eine philosophische Erklärungsform heraus, die das Sein der Vernunft problematisiert, anstatt es als selbstverständliche Gegebenheit hinzunehmen. Sie verlangte, die Realität des Wahns als Verwirklichung einer pathologischen Möglichkeit zu beschreiben.</w:t>
      </w:r>
    </w:p>
    <w:p w14:paraId="475F38A8"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Implikation der Monomanie liegt in ihrer Ablehnung der totalen Rationalität. Philosophische Kritiker der starren Rationalität, wie Friedrich Nietzsche, betonten, dass nichts anderes als </w:t>
      </w:r>
      <w:r w:rsidRPr="0098506D">
        <w:rPr>
          <w:rFonts w:ascii="Book Antiqua" w:eastAsia="Aptos" w:hAnsi="Book Antiqua" w:cs="Times New Roman"/>
          <w:i/>
          <w:iCs/>
          <w:sz w:val="28"/>
          <w:szCs w:val="28"/>
        </w:rPr>
        <w:t>Bewegung</w:t>
      </w:r>
      <w:r w:rsidRPr="0098506D">
        <w:rPr>
          <w:rFonts w:ascii="Book Antiqua" w:eastAsia="Aptos" w:hAnsi="Book Antiqua" w:cs="Times New Roman"/>
          <w:sz w:val="28"/>
          <w:szCs w:val="28"/>
        </w:rPr>
        <w:t xml:space="preserve"> und </w:t>
      </w:r>
      <w:r w:rsidRPr="0098506D">
        <w:rPr>
          <w:rFonts w:ascii="Book Antiqua" w:eastAsia="Aptos" w:hAnsi="Book Antiqua" w:cs="Times New Roman"/>
          <w:i/>
          <w:iCs/>
          <w:sz w:val="28"/>
          <w:szCs w:val="28"/>
        </w:rPr>
        <w:t>Werden</w:t>
      </w:r>
      <w:r w:rsidRPr="0098506D">
        <w:rPr>
          <w:rFonts w:ascii="Book Antiqua" w:eastAsia="Aptos" w:hAnsi="Book Antiqua" w:cs="Times New Roman"/>
          <w:sz w:val="28"/>
          <w:szCs w:val="28"/>
        </w:rPr>
        <w:t xml:space="preserve"> Bestand habe. Die Fixierung und Starrheit, die die Monomanie auszeichnen, widersprechen dieser Dynamik und markieren somit das Scheitern der flexiblen, sich ständig entwickelnden Vernunft.</w:t>
      </w:r>
    </w:p>
    <w:p w14:paraId="2B0D5F19"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größte philosophische Bedeutung erlangte die Monomanie durch ihre Konsequenzen für die </w:t>
      </w:r>
      <w:r w:rsidRPr="0098506D">
        <w:rPr>
          <w:rFonts w:ascii="Book Antiqua" w:eastAsia="Aptos" w:hAnsi="Book Antiqua" w:cs="Times New Roman"/>
          <w:i/>
          <w:iCs/>
          <w:sz w:val="28"/>
          <w:szCs w:val="28"/>
        </w:rPr>
        <w:t>Willensfreiheit</w:t>
      </w:r>
      <w:r w:rsidRPr="0098506D">
        <w:rPr>
          <w:rFonts w:ascii="Book Antiqua" w:eastAsia="Aptos" w:hAnsi="Book Antiqua" w:cs="Times New Roman"/>
          <w:sz w:val="28"/>
          <w:szCs w:val="28"/>
        </w:rPr>
        <w:t xml:space="preserve"> und die moralische Zurechenbarkeit. Die Monomanie beschreibt eine "fixierte Leidenschaft" oder Starrheit, die die Entscheidungs- und Handlungsfreiheit des Individuums radikal begrenzt. </w:t>
      </w:r>
    </w:p>
    <w:p w14:paraId="3B06194D"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Existenzphilosophisch betrachtet (z.B. nach Jaspers und Frankl), besteht das eigentliche Sein des Menschen in einem Prozess des </w:t>
      </w:r>
      <w:r w:rsidRPr="0098506D">
        <w:rPr>
          <w:rFonts w:ascii="Book Antiqua" w:eastAsia="Aptos" w:hAnsi="Book Antiqua" w:cs="Times New Roman"/>
          <w:i/>
          <w:iCs/>
          <w:sz w:val="28"/>
          <w:szCs w:val="28"/>
        </w:rPr>
        <w:t>Werdens</w:t>
      </w:r>
      <w:r w:rsidRPr="0098506D">
        <w:rPr>
          <w:rFonts w:ascii="Book Antiqua" w:eastAsia="Aptos" w:hAnsi="Book Antiqua" w:cs="Times New Roman"/>
          <w:sz w:val="28"/>
          <w:szCs w:val="28"/>
        </w:rPr>
        <w:t xml:space="preserve"> und in einer dynamischen Spannung zwischen Welt und Transzendenz. Dieses </w:t>
      </w:r>
      <w:r w:rsidRPr="0098506D">
        <w:rPr>
          <w:rFonts w:ascii="Book Antiqua" w:eastAsia="Aptos" w:hAnsi="Book Antiqua" w:cs="Times New Roman"/>
          <w:i/>
          <w:iCs/>
          <w:sz w:val="28"/>
          <w:szCs w:val="28"/>
        </w:rPr>
        <w:t>Werden</w:t>
      </w:r>
      <w:r w:rsidRPr="0098506D">
        <w:rPr>
          <w:rFonts w:ascii="Book Antiqua" w:eastAsia="Aptos" w:hAnsi="Book Antiqua" w:cs="Times New Roman"/>
          <w:sz w:val="28"/>
          <w:szCs w:val="28"/>
        </w:rPr>
        <w:t xml:space="preserve"> setzt Freiheit voraus. Die Monomanie jedoch verkörpert </w:t>
      </w:r>
      <w:r w:rsidRPr="0098506D">
        <w:rPr>
          <w:rFonts w:ascii="Book Antiqua" w:eastAsia="Aptos" w:hAnsi="Book Antiqua" w:cs="Times New Roman"/>
          <w:i/>
          <w:iCs/>
          <w:sz w:val="28"/>
          <w:szCs w:val="28"/>
        </w:rPr>
        <w:t>Starrheit</w:t>
      </w:r>
      <w:r w:rsidRPr="0098506D">
        <w:rPr>
          <w:rFonts w:ascii="Book Antiqua" w:eastAsia="Aptos" w:hAnsi="Book Antiqua" w:cs="Times New Roman"/>
          <w:sz w:val="28"/>
          <w:szCs w:val="28"/>
        </w:rPr>
        <w:t xml:space="preserve"> und fixierte Leidenschaft. Sinn ist zwar mit Leidenschaft verbunden, muss aber von dieser Starrheit entfernt sein, um bedeutungsvoll zu bleiben. Die monomanische Fixierung stellt somit das Scheitern der existenziellen Selbstverwirklichung des Geistes dar.</w:t>
      </w:r>
    </w:p>
    <w:p w14:paraId="740562EE"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Monomanie fand ihre prominenteste und wirkmächtigste Rezeption in der Weltliteratur, wo sie als Metapher für zerstörerische Obsession dient. Captain Ahab aus Herman Melvilles </w:t>
      </w:r>
      <w:r w:rsidRPr="0098506D">
        <w:rPr>
          <w:rFonts w:ascii="Book Antiqua" w:eastAsia="Aptos" w:hAnsi="Book Antiqua" w:cs="Times New Roman"/>
          <w:i/>
          <w:iCs/>
          <w:sz w:val="28"/>
          <w:szCs w:val="28"/>
        </w:rPr>
        <w:t>Moby Dick</w:t>
      </w:r>
      <w:r w:rsidRPr="0098506D">
        <w:rPr>
          <w:rFonts w:ascii="Book Antiqua" w:eastAsia="Aptos" w:hAnsi="Book Antiqua" w:cs="Times New Roman"/>
          <w:sz w:val="28"/>
          <w:szCs w:val="28"/>
        </w:rPr>
        <w:t xml:space="preserve"> ist der Archetyp der intellektuellen und voluntaristischen Monomanie. Seine Besessenheit von Moby Dick ist eine singuläre, lebensbestimmende und letztlich lebenszerstörerische Fixierung.</w:t>
      </w:r>
    </w:p>
    <w:p w14:paraId="0DB13B00"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Ahabs Monomanie manifestiert sich nicht nur privat, sondern auch öffentlich in seiner Führungsrolle. Er wird als "absoluter Diktator" oder </w:t>
      </w:r>
      <w:r w:rsidRPr="0098506D">
        <w:rPr>
          <w:rFonts w:ascii="Book Antiqua" w:eastAsia="Aptos" w:hAnsi="Book Antiqua" w:cs="Times New Roman"/>
          <w:sz w:val="28"/>
          <w:szCs w:val="28"/>
        </w:rPr>
        <w:lastRenderedPageBreak/>
        <w:t xml:space="preserve">"Khan des Planks" beschrieben. Er nutzt die Macht seiner monomanischen Idee, um seine Mannschaft zu unterwerfen und in einen "unauflösbaren Bund" der Jagd zu zwingen. Diese Figur demonstriert die transmissive Kraft der monomanischen Idee, die es dem Besessenen ermöglicht, andere seiner fixen Vision zu unterwerfen. Philosophisch gesehen transformiert Ahab seine monomanische Jagd in eine obsessive Auseinandersetzung mit dem </w:t>
      </w:r>
      <w:r w:rsidRPr="0098506D">
        <w:rPr>
          <w:rFonts w:ascii="Book Antiqua" w:eastAsia="Aptos" w:hAnsi="Book Antiqua" w:cs="Times New Roman"/>
          <w:i/>
          <w:iCs/>
          <w:sz w:val="28"/>
          <w:szCs w:val="28"/>
        </w:rPr>
        <w:t>Anderen</w:t>
      </w:r>
      <w:r w:rsidRPr="0098506D">
        <w:rPr>
          <w:rFonts w:ascii="Book Antiqua" w:eastAsia="Aptos" w:hAnsi="Book Antiqua" w:cs="Times New Roman"/>
          <w:sz w:val="28"/>
          <w:szCs w:val="28"/>
        </w:rPr>
        <w:t xml:space="preserve"> (Moby Dick), wodurch er seine eigene Rolle als Jäger und Meister definiert. Die kulturelle Wahrnehmung transformierte die klinische Monomanie in eine metaphysische Kategorie der heroischen, wenn auch tragischen, Fokussierung.</w:t>
      </w:r>
    </w:p>
    <w:p w14:paraId="63313043"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Monomanie wird kulturell häufig mit dem Konzept des Genies in Verbindung gebracht, da beide Zustände eine radikale Fokussierung und </w:t>
      </w:r>
      <w:r w:rsidRPr="0098506D">
        <w:rPr>
          <w:rFonts w:ascii="Book Antiqua" w:eastAsia="Aptos" w:hAnsi="Book Antiqua" w:cs="Times New Roman"/>
          <w:i/>
          <w:iCs/>
          <w:sz w:val="28"/>
          <w:szCs w:val="28"/>
        </w:rPr>
        <w:t>Besessenheit</w:t>
      </w:r>
      <w:r w:rsidRPr="0098506D">
        <w:rPr>
          <w:rFonts w:ascii="Book Antiqua" w:eastAsia="Aptos" w:hAnsi="Book Antiqua" w:cs="Times New Roman"/>
          <w:sz w:val="28"/>
          <w:szCs w:val="28"/>
        </w:rPr>
        <w:t xml:space="preserve"> erfordern. Der Monomane kann als Figur gesehen werden, die das enorme Potential des Geistes zur radikalen Konzentration demonstriert.</w:t>
      </w:r>
    </w:p>
    <w:p w14:paraId="71155C32"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Philosophisch und psychologisch wird die </w:t>
      </w:r>
      <w:r w:rsidRPr="0098506D">
        <w:rPr>
          <w:rFonts w:ascii="Book Antiqua" w:eastAsia="Aptos" w:hAnsi="Book Antiqua" w:cs="Times New Roman"/>
          <w:i/>
          <w:iCs/>
          <w:sz w:val="28"/>
          <w:szCs w:val="28"/>
        </w:rPr>
        <w:t>Besessenheit</w:t>
      </w:r>
      <w:r w:rsidRPr="0098506D">
        <w:rPr>
          <w:rFonts w:ascii="Book Antiqua" w:eastAsia="Aptos" w:hAnsi="Book Antiqua" w:cs="Times New Roman"/>
          <w:sz w:val="28"/>
          <w:szCs w:val="28"/>
        </w:rPr>
        <w:t xml:space="preserve"> als das ungehemmte Rohmaterial aus dem Unbewussten betrachtet. Wahre Kreativität (</w:t>
      </w:r>
      <w:r w:rsidRPr="0098506D">
        <w:rPr>
          <w:rFonts w:ascii="Book Antiqua" w:eastAsia="Aptos" w:hAnsi="Book Antiqua" w:cs="Times New Roman"/>
          <w:i/>
          <w:iCs/>
          <w:sz w:val="28"/>
          <w:szCs w:val="28"/>
        </w:rPr>
        <w:t>Genialität</w:t>
      </w:r>
      <w:r w:rsidRPr="0098506D">
        <w:rPr>
          <w:rFonts w:ascii="Book Antiqua" w:eastAsia="Aptos" w:hAnsi="Book Antiqua" w:cs="Times New Roman"/>
          <w:sz w:val="28"/>
          <w:szCs w:val="28"/>
        </w:rPr>
        <w:t xml:space="preserve">) entsteht jedoch nur durch die Synthese dieses monomanischen Rohmaterials mit „Kontrolle, Raison, Ordnung und Logik“. Bei pathologischen Zuständen, wie extremen Monomanien oder Schizophrenie, kommt der Prozess der Verarbeitung und Kontrolle nicht zustande. Die monomanische Haltung – die extreme Absorption, die kultivierte prekäre Existenz – wird in der Kultur oft zum Künstlerstereotyp stilisiert, vergleichbar mit der Figur des Hungernden in Knut Hamsuns Werk, über die ich im Folgenden schreiben werde. </w:t>
      </w:r>
    </w:p>
    <w:p w14:paraId="5B7ECC8B"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Monomanie dient kulturell auch als Spiegel der Moderne. Die radikale Spezialisierung und die Isolation des Individuums, die sich nur auf die fixe Idee konzentrieren und die Umwelt ignorieren, sind Metaphern für die Individualisierung und Fragmentierung der Gesellschaft des 19. Jahrhunderts. Das Konzept beschreibt nicht nur eine Krankheit, sondern ein Symptom für den Aufstieg des einsamen Genies und den Verlust der universellen Vernunft.</w:t>
      </w:r>
    </w:p>
    <w:p w14:paraId="2A79DD5E"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lastRenderedPageBreak/>
        <w:t xml:space="preserve">Die monomanische Starrheit repräsentiert das philosophische Gegenbild zum existenziellen Prozess des </w:t>
      </w:r>
      <w:r w:rsidRPr="0098506D">
        <w:rPr>
          <w:rFonts w:ascii="Book Antiqua" w:eastAsia="Aptos" w:hAnsi="Book Antiqua" w:cs="Times New Roman"/>
          <w:i/>
          <w:iCs/>
          <w:sz w:val="28"/>
          <w:szCs w:val="28"/>
        </w:rPr>
        <w:t>Werdens</w:t>
      </w:r>
      <w:r w:rsidRPr="0098506D">
        <w:rPr>
          <w:rFonts w:ascii="Book Antiqua" w:eastAsia="Aptos" w:hAnsi="Book Antiqua" w:cs="Times New Roman"/>
          <w:sz w:val="28"/>
          <w:szCs w:val="28"/>
        </w:rPr>
        <w:t>, indem sie die kreative Leidenschaft vom Sinn entfremdet und in eine destruktive, unfreie Determination überführt. In der Kultur transformierte die Monomanie ihren klinischen Charakter in einen tragischen Archetyp. Figuren wie Captain Ahab sind dauerhafte Darstellungen der Macht der Obsession, die gleichzeitig Bewunderung (für die radikale Fokussierung) und Schrecken (für die totale Zerstörung durch Starrheit) hervorrufen.</w:t>
      </w:r>
    </w:p>
    <w:p w14:paraId="202E3611" w14:textId="77777777" w:rsidR="0098506D" w:rsidRPr="0098506D" w:rsidRDefault="0098506D" w:rsidP="0098506D">
      <w:pPr>
        <w:rPr>
          <w:rFonts w:ascii="Book Antiqua" w:eastAsia="Aptos" w:hAnsi="Book Antiqua" w:cs="Times New Roman"/>
          <w:sz w:val="28"/>
          <w:szCs w:val="28"/>
        </w:rPr>
      </w:pPr>
    </w:p>
    <w:p w14:paraId="27DCF8A1" w14:textId="77777777" w:rsidR="0098506D" w:rsidRPr="0098506D" w:rsidRDefault="0098506D" w:rsidP="0098506D">
      <w:pPr>
        <w:rPr>
          <w:rFonts w:ascii="Book Antiqua" w:eastAsia="Aptos" w:hAnsi="Book Antiqua" w:cs="Times New Roman"/>
          <w:b/>
          <w:bCs/>
          <w:sz w:val="32"/>
          <w:szCs w:val="32"/>
        </w:rPr>
      </w:pPr>
      <w:r w:rsidRPr="0098506D">
        <w:rPr>
          <w:rFonts w:ascii="Book Antiqua" w:eastAsia="Aptos" w:hAnsi="Book Antiqua" w:cs="Times New Roman"/>
          <w:b/>
          <w:bCs/>
          <w:sz w:val="32"/>
          <w:szCs w:val="32"/>
        </w:rPr>
        <w:t xml:space="preserve">Die Figur des Hungernden in Knut Hamsuns </w:t>
      </w:r>
      <w:r w:rsidRPr="0098506D">
        <w:rPr>
          <w:rFonts w:ascii="Book Antiqua" w:eastAsia="Aptos" w:hAnsi="Book Antiqua" w:cs="Times New Roman"/>
          <w:b/>
          <w:bCs/>
          <w:i/>
          <w:iCs/>
          <w:sz w:val="32"/>
          <w:szCs w:val="32"/>
        </w:rPr>
        <w:t>Hunger</w:t>
      </w:r>
      <w:r w:rsidRPr="0098506D">
        <w:rPr>
          <w:rFonts w:ascii="Book Antiqua" w:eastAsia="Aptos" w:hAnsi="Book Antiqua" w:cs="Times New Roman"/>
          <w:b/>
          <w:bCs/>
          <w:sz w:val="32"/>
          <w:szCs w:val="32"/>
        </w:rPr>
        <w:t xml:space="preserve"> (1890)</w:t>
      </w:r>
    </w:p>
    <w:p w14:paraId="633AF2C8" w14:textId="77777777" w:rsidR="0098506D" w:rsidRPr="0098506D" w:rsidRDefault="0098506D" w:rsidP="0098506D">
      <w:pPr>
        <w:rPr>
          <w:rFonts w:ascii="Book Antiqua" w:eastAsia="Aptos" w:hAnsi="Book Antiqua" w:cs="Times New Roman"/>
          <w:b/>
          <w:bCs/>
          <w:sz w:val="32"/>
          <w:szCs w:val="32"/>
        </w:rPr>
      </w:pPr>
    </w:p>
    <w:p w14:paraId="6780C8A2"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Knut Hamsuns Roman </w:t>
      </w:r>
      <w:r w:rsidRPr="0098506D">
        <w:rPr>
          <w:rFonts w:ascii="Book Antiqua" w:eastAsia="Aptos" w:hAnsi="Book Antiqua" w:cs="Times New Roman"/>
          <w:i/>
          <w:iCs/>
          <w:sz w:val="28"/>
          <w:szCs w:val="28"/>
        </w:rPr>
        <w:t>Hunger</w:t>
      </w:r>
      <w:r w:rsidRPr="0098506D">
        <w:rPr>
          <w:rFonts w:ascii="Book Antiqua" w:eastAsia="Aptos" w:hAnsi="Book Antiqua" w:cs="Times New Roman"/>
          <w:sz w:val="28"/>
          <w:szCs w:val="28"/>
        </w:rPr>
        <w:t xml:space="preserve">, erstmals 1890 veröffentlicht, markiert einen entscheidenden Wendepunkt in der europäischen Literaturgeschichte und wird weithin als das „literarische Opening des 20. Jahrhunderts“ gefeiert. Die radikale Zentrierung auf die inneren Prozesse des Subjekts macht den Roman „hochkomplex und fragmenthaft“ und verleiht ihm eine ähnliche wegweisende Rolle für die skandinavische Literatur, wie sie James Joyce’ </w:t>
      </w:r>
      <w:r w:rsidRPr="0098506D">
        <w:rPr>
          <w:rFonts w:ascii="Book Antiqua" w:eastAsia="Aptos" w:hAnsi="Book Antiqua" w:cs="Times New Roman"/>
          <w:i/>
          <w:iCs/>
          <w:sz w:val="28"/>
          <w:szCs w:val="28"/>
        </w:rPr>
        <w:t>Ulysses</w:t>
      </w:r>
      <w:r w:rsidRPr="0098506D">
        <w:rPr>
          <w:rFonts w:ascii="Book Antiqua" w:eastAsia="Aptos" w:hAnsi="Book Antiqua" w:cs="Times New Roman"/>
          <w:sz w:val="28"/>
          <w:szCs w:val="28"/>
        </w:rPr>
        <w:t xml:space="preserve"> für die englischsprachige Dichtung einnahm. Das Hungern dient als radikales, internes, erkenntnistheoretisches Experiment. Die physische Not wird zum Katalysator für die psychische Zersetzung.</w:t>
      </w:r>
    </w:p>
    <w:p w14:paraId="529DD0DB"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namenlose Hauptfigur ist ein junger Mann, der durch die Straßen irrt, angetrieben von schriftstellerischen Ambitionen.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Obwohl er als „geistig begabt, womöglich genial“ beschrieben wird, gelingt es ihm nie, eine stabile Existenz zu begründen.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Dies resultiert in einem Anti-Helden-Status, der durch extreme psychologische Ambivalenz gekennzeichnet ist: Er ist nicht der typische abgebrühte oder gerissene Opportunist, sondern schwankt unaufhörlich zwischen Größenwahn und tiefer Selbstdemütigung.</w:t>
      </w:r>
    </w:p>
    <w:p w14:paraId="0B6251E1" w14:textId="77777777" w:rsidR="0098506D" w:rsidRPr="0098506D" w:rsidRDefault="0098506D" w:rsidP="0098506D">
      <w:pPr>
        <w:rPr>
          <w:rFonts w:ascii="Book Antiqua" w:eastAsia="Aptos" w:hAnsi="Book Antiqua" w:cs="Times New Roman"/>
          <w:sz w:val="28"/>
          <w:szCs w:val="28"/>
          <w:vertAlign w:val="superscript"/>
        </w:rPr>
      </w:pPr>
      <w:r w:rsidRPr="0098506D">
        <w:rPr>
          <w:rFonts w:ascii="Book Antiqua" w:eastAsia="Aptos" w:hAnsi="Book Antiqua" w:cs="Times New Roman"/>
          <w:sz w:val="28"/>
          <w:szCs w:val="28"/>
        </w:rPr>
        <w:t xml:space="preserve">Sein Leiden wird durch seine selbstgewählte Abweichung von gesellschaftlichen Normen verschärft. Er sieht eine berufliche Karriere, die ihm finanzielle Sicherheit bringen könnte, als unpassend für seine </w:t>
      </w:r>
      <w:r w:rsidRPr="0098506D">
        <w:rPr>
          <w:rFonts w:ascii="Book Antiqua" w:eastAsia="Aptos" w:hAnsi="Book Antiqua" w:cs="Times New Roman"/>
          <w:sz w:val="28"/>
          <w:szCs w:val="28"/>
        </w:rPr>
        <w:lastRenderedPageBreak/>
        <w:t>vermeintlichen Fähigkeiten an.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Zum Betteln ist er zu stolz; er nimmt lieber den Hunger in Kauf, der ihn zusehends in die geistige Verwirrung treibt.</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 xml:space="preserve"> Diese beharrliche Weigerung, die materielle Abhängigkeit anzuerkennen und sich dem bürgerlichen Überlebensprinzip zu unterwerfen, positioniert ihn als radikalen Außenseiter. Die Erzählung selbst bewegt sich dabei auf dem schmalen Grat zwischen Komödie und Tragödie, indem sie oftmals beide Ebenen gleichzeitig bedient. Die tragische Existenz des hungernden Künstlers wird durch die Absurdität seiner selbstauferlegten Prinzipien mit komischen Elementen durchsetzt.</w:t>
      </w:r>
    </w:p>
    <w:p w14:paraId="55EBE2EE"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Der Hunger ist somit nicht nur ein Motiv, sondern eine philosophische und psychologische Methode. Der Schmerz des Hungerns werden als Ausdruck der inneren, existentiellen Revolte des Körpers gegen seine eigene bedingte Existenz interpretiert. Die physiologische Reaktion wird zum ästhetischen Mittel, welches die traditionelle Annahme einer intakten Einheit von Körper und Geist radikal in Frage stellt.</w:t>
      </w:r>
    </w:p>
    <w:p w14:paraId="556D9528"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Der anhaltende Hunger treibt den Protagonisten in eine „delusionary existence“ auf der „dunkleren Seite“ der modernen Metropole.</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Der Realitätssinn schwindet, und die psychische Kohärenz bricht zusammen.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 xml:space="preserve">Klinische Studien zu den Auswirkungen akuten Hungers auf kognitive Funktionen unterstützen Hamsuns Beobachtungen und zeigen auf, dass Nahrungsentzug eine schwere Schädigung des </w:t>
      </w:r>
      <w:r w:rsidRPr="0098506D">
        <w:rPr>
          <w:rFonts w:ascii="Book Antiqua" w:eastAsia="Aptos" w:hAnsi="Book Antiqua" w:cs="Times New Roman"/>
          <w:b/>
          <w:bCs/>
          <w:sz w:val="28"/>
          <w:szCs w:val="28"/>
        </w:rPr>
        <w:t>apperzeptiven und assoziativen Denkens</w:t>
      </w:r>
      <w:r w:rsidRPr="0098506D">
        <w:rPr>
          <w:rFonts w:ascii="Book Antiqua" w:eastAsia="Aptos" w:hAnsi="Book Antiqua" w:cs="Times New Roman"/>
          <w:sz w:val="28"/>
          <w:szCs w:val="28"/>
        </w:rPr>
        <w:t xml:space="preserve"> bewirken kann.</w:t>
      </w:r>
    </w:p>
    <w:p w14:paraId="6800116C"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Das Bemerkenswerte ist hierbei, dass die reine Auffassung  der Außenwelt unbeeinträchtigt bleiben kann, während die Fähigkeit, diese Reize rational zu verarbeiten, Entscheidungen zu treffen und kohärente Assoziationen zu bilden, massiv gestört ist.</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Dieses kognitive Paradoxon – scharfe Wahrnehmung gepaart mit gestörter Verarbeitung – liefert die Erklärung für die objektiv irrationale Handlungsweise des Protagonisten.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Er befindet sich in einem Zustand geistiger Verwirrung , der oft durch einen Mangel an fundamentalen Lebensmitteln und dem Verlust alltäglicher Gegenstände wie Kamm oder Buch verschärft wird.</w:t>
      </w:r>
    </w:p>
    <w:p w14:paraId="65A939AB"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Das Werk deutet zudem auf eine Wechselwirkung hin: Es wird die Annahme zugelassen, dass nicht nur die Armut den geistigen Verfall </w:t>
      </w:r>
      <w:r w:rsidRPr="0098506D">
        <w:rPr>
          <w:rFonts w:ascii="Book Antiqua" w:eastAsia="Aptos" w:hAnsi="Book Antiqua" w:cs="Times New Roman"/>
          <w:sz w:val="28"/>
          <w:szCs w:val="28"/>
        </w:rPr>
        <w:lastRenderedPageBreak/>
        <w:t>verursacht, sondern dass eine womöglich schon zuvor bestehende geistige Instabilität die Armut erst mit erzeugt hat.</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Hier manifestiert sich eine Zirkularität, in der Pathologie und ökonomische Verzweiflung sich gegenseitig bedingen und verstärken.</w:t>
      </w:r>
    </w:p>
    <w:p w14:paraId="2816425E"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Der Körper wird zum Schauplatz der Inspiration. Im Roman wird die dichterische Inspiration eng mit der körperlichen Pathologie verbunden. Die Kreativität wird durch intensive Körpermetaphern wie eine „aufgesprungene Ader“ und „Hände wie wie ein Gagano Bauer“, wodurch die poetische Inspiration auf eine rein </w:t>
      </w:r>
      <w:r w:rsidRPr="0098506D">
        <w:rPr>
          <w:rFonts w:ascii="Book Antiqua" w:eastAsia="Aptos" w:hAnsi="Book Antiqua" w:cs="Times New Roman"/>
          <w:b/>
          <w:bCs/>
          <w:sz w:val="28"/>
          <w:szCs w:val="28"/>
        </w:rPr>
        <w:t>körperliche Erfahrung</w:t>
      </w:r>
      <w:r w:rsidRPr="0098506D">
        <w:rPr>
          <w:rFonts w:ascii="Book Antiqua" w:eastAsia="Aptos" w:hAnsi="Book Antiqua" w:cs="Times New Roman"/>
          <w:sz w:val="28"/>
          <w:szCs w:val="28"/>
        </w:rPr>
        <w:t xml:space="preserve"> reduziert wird.</w:t>
      </w:r>
    </w:p>
    <w:p w14:paraId="78FCE38A"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Der Hunger, der ihn physisch vernichtet, wird paradoxerweise zur Quelle seiner wildesten und unkontrolliertesten kreativen Ausbrüche. Dies beleuchtet ein fundamentales Paradoxon des modernen Künstlertums, in dem Körper und Schrift, Materie und Geist, gleichzeitig zusammen- und auseinanderfallen.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Der physische Mangel fungiert als extremste Form der Askese, die den Geist zu halluzinatorischer Schöpfung treibt.</w:t>
      </w:r>
    </w:p>
    <w:p w14:paraId="18B22BB5"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Figur des Hungernden ist ein lebendiges Experiment zur Wechselwirkung zwischen materiellem Mangel und geistiger Störung. Die Analyse der psychophysischen Dynamik verdeutlicht, dass die irrationalen Handlungen des Protagonisten nicht willkürlich sind, sondern fest in einem Mechanismus der Selbstkompensation und -verteidigung verwurzelt sind.</w:t>
      </w:r>
    </w:p>
    <w:p w14:paraId="06437AED"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Anatomie der Selbstsabotage zeigt den unbedingten Zwang zur Würde. Der zentrale Antrieb dieser Irrationalität ist der verzweifelte Versuch, seine Würde zu bewahren, was ihn zur ständigen Selbstsabotage zwingt.</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Die bürgerliche Gesellschaft definiert den Wert des Individuums über Leistung und Besitz. Da der Protagonist diese Werte nicht erreichen kann, verinnerlicht er den bürgerlichen Anspruch der 'Ehre' oder 'Würde' in einer pervertierten Form.</w:t>
      </w:r>
    </w:p>
    <w:p w14:paraId="65CF841A"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Anstatt sich seinen jämmerlichen Zustand einzugestehen, dichtet er sich eine überlegene Stellung an und verheimlicht seine Armut vor anderen und vor sich selbst.</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 xml:space="preserve">Die Konsequenz dieser psychischen Diskrepanz </w:t>
      </w:r>
      <w:r w:rsidRPr="0098506D">
        <w:rPr>
          <w:rFonts w:ascii="Book Antiqua" w:eastAsia="Aptos" w:hAnsi="Book Antiqua" w:cs="Times New Roman"/>
          <w:sz w:val="28"/>
          <w:szCs w:val="28"/>
        </w:rPr>
        <w:lastRenderedPageBreak/>
        <w:t>zwischen Selbstbild und objektiver Lage ist der bewusste Verzicht auf materiellen Erfolg. Er weigert sich nicht nur, um Geld zu betteln, sondern er sabotiert auch bewusst alle zufälligen Glücksfälle.</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Er quartiert sich in Zimmern ein, die er nicht halten kann, oder gibt erhaltenes Geld umgehend als Wohltäter an Notleidende weiter – nur um sofort wieder in den Kreislauf der Geldnot zurückzukehren.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Das finale Ablehnen von Geld, sogar von einer geliebten Frau, wird zum „final straw“.</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Die Annahme von Hilfe würde seine philosophische Autonomie und damit seine Identität als freier, unbestechlicher Geist zunichtemachen.</w:t>
      </w:r>
    </w:p>
    <w:p w14:paraId="650BC783"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Selbstsabotage ist demnach ein paradoxer Akt der Selbstbehauptung im Angesicht der Absurdität der Existenz.</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 xml:space="preserve">Indem er materielle Hilfe ablehnt und den körperlichen Tod riskiert, verteidigt er seine geistige Unabhängigkeit, was die Figur zu einem Paradebeispiel für die </w:t>
      </w:r>
      <w:r w:rsidRPr="0098506D">
        <w:rPr>
          <w:rFonts w:ascii="Book Antiqua" w:eastAsia="Aptos" w:hAnsi="Book Antiqua" w:cs="Times New Roman"/>
          <w:b/>
          <w:bCs/>
          <w:sz w:val="28"/>
          <w:szCs w:val="28"/>
        </w:rPr>
        <w:t>Existenzialkrise des modernen Individuums</w:t>
      </w:r>
      <w:r w:rsidRPr="0098506D">
        <w:rPr>
          <w:rFonts w:ascii="Book Antiqua" w:eastAsia="Aptos" w:hAnsi="Book Antiqua" w:cs="Times New Roman"/>
          <w:sz w:val="28"/>
          <w:szCs w:val="28"/>
        </w:rPr>
        <w:t xml:space="preserve"> macht, das die materielle Abhängigkeit verweigert.</w:t>
      </w:r>
    </w:p>
    <w:p w14:paraId="0FF1E647"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psychische Instabilität des Helden äußert sich in einem ständigen Schwanken zwischen maßlosem Größenwahn und übertriebener Selbstdemütigung. Der Größenwahn dient als psychologischer Schutzmechanismus, der die äußere Scham und Armut kompensieren soll. Indem der Protagonist sich selbst eine überlegene, oft philosophisch oder dichterisch herausragende Stellung zuschreibt, versucht er, die materielle Realität zu delegitimieren.</w:t>
      </w:r>
    </w:p>
    <w:p w14:paraId="4E1BE4AB"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Diese Selbstverklärung erreicht in der Sprache des Romans metaphysische Dimensionen. Die dichterische Inspiration und das erlittene Elend werden in eine „biblische, prophetische Tradition gestellt“, die auf </w:t>
      </w:r>
      <w:r w:rsidRPr="0098506D">
        <w:rPr>
          <w:rFonts w:ascii="Book Antiqua" w:eastAsia="Aptos" w:hAnsi="Book Antiqua" w:cs="Times New Roman"/>
          <w:b/>
          <w:bCs/>
          <w:sz w:val="28"/>
          <w:szCs w:val="28"/>
        </w:rPr>
        <w:t>Größen- und Allmachtsfantasien</w:t>
      </w:r>
      <w:r w:rsidRPr="0098506D">
        <w:rPr>
          <w:rFonts w:ascii="Book Antiqua" w:eastAsia="Aptos" w:hAnsi="Book Antiqua" w:cs="Times New Roman"/>
          <w:sz w:val="28"/>
          <w:szCs w:val="28"/>
        </w:rPr>
        <w:t xml:space="preserve"> des Erzählers hindeutet. Er identifiziert sein Leiden metaphorisch mit den Prüfungen Jesu oder Hiobs, wodurch seine persönliche Not universell und spirituell bedeutsam wird. Die Energie, die er für diese Form des Fremd- und Selbstbetrugs aufwendet, ist immens und manifestiert die tiefe Notwendigkeit, das eigene, objektiv jämmerliche Dasein philosophisch zu rechtfertigen.</w:t>
      </w:r>
    </w:p>
    <w:p w14:paraId="1F205AC6"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lastRenderedPageBreak/>
        <w:t xml:space="preserve">Die extreme soziale Isolation des Protagonisten, der kaum in der Lage ist, konstruktiv mit der Außenwelt zu interagieren, findet ihr Echo in der Notwendigkeit, mit sich selbst zu sprechen. Der innere Dialog zementiert den Leseeindruck der </w:t>
      </w:r>
      <w:r w:rsidRPr="0098506D">
        <w:rPr>
          <w:rFonts w:ascii="Book Antiqua" w:eastAsia="Aptos" w:hAnsi="Book Antiqua" w:cs="Times New Roman"/>
          <w:b/>
          <w:bCs/>
          <w:sz w:val="28"/>
          <w:szCs w:val="28"/>
        </w:rPr>
        <w:t>gänzlichen Isolierung des Erzählers</w:t>
      </w:r>
      <w:r w:rsidRPr="0098506D">
        <w:rPr>
          <w:rFonts w:ascii="Book Antiqua" w:eastAsia="Aptos" w:hAnsi="Book Antiqua" w:cs="Times New Roman"/>
          <w:sz w:val="28"/>
          <w:szCs w:val="28"/>
        </w:rPr>
        <w:t>, der dem „Stimmengeheul in seinem Kopf“ nicht durch äußeres Handeln begegnen kann.</w:t>
      </w:r>
    </w:p>
    <w:p w14:paraId="374731ED"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Das Werk zeigt den verzweifelten Kampf eines Mannes, seine Existenz inmitten von „Absurditäten und Härten“ zu meistern, während er gleichzeitig seine Überzeugungen, seine Individualität und seine Prinzipien unversehrt bewahren will.</w:t>
      </w:r>
    </w:p>
    <w:p w14:paraId="41531C53"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Figur des Hungernden ist gezwungen, sich einer radikalen existenziellen Bedingung zu stellen: der absoluten Notwendigkeit. Die existenzialistische Deutung legt nahe, dass man in dieser Situation entweder „geistig“ oder physisch stirbt, wobei die Wahl beider Optionen unmöglich ist.</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Der Protagonist wählt durch seine bewusste Selbstsabotage den physischen Verfall. Er könnte die Not durch Anpassung oder Konformität beenden, doch dies käme dem geistigen Tod – der Aufgabe seiner Identität als freier Geist – gleich.</w:t>
      </w:r>
    </w:p>
    <w:p w14:paraId="2C728414"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Der Hungerzustand wird somit nicht primär als ökonomisches, sondern als </w:t>
      </w:r>
      <w:r w:rsidRPr="0098506D">
        <w:rPr>
          <w:rFonts w:ascii="Book Antiqua" w:eastAsia="Aptos" w:hAnsi="Book Antiqua" w:cs="Times New Roman"/>
          <w:b/>
          <w:bCs/>
          <w:sz w:val="28"/>
          <w:szCs w:val="28"/>
        </w:rPr>
        <w:t>existenzialistisches Werkzeug</w:t>
      </w:r>
      <w:r w:rsidRPr="0098506D">
        <w:rPr>
          <w:rFonts w:ascii="Book Antiqua" w:eastAsia="Aptos" w:hAnsi="Book Antiqua" w:cs="Times New Roman"/>
          <w:sz w:val="28"/>
          <w:szCs w:val="28"/>
        </w:rPr>
        <w:t xml:space="preserve"> interpretiert. Er ist die ultimative Prüfung, die das Subjekt zwingt, seine Prinzipien unter extremstem Druck zu definieren und zu verteidigen. Diese radikale Verteidigung der Freiheit, selbst auf Kosten des Lebens, macht die Figur zu einem paradigmatischen Anti-Helden des Existenzialismus.</w:t>
      </w:r>
    </w:p>
    <w:p w14:paraId="4041CAA2"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Figur des Hungernden in Knut Hamsuns </w:t>
      </w:r>
      <w:r w:rsidRPr="0098506D">
        <w:rPr>
          <w:rFonts w:ascii="Book Antiqua" w:eastAsia="Aptos" w:hAnsi="Book Antiqua" w:cs="Times New Roman"/>
          <w:i/>
          <w:iCs/>
          <w:sz w:val="28"/>
          <w:szCs w:val="28"/>
        </w:rPr>
        <w:t>Hunger</w:t>
      </w:r>
      <w:r w:rsidRPr="0098506D">
        <w:rPr>
          <w:rFonts w:ascii="Book Antiqua" w:eastAsia="Aptos" w:hAnsi="Book Antiqua" w:cs="Times New Roman"/>
          <w:sz w:val="28"/>
          <w:szCs w:val="28"/>
        </w:rPr>
        <w:t xml:space="preserve"> ist eine tiefgreifende philosophisch-psychologische Studie des modernen Subjekts. Die psychologische Pathologie des Protagonisten – seine extreme Irrationalität, der ständige Wechsel zwischen Allmachtsfantasien und Selbstdemütigung, sowie die aktive Selbstsabotage – darf nicht lediglich als Krankheitsbild abgetan werden. Vielmehr müssen diese Verhaltensmuster als aktive, wenn auch verzweifelte, </w:t>
      </w:r>
      <w:r w:rsidRPr="0098506D">
        <w:rPr>
          <w:rFonts w:ascii="Book Antiqua" w:eastAsia="Aptos" w:hAnsi="Book Antiqua" w:cs="Times New Roman"/>
          <w:b/>
          <w:bCs/>
          <w:sz w:val="28"/>
          <w:szCs w:val="28"/>
        </w:rPr>
        <w:t>existenzialistische Strategien</w:t>
      </w:r>
      <w:r w:rsidRPr="0098506D">
        <w:rPr>
          <w:rFonts w:ascii="Book Antiqua" w:eastAsia="Aptos" w:hAnsi="Book Antiqua" w:cs="Times New Roman"/>
          <w:sz w:val="28"/>
          <w:szCs w:val="28"/>
        </w:rPr>
        <w:t xml:space="preserve"> interpretiert werden, die </w:t>
      </w:r>
      <w:r w:rsidRPr="0098506D">
        <w:rPr>
          <w:rFonts w:ascii="Book Antiqua" w:eastAsia="Aptos" w:hAnsi="Book Antiqua" w:cs="Times New Roman"/>
          <w:sz w:val="28"/>
          <w:szCs w:val="28"/>
        </w:rPr>
        <w:lastRenderedPageBreak/>
        <w:t>darauf abzielen, die innere Würde und spirituelle Integrität im Angesicht absoluter materieller Absurdität zu verteidigen.</w:t>
      </w:r>
    </w:p>
    <w:p w14:paraId="37077AC0"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pathologische Zerbrechlichkeit des Protagonisten – seine kognitive Beeinträchtigung bei gleichzeitig intakter Wahrnehmung – erfordert eine revolutionäre ästhetische Darstellung. Die Entstehung des inneren Monologs als </w:t>
      </w:r>
      <w:r w:rsidRPr="0098506D">
        <w:rPr>
          <w:rFonts w:ascii="Book Antiqua" w:eastAsia="Aptos" w:hAnsi="Book Antiqua" w:cs="Times New Roman"/>
          <w:b/>
          <w:bCs/>
          <w:sz w:val="28"/>
          <w:szCs w:val="28"/>
        </w:rPr>
        <w:t>dokumentierte Symptomatik des zerfallenden Bewusstseins</w:t>
      </w:r>
      <w:r w:rsidRPr="0098506D">
        <w:rPr>
          <w:rFonts w:ascii="Book Antiqua" w:eastAsia="Aptos" w:hAnsi="Book Antiqua" w:cs="Times New Roman"/>
          <w:sz w:val="28"/>
          <w:szCs w:val="28"/>
        </w:rPr>
        <w:t xml:space="preserve">  ist die notwendige ästhetische Form, die Hamsun wählte, um diese physiologisch determinierte und zersplitterte moderne Psyche abzubilden.</w:t>
      </w:r>
      <w:r w:rsidRPr="0098506D">
        <w:rPr>
          <w:rFonts w:ascii="Book Antiqua" w:eastAsia="Aptos" w:hAnsi="Book Antiqua" w:cs="Times New Roman"/>
          <w:sz w:val="28"/>
          <w:szCs w:val="28"/>
          <w:vertAlign w:val="superscript"/>
        </w:rPr>
        <w:t xml:space="preserve"> </w:t>
      </w:r>
      <w:r w:rsidRPr="0098506D">
        <w:rPr>
          <w:rFonts w:ascii="Book Antiqua" w:eastAsia="Aptos" w:hAnsi="Book Antiqua" w:cs="Times New Roman"/>
          <w:sz w:val="28"/>
          <w:szCs w:val="28"/>
        </w:rPr>
        <w:t xml:space="preserve">Durch diese radikale Subjektivierung etablierte </w:t>
      </w:r>
      <w:r w:rsidRPr="0098506D">
        <w:rPr>
          <w:rFonts w:ascii="Book Antiqua" w:eastAsia="Aptos" w:hAnsi="Book Antiqua" w:cs="Times New Roman"/>
          <w:i/>
          <w:iCs/>
          <w:sz w:val="28"/>
          <w:szCs w:val="28"/>
        </w:rPr>
        <w:t>Hunger</w:t>
      </w:r>
      <w:r w:rsidRPr="0098506D">
        <w:rPr>
          <w:rFonts w:ascii="Book Antiqua" w:eastAsia="Aptos" w:hAnsi="Book Antiqua" w:cs="Times New Roman"/>
          <w:sz w:val="28"/>
          <w:szCs w:val="28"/>
        </w:rPr>
        <w:t xml:space="preserve"> die Psychologie als zentrales Thema der Moderne. </w:t>
      </w:r>
    </w:p>
    <w:p w14:paraId="34FCDFAF"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Die psychologischen Archetypen des Werkes – der Konflikt zwischen Ehre und Not, das Oszillieren zwischen geistiger Überlegenheit und körperlicher Vernichtung – machen die Figur des Hungernden zeitlos und ihre Relevanz liegt in der universellen Darstellung des Kampfes des Einzelnen gegen die überwältigende Absurdität der materiellen Existenz.</w:t>
      </w:r>
    </w:p>
    <w:p w14:paraId="2D311D60" w14:textId="77777777" w:rsidR="00294843" w:rsidRDefault="00294843" w:rsidP="00294843">
      <w:pPr>
        <w:rPr>
          <w:rFonts w:ascii="Book Antiqua" w:eastAsia="Aptos" w:hAnsi="Book Antiqua" w:cs="Times New Roman"/>
          <w:b/>
          <w:bCs/>
          <w:sz w:val="40"/>
          <w:szCs w:val="40"/>
        </w:rPr>
      </w:pPr>
    </w:p>
    <w:p w14:paraId="09292277" w14:textId="7A8075B8" w:rsidR="00294843" w:rsidRPr="00294843" w:rsidRDefault="00294843" w:rsidP="00294843">
      <w:pPr>
        <w:rPr>
          <w:rFonts w:ascii="Book Antiqua" w:eastAsia="Aptos" w:hAnsi="Book Antiqua" w:cs="Times New Roman"/>
          <w:b/>
          <w:bCs/>
          <w:sz w:val="40"/>
          <w:szCs w:val="40"/>
        </w:rPr>
      </w:pPr>
      <w:r w:rsidRPr="00294843">
        <w:rPr>
          <w:rFonts w:ascii="Book Antiqua" w:eastAsia="Aptos" w:hAnsi="Book Antiqua" w:cs="Times New Roman"/>
          <w:b/>
          <w:bCs/>
          <w:sz w:val="40"/>
          <w:szCs w:val="40"/>
        </w:rPr>
        <w:t>Leo Naphta - die Verlockung des Aboluten</w:t>
      </w:r>
    </w:p>
    <w:p w14:paraId="0A1BF332" w14:textId="77777777" w:rsidR="00294843" w:rsidRPr="00294843" w:rsidRDefault="00294843" w:rsidP="00294843">
      <w:pPr>
        <w:rPr>
          <w:rFonts w:ascii="Book Antiqua" w:eastAsia="Aptos" w:hAnsi="Book Antiqua" w:cs="Times New Roman"/>
          <w:b/>
          <w:bCs/>
          <w:sz w:val="40"/>
          <w:szCs w:val="40"/>
        </w:rPr>
      </w:pPr>
    </w:p>
    <w:p w14:paraId="6D4D6EF9"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 xml:space="preserve">Die literarische Gestalt des Dr. Leo Naphta tritt in Thomas Manns 1924 veröffentlichtem Roman </w:t>
      </w:r>
      <w:r w:rsidRPr="00294843">
        <w:rPr>
          <w:rFonts w:ascii="Book Antiqua" w:eastAsia="Aptos" w:hAnsi="Book Antiqua" w:cs="Times New Roman"/>
          <w:i/>
          <w:iCs/>
          <w:sz w:val="28"/>
          <w:szCs w:val="28"/>
        </w:rPr>
        <w:t>Der Zauberberg</w:t>
      </w:r>
      <w:r w:rsidRPr="00294843">
        <w:rPr>
          <w:rFonts w:ascii="Book Antiqua" w:eastAsia="Aptos" w:hAnsi="Book Antiqua" w:cs="Times New Roman"/>
          <w:sz w:val="28"/>
          <w:szCs w:val="28"/>
        </w:rPr>
        <w:t xml:space="preserve"> überraschend spät auf. Im vorletzten Kapitel des zweiten Bandes wird er unter der bezeichnenden Überschrift „Noch jemand“ in die abgeschlossene Welt des Davoser Sanatoriums eingeführt. Naphta wird sofort als der absolute dialektische Gegenspieler des humanistischen </w:t>
      </w:r>
      <w:r w:rsidRPr="00294843">
        <w:rPr>
          <w:rFonts w:ascii="Book Antiqua" w:eastAsia="Aptos" w:hAnsi="Book Antiqua" w:cs="Times New Roman"/>
          <w:i/>
          <w:iCs/>
          <w:sz w:val="28"/>
          <w:szCs w:val="28"/>
        </w:rPr>
        <w:t>Literaten</w:t>
      </w:r>
      <w:r w:rsidRPr="00294843">
        <w:rPr>
          <w:rFonts w:ascii="Book Antiqua" w:eastAsia="Aptos" w:hAnsi="Book Antiqua" w:cs="Times New Roman"/>
          <w:sz w:val="28"/>
          <w:szCs w:val="28"/>
        </w:rPr>
        <w:t xml:space="preserve"> Ludovico Settembrini positioniert.</w:t>
      </w:r>
    </w:p>
    <w:p w14:paraId="4EA72DEF"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Settembrini repräsentiert die Tradition der bürgerlichen Aufklärung, des Humanismus und des linearen Fortschritts.</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 xml:space="preserve">Naphta hingegen verkörpert die radikale Gegenströmung: den dogmatischen Mystizismus und den revolutionären Absolutismus. Die physische Beschreibung Naphtas </w:t>
      </w:r>
      <w:r w:rsidRPr="00294843">
        <w:rPr>
          <w:rFonts w:ascii="Book Antiqua" w:eastAsia="Aptos" w:hAnsi="Book Antiqua" w:cs="Times New Roman"/>
          <w:sz w:val="28"/>
          <w:szCs w:val="28"/>
        </w:rPr>
        <w:lastRenderedPageBreak/>
        <w:t>reflektiert seine intellektuelle Härte: Er wird als scharf, folgerecht und unnachgiebig beschrieben.</w:t>
      </w:r>
    </w:p>
    <w:p w14:paraId="7E99FDD1"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Thomas Mann selbst charakterisierte die Figur des Naphta später als einen „verzweifelt-geistreichen Reaktionär“, einen „anrüchigen Mystiker“ und den „Advokat der Anti-Vernunft“.</w:t>
      </w:r>
      <w:r w:rsidRPr="00294843">
        <w:rPr>
          <w:rFonts w:ascii="Book Antiqua" w:eastAsia="Aptos" w:hAnsi="Book Antiqua" w:cs="Times New Roman"/>
          <w:sz w:val="28"/>
          <w:szCs w:val="28"/>
          <w:vertAlign w:val="superscript"/>
        </w:rPr>
        <w:t>5</w:t>
      </w:r>
      <w:r w:rsidRPr="00294843">
        <w:rPr>
          <w:rFonts w:ascii="Book Antiqua" w:eastAsia="Aptos" w:hAnsi="Book Antiqua" w:cs="Times New Roman"/>
          <w:sz w:val="28"/>
          <w:szCs w:val="28"/>
        </w:rPr>
        <w:t xml:space="preserve"> Damit wird Naphta zur literarischen Destillation der intellektuellen Kräfte, die das Fundament der westlichen Zivilisation im frühen 20. Jahrhundert zu zerstören drohten.</w:t>
      </w:r>
    </w:p>
    <w:p w14:paraId="74AB2C84"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Die Brisanz von Naphtas Position liegt in seiner nur auf den ersten Blick widersprüchlichen ideologischen Synthese.</w:t>
      </w:r>
      <w:r w:rsidRPr="00294843">
        <w:rPr>
          <w:rFonts w:ascii="Book Antiqua" w:eastAsia="Aptos" w:hAnsi="Book Antiqua" w:cs="Times New Roman"/>
          <w:sz w:val="28"/>
          <w:szCs w:val="28"/>
          <w:vertAlign w:val="superscript"/>
        </w:rPr>
        <w:t>6</w:t>
      </w:r>
      <w:r w:rsidRPr="00294843">
        <w:rPr>
          <w:rFonts w:ascii="Book Antiqua" w:eastAsia="Aptos" w:hAnsi="Book Antiqua" w:cs="Times New Roman"/>
          <w:sz w:val="28"/>
          <w:szCs w:val="28"/>
        </w:rPr>
        <w:t xml:space="preserve"> Naphta verbindet die dogmatische Härte des religiösen Absolutismus des Jesuitentums und der mittelalterlichen Gottesstaatsutopie mit dem utopischen Radikalismus der revolutionären Linken, nämlich der „kommunistische[n] Apokalypse“. Er ist katholischer Jesuit und zugleich Kommunist, ein Vordenker des Terrors und ein mystischer Schwärmer für das Absolute.</w:t>
      </w:r>
    </w:p>
    <w:p w14:paraId="65D7ABE0" w14:textId="77777777" w:rsidR="00294843" w:rsidRPr="00294843" w:rsidRDefault="00294843" w:rsidP="00294843">
      <w:pPr>
        <w:rPr>
          <w:rFonts w:ascii="Book Antiqua" w:eastAsia="Aptos" w:hAnsi="Book Antiqua" w:cs="Times New Roman"/>
          <w:sz w:val="28"/>
          <w:szCs w:val="28"/>
          <w:vertAlign w:val="superscript"/>
        </w:rPr>
      </w:pPr>
      <w:r w:rsidRPr="00294843">
        <w:rPr>
          <w:rFonts w:ascii="Book Antiqua" w:eastAsia="Aptos" w:hAnsi="Book Antiqua" w:cs="Times New Roman"/>
          <w:sz w:val="28"/>
          <w:szCs w:val="28"/>
        </w:rPr>
        <w:t xml:space="preserve">Thomas Manns späteres politisches Denken bestätigte diese Gefahr der ideologischen Vereinseitigung. In seinem Essay </w:t>
      </w:r>
      <w:r w:rsidRPr="00294843">
        <w:rPr>
          <w:rFonts w:ascii="Book Antiqua" w:eastAsia="Aptos" w:hAnsi="Book Antiqua" w:cs="Times New Roman"/>
          <w:i/>
          <w:iCs/>
          <w:sz w:val="28"/>
          <w:szCs w:val="28"/>
        </w:rPr>
        <w:t>Denken und Leben</w:t>
      </w:r>
      <w:r w:rsidRPr="00294843">
        <w:rPr>
          <w:rFonts w:ascii="Book Antiqua" w:eastAsia="Aptos" w:hAnsi="Book Antiqua" w:cs="Times New Roman"/>
          <w:sz w:val="28"/>
          <w:szCs w:val="28"/>
        </w:rPr>
        <w:t xml:space="preserve"> warnte Mann davor, dass sowohl die Übersteigerung des Vitalen als auch die Hypertrophie des Geistigen in die Barbarei führen. Ein dionysischer Vitalismus, der sich auf Nietzsche berief, führte in die Barbarei des Nationalsozialismus, während die „Hypertrophie des Geistigen“, die das Leben vernachlässigte, zu den Verbrechen des Stalinismus führte. Naphta verkörpert diese Übersteigerung des Geistigen: Er ist nicht nur ein politischer Denker, sondern eine pathologische Manifestation der totalitären Tendenz, die absolute Idee über die Menschlichkeit zu stellen. Thomas Manns Antwort auf diese Gefahr war die Forderung nach der "Totalität des Menschen" als Gegengewicht zur "schmutzigen Teufelei" totalitärer Politik.</w:t>
      </w:r>
    </w:p>
    <w:p w14:paraId="1DE9AE2F"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Naphta lehnt die bürgerliche Freiheit und humanistische Gerechtigkeit als Ausdruck von Schwäche ab. Solche Ideale bedeuten für ihn „Lähmung, Schwäche und Nivellierung aller Gegensätze“.</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 xml:space="preserve">Aus seiner Sicht war die liberale Haltung, gerecht gegen alle Standpunkte zu sein, </w:t>
      </w:r>
      <w:r w:rsidRPr="00294843">
        <w:rPr>
          <w:rFonts w:ascii="Book Antiqua" w:eastAsia="Aptos" w:hAnsi="Book Antiqua" w:cs="Times New Roman"/>
          <w:sz w:val="28"/>
          <w:szCs w:val="28"/>
        </w:rPr>
        <w:lastRenderedPageBreak/>
        <w:t>ein Zeichen der Erschöpfung. Der Liberalismus, so spottet er, sei ein wertloser Rest, mit dem „kein Hund war heutzutage mehr vom Ofen zu locken“.</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Naphta verabscheut den bürgerlichen Staat und seine obsessive Liebe zur Sicherheit, da Sicherheit die Voraussetzung für jeglichen revolutionären Wandel negiert. Naphtas tief sitzender Hass richtet sich insbesondere gegen die ökonomische Basis der bürgerlichen Welt: die freie, expansive Marktwirtschaft des Westens.</w:t>
      </w:r>
      <w:r w:rsidRPr="00294843">
        <w:rPr>
          <w:rFonts w:ascii="Book Antiqua" w:eastAsia="Aptos" w:hAnsi="Book Antiqua" w:cs="Times New Roman"/>
          <w:sz w:val="28"/>
          <w:szCs w:val="28"/>
          <w:vertAlign w:val="superscript"/>
        </w:rPr>
        <w:t>11</w:t>
      </w:r>
      <w:r w:rsidRPr="00294843">
        <w:rPr>
          <w:rFonts w:ascii="Book Antiqua" w:eastAsia="Aptos" w:hAnsi="Book Antiqua" w:cs="Times New Roman"/>
          <w:sz w:val="28"/>
          <w:szCs w:val="28"/>
        </w:rPr>
        <w:t xml:space="preserve"> Er verlangt die Abschaffung der „Greuel des modernen Händler- und Spekulantentums“ und der „Satansherrschaft des Geldes, des Geschäfts“.</w:t>
      </w:r>
    </w:p>
    <w:p w14:paraId="28CBF394"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 xml:space="preserve">Als Advokat der Anti-Vernunft </w:t>
      </w:r>
      <w:r w:rsidRPr="00294843">
        <w:rPr>
          <w:rFonts w:ascii="Book Antiqua" w:eastAsia="Aptos" w:hAnsi="Book Antiqua" w:cs="Times New Roman"/>
          <w:sz w:val="28"/>
          <w:szCs w:val="28"/>
          <w:vertAlign w:val="superscript"/>
        </w:rPr>
        <w:t>5</w:t>
      </w:r>
      <w:r w:rsidRPr="00294843">
        <w:rPr>
          <w:rFonts w:ascii="Book Antiqua" w:eastAsia="Aptos" w:hAnsi="Book Antiqua" w:cs="Times New Roman"/>
          <w:sz w:val="28"/>
          <w:szCs w:val="28"/>
        </w:rPr>
        <w:t xml:space="preserve"> ist Naphta auch ein Mystiker. Er zelebriert das Geheimnis des Geistes, indem er postuliert: „Geist (...) ist das große Geheimnis, und das religiöse Problem ist das humane Problem, die Frage des Menschen nach sich selbst“.</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 xml:space="preserve">Sein Stil ist ein fieberhaftes Gemisch aus „Psalter- und Offenbarungston mit militärisch-strategischen sowie philosophisch-kritischen Fachausdrücken“ </w:t>
      </w:r>
      <w:r w:rsidRPr="00294843">
        <w:rPr>
          <w:rFonts w:ascii="Book Antiqua" w:eastAsia="Aptos" w:hAnsi="Book Antiqua" w:cs="Times New Roman"/>
          <w:sz w:val="28"/>
          <w:szCs w:val="28"/>
          <w:vertAlign w:val="superscript"/>
        </w:rPr>
        <w:t>14</w:t>
      </w:r>
      <w:r w:rsidRPr="00294843">
        <w:rPr>
          <w:rFonts w:ascii="Book Antiqua" w:eastAsia="Aptos" w:hAnsi="Book Antiqua" w:cs="Times New Roman"/>
          <w:sz w:val="28"/>
          <w:szCs w:val="28"/>
        </w:rPr>
        <w:t>, ein Ausdruck eines „fieberhaften und furchtbar gereizten Ich“, das sich im Größenwahn gegen die Welt auflehnt.</w:t>
      </w:r>
    </w:p>
    <w:p w14:paraId="334C3894"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Diese "Hypertrophie des Geistigen", also die Überbetonung des rein Spirituellen und Dogmatischen, führt zur Abwertung des irdischen Lebens. Die Vorstellung eines unstofflichen, rein spirituellen Überlebens wird zwar als metaphysisches Ziel propagiert, doch die konsequente Abwertung des Fleisches und der fragilen Körperlichkeit des Lebens legitimiert im politischen Raum die Vernachlässigung der physischen Existenz und die Entmenschlichung politischer Gegner. Die Verachtung des Lebens wird zur Voraussetzung für die unbegrenzte Gewaltausübung im Namen der reinen Idee.</w:t>
      </w:r>
    </w:p>
    <w:p w14:paraId="0E234801"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Das Absolute ist für Naphta untrennbar mit Macht verbunden. Die Reinigung der dekadenten Welt kann nur durch die zelotische Forderung nach der „Aufhebung der Gegensätze von Geist und Macht im Zeichen des Kreuzes“ erfolgen.</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 xml:space="preserve">Da die bürgerliche Welt die Macht vom Geist getrennt und säkularisiert hat, muss der Geist die weltliche </w:t>
      </w:r>
      <w:r w:rsidRPr="00294843">
        <w:rPr>
          <w:rFonts w:ascii="Book Antiqua" w:eastAsia="Aptos" w:hAnsi="Book Antiqua" w:cs="Times New Roman"/>
          <w:sz w:val="28"/>
          <w:szCs w:val="28"/>
        </w:rPr>
        <w:lastRenderedPageBreak/>
        <w:t>Herrschaft (Macht) in Form der Diktatur re-instrumentalisieren, um das transzendente Ziel zu erzwingen.</w:t>
      </w:r>
    </w:p>
    <w:p w14:paraId="7A8E17B7"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Diese Verschmelzung von dogmatischem Absolutismus und politischem Aktivismus folgt einer gnostischen Logik. Die irdische Realität (die liberale, verdorbene Welt) wird als unheilbar fehlerhaft betrachtet. Die Errichtung des reinen, absoluten Reiches (Gottesstaat) erfordert daher einen gewaltsamen, eschatologischen Reinigungsprozess. Diese Struktur – Ablehnung der Gegenwart, Streben nach einem reinen Endziel und die Rechtfertigung totaler Gewalt dazwischen – ist das präzise Muster der säkularen Erlösungslehren, die den Totalitarismus des 20. Jahrhunderts kennzeichneten.</w:t>
      </w:r>
    </w:p>
    <w:p w14:paraId="3830C104"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 xml:space="preserve">Naphta entwirft einen klaren Katalog totalitärer Maximen, der die totale Aufhebung der Persönlichkeit zugunsten des ideologischen Ganzen fordert. Die Pädagogik des neuen Zeitalters ist ausgerichtet nach den Maximen von „absolutem Befehl“, „eiserner Bindung“, „Disziplin“ und „Opfer“. Diese Forderungen gipfeln in der „Verleugnung des Ich“ und der „Vergewaltigung der Persönlichkeit“. </w:t>
      </w:r>
    </w:p>
    <w:p w14:paraId="416981E8"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Diese asketisch-militärische Erziehungsform zur bedingungslosen Hingabe an das Absolute ist die ideologische Vorbereitung auf die totalitären Massenbewegungen. Naphta lehnt die Aufklärung ab, die individuelle Mündigkeit fördern will, und ersetzt sie durch die „Lust am Gehorsam“.</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Die politische Haltung gipfelt in der Forderung nach „heiliger Grausamkeit“.</w:t>
      </w:r>
    </w:p>
    <w:p w14:paraId="07A977C1"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Naphta agiert als „haßblinder Seher“, dessen endzeitliche Visionen in der Ankündigung kulminieren, dass die kommende Zeit des „heiligen Terrors“ bedürfe, um das „neue Millennium“ zu inaugurieren.</w:t>
      </w:r>
      <w:r w:rsidRPr="00294843">
        <w:rPr>
          <w:rFonts w:ascii="Book Antiqua" w:eastAsia="Aptos" w:hAnsi="Book Antiqua" w:cs="Times New Roman"/>
          <w:sz w:val="28"/>
          <w:szCs w:val="28"/>
          <w:vertAlign w:val="superscript"/>
        </w:rPr>
        <w:t xml:space="preserve"> </w:t>
      </w:r>
      <w:r w:rsidRPr="00294843">
        <w:rPr>
          <w:rFonts w:ascii="Book Antiqua" w:eastAsia="Aptos" w:hAnsi="Book Antiqua" w:cs="Times New Roman"/>
          <w:sz w:val="28"/>
          <w:szCs w:val="28"/>
        </w:rPr>
        <w:t>Er sehnt den Zusammenbruch herbei und betrachtet die sich abzeichnende kriegerische Auseinandersetzung nicht als Katastrophe, sondern als „göttliche Katharsis“.</w:t>
      </w:r>
    </w:p>
    <w:p w14:paraId="0B63CBC2"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 xml:space="preserve">Der Krieg wird für Naphta zum </w:t>
      </w:r>
      <w:r w:rsidRPr="00294843">
        <w:rPr>
          <w:rFonts w:ascii="Book Antiqua" w:eastAsia="Aptos" w:hAnsi="Book Antiqua" w:cs="Times New Roman"/>
          <w:i/>
          <w:iCs/>
          <w:sz w:val="28"/>
          <w:szCs w:val="28"/>
        </w:rPr>
        <w:t>gladius Dei</w:t>
      </w:r>
      <w:r w:rsidRPr="00294843">
        <w:rPr>
          <w:rFonts w:ascii="Book Antiqua" w:eastAsia="Aptos" w:hAnsi="Book Antiqua" w:cs="Times New Roman"/>
          <w:sz w:val="28"/>
          <w:szCs w:val="28"/>
        </w:rPr>
        <w:t>, dem Schwert Gottes, das zur himmlischen Bestrafung der dekadenten, sinnenfrohen Kultur dienen soll.</w:t>
      </w:r>
      <w:r w:rsidRPr="00294843">
        <w:rPr>
          <w:rFonts w:ascii="Book Antiqua" w:eastAsia="Aptos" w:hAnsi="Book Antiqua" w:cs="Times New Roman"/>
          <w:sz w:val="28"/>
          <w:szCs w:val="28"/>
          <w:vertAlign w:val="superscript"/>
        </w:rPr>
        <w:t>11</w:t>
      </w:r>
      <w:r w:rsidRPr="00294843">
        <w:rPr>
          <w:rFonts w:ascii="Book Antiqua" w:eastAsia="Aptos" w:hAnsi="Book Antiqua" w:cs="Times New Roman"/>
          <w:sz w:val="28"/>
          <w:szCs w:val="28"/>
        </w:rPr>
        <w:t xml:space="preserve"> Diese Politisierung des Märtyrertums und der Gewalt, die absolute Erlösung durch Zerstörung verspricht, ist eine tiefgreifende </w:t>
      </w:r>
      <w:r w:rsidRPr="00294843">
        <w:rPr>
          <w:rFonts w:ascii="Book Antiqua" w:eastAsia="Aptos" w:hAnsi="Book Antiqua" w:cs="Times New Roman"/>
          <w:sz w:val="28"/>
          <w:szCs w:val="28"/>
        </w:rPr>
        <w:lastRenderedPageBreak/>
        <w:t xml:space="preserve">Vorbereitung auf die Bereitschaft zum Krieg und zur totalen Opferung des Selbst, wie sie im Ersten Weltkrieg und den nachfolgenden totalitären Regimen praktiziert wurde. Naphtas Pathos des Geistigen – seine „Hypertrophie des Geistigen, die das Leben vernachlässigte“ – sah Mann als direkte Vorwegnahme der Verbrechen des </w:t>
      </w:r>
      <w:r w:rsidRPr="00294843">
        <w:rPr>
          <w:rFonts w:ascii="Book Antiqua" w:eastAsia="Aptos" w:hAnsi="Book Antiqua" w:cs="Times New Roman"/>
          <w:b/>
          <w:bCs/>
          <w:sz w:val="28"/>
          <w:szCs w:val="28"/>
        </w:rPr>
        <w:t>Stalinismus</w:t>
      </w:r>
      <w:r w:rsidRPr="00294843">
        <w:rPr>
          <w:rFonts w:ascii="Book Antiqua" w:eastAsia="Aptos" w:hAnsi="Book Antiqua" w:cs="Times New Roman"/>
          <w:sz w:val="28"/>
          <w:szCs w:val="28"/>
        </w:rPr>
        <w:t>. Dies umfasst den Dogmatismus, die kalte Logik der Revolution und die gnadenlose Anwendung des Terrors im Namen einer reinen, aber lebensfeindlichen Ideologie.</w:t>
      </w:r>
    </w:p>
    <w:p w14:paraId="0E8C7E23"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Naphtas Suizid ist der konsequente, wenn auch pathologisch verzerrte, Endpunkt des Geistes, der das Leben zugunsten der absoluten Idee verleugnet hat. Die Ideologie der Ich-Verleugnung scheitert, da der Vertreter dieser Ideologie in einem Akt des irrationalen Zorns und Hasses stirbt, nicht in einem Akt der disziplinierten Aufopferung. Der selbstgewählte, zornige Tod des Asketen offenbart die innere moralische Inkonsistenz und das pathologische Scheitern der totalitären Ideologie, wenn sie auf die menschliche Realität trifft.</w:t>
      </w:r>
    </w:p>
    <w:p w14:paraId="3ECFC215" w14:textId="77777777" w:rsidR="00294843" w:rsidRPr="00294843" w:rsidRDefault="00294843" w:rsidP="00294843">
      <w:pPr>
        <w:rPr>
          <w:rFonts w:ascii="Book Antiqua" w:eastAsia="Aptos" w:hAnsi="Book Antiqua" w:cs="Times New Roman"/>
          <w:sz w:val="28"/>
          <w:szCs w:val="28"/>
        </w:rPr>
      </w:pPr>
      <w:r w:rsidRPr="00294843">
        <w:rPr>
          <w:rFonts w:ascii="Book Antiqua" w:eastAsia="Aptos" w:hAnsi="Book Antiqua" w:cs="Times New Roman"/>
          <w:sz w:val="28"/>
          <w:szCs w:val="28"/>
        </w:rPr>
        <w:t xml:space="preserve">Die </w:t>
      </w:r>
      <w:r w:rsidRPr="00294843">
        <w:rPr>
          <w:rFonts w:ascii="Book Antiqua" w:eastAsia="Aptos" w:hAnsi="Book Antiqua" w:cs="Times New Roman"/>
          <w:b/>
          <w:bCs/>
          <w:sz w:val="28"/>
          <w:szCs w:val="28"/>
        </w:rPr>
        <w:t>Verlockung des Absoluten</w:t>
      </w:r>
      <w:r w:rsidRPr="00294843">
        <w:rPr>
          <w:rFonts w:ascii="Book Antiqua" w:eastAsia="Aptos" w:hAnsi="Book Antiqua" w:cs="Times New Roman"/>
          <w:sz w:val="28"/>
          <w:szCs w:val="28"/>
        </w:rPr>
        <w:t xml:space="preserve"> – das chiliastische Ziel des staats- und klassenlosen Gottesstaates – ist die treibende Kraft hinter Naphtas Radikalität. Der zentrale Befund der Analyse ist, dass die Projektion dieses metaphysisch absoluten, reinen Zustandes auf die irdische politische Realität zwingend in totalitäre Mittel mündet. Naphta liefert die theologische Rechtfertigung für den </w:t>
      </w:r>
      <w:r w:rsidRPr="00294843">
        <w:rPr>
          <w:rFonts w:ascii="Book Antiqua" w:eastAsia="Aptos" w:hAnsi="Book Antiqua" w:cs="Times New Roman"/>
          <w:b/>
          <w:bCs/>
          <w:sz w:val="28"/>
          <w:szCs w:val="28"/>
        </w:rPr>
        <w:t>Totalitarismus</w:t>
      </w:r>
      <w:r w:rsidRPr="00294843">
        <w:rPr>
          <w:rFonts w:ascii="Book Antiqua" w:eastAsia="Aptos" w:hAnsi="Book Antiqua" w:cs="Times New Roman"/>
          <w:sz w:val="28"/>
          <w:szCs w:val="28"/>
        </w:rPr>
        <w:t xml:space="preserve">, indem er den „heiligen Terror“ und die „Vergewaltigung der Persönlichkeit“ als notwendige </w:t>
      </w:r>
      <w:r w:rsidRPr="00294843">
        <w:rPr>
          <w:rFonts w:ascii="Book Antiqua" w:eastAsia="Aptos" w:hAnsi="Book Antiqua" w:cs="Times New Roman"/>
          <w:i/>
          <w:iCs/>
          <w:sz w:val="28"/>
          <w:szCs w:val="28"/>
        </w:rPr>
        <w:t>Schrecken zum Heile der Welt</w:t>
      </w:r>
      <w:r w:rsidRPr="00294843">
        <w:rPr>
          <w:rFonts w:ascii="Book Antiqua" w:eastAsia="Aptos" w:hAnsi="Book Antiqua" w:cs="Times New Roman"/>
          <w:sz w:val="28"/>
          <w:szCs w:val="28"/>
        </w:rPr>
        <w:t xml:space="preserve"> darstellt. Die Suche nach dem reinen, absoluten Zustand auf Erden muss, so Manns Warnung, unweigerlich in die Hölle des totalen Terrors führen.</w:t>
      </w:r>
    </w:p>
    <w:p w14:paraId="43557067" w14:textId="77777777" w:rsidR="00294843" w:rsidRPr="00294843" w:rsidRDefault="00294843" w:rsidP="00294843">
      <w:pPr>
        <w:rPr>
          <w:rFonts w:ascii="Book Antiqua" w:eastAsia="Aptos" w:hAnsi="Book Antiqua" w:cs="Times New Roman"/>
          <w:sz w:val="28"/>
          <w:szCs w:val="28"/>
        </w:rPr>
      </w:pPr>
    </w:p>
    <w:p w14:paraId="3FC5F1EA" w14:textId="77777777" w:rsidR="00294843" w:rsidRPr="00294843" w:rsidRDefault="00294843" w:rsidP="00294843">
      <w:pPr>
        <w:rPr>
          <w:rFonts w:ascii="Book Antiqua" w:eastAsia="Aptos" w:hAnsi="Book Antiqua" w:cs="Times New Roman"/>
          <w:sz w:val="28"/>
          <w:szCs w:val="28"/>
        </w:rPr>
      </w:pPr>
    </w:p>
    <w:p w14:paraId="641DFE6F" w14:textId="77777777" w:rsidR="0098506D" w:rsidRPr="0098506D" w:rsidRDefault="0098506D" w:rsidP="0098506D">
      <w:pPr>
        <w:rPr>
          <w:rFonts w:ascii="Book Antiqua" w:eastAsia="Aptos" w:hAnsi="Book Antiqua" w:cs="Times New Roman"/>
          <w:sz w:val="28"/>
          <w:szCs w:val="28"/>
        </w:rPr>
      </w:pPr>
    </w:p>
    <w:p w14:paraId="6DB6DB90" w14:textId="21D179FF" w:rsidR="0098506D" w:rsidRPr="0098506D" w:rsidRDefault="0098506D" w:rsidP="0098506D">
      <w:pPr>
        <w:rPr>
          <w:rFonts w:ascii="Book Antiqua" w:eastAsia="Aptos" w:hAnsi="Book Antiqua" w:cs="Times New Roman"/>
          <w:b/>
          <w:bCs/>
          <w:sz w:val="32"/>
          <w:szCs w:val="32"/>
        </w:rPr>
      </w:pPr>
      <w:r w:rsidRPr="0098506D">
        <w:rPr>
          <w:rFonts w:ascii="Book Antiqua" w:eastAsia="Aptos" w:hAnsi="Book Antiqua" w:cs="Times New Roman"/>
          <w:b/>
          <w:bCs/>
          <w:sz w:val="32"/>
          <w:szCs w:val="32"/>
        </w:rPr>
        <w:t xml:space="preserve">Der religiöse Wahn </w:t>
      </w:r>
    </w:p>
    <w:p w14:paraId="1B120B17" w14:textId="77777777" w:rsidR="0098506D" w:rsidRPr="0098506D" w:rsidRDefault="0098506D" w:rsidP="0098506D">
      <w:pPr>
        <w:rPr>
          <w:rFonts w:ascii="Book Antiqua" w:eastAsia="Aptos" w:hAnsi="Book Antiqua" w:cs="Times New Roman"/>
          <w:b/>
          <w:bCs/>
          <w:sz w:val="32"/>
          <w:szCs w:val="32"/>
        </w:rPr>
      </w:pPr>
    </w:p>
    <w:p w14:paraId="1E403ADD" w14:textId="77777777" w:rsidR="0098506D" w:rsidRPr="0098506D" w:rsidRDefault="0098506D" w:rsidP="0098506D">
      <w:pPr>
        <w:jc w:val="center"/>
        <w:rPr>
          <w:rFonts w:ascii="Book Antiqua" w:eastAsia="Aptos" w:hAnsi="Book Antiqua" w:cs="Times New Roman"/>
          <w:sz w:val="28"/>
          <w:szCs w:val="28"/>
        </w:rPr>
      </w:pPr>
      <w:r w:rsidRPr="0098506D">
        <w:rPr>
          <w:rFonts w:ascii="Book Antiqua" w:eastAsia="Aptos" w:hAnsi="Book Antiqua" w:cs="Times New Roman"/>
          <w:i/>
          <w:iCs/>
          <w:sz w:val="28"/>
          <w:szCs w:val="28"/>
        </w:rPr>
        <w:lastRenderedPageBreak/>
        <w:t>Ein dunkler Wirbel, ein Strudel der Seele, den wir mit dem unschuldigen Wort Monomanie zu beschwichtigen trachten, ist das eigentliche Geheimnis dieser scheinbar so sublimen Frömmigkeit. Man muss es klar sehen: Was sich dort als Askese und himmlische Entsagung gebärdet, ist im Grunde nichts anderes als die krampfhafte, die obsessive Verlagerung des gesamten inneren Lebens auf einen einzigen Punkt, einen Punkt außerhalb des menschlichen Maßes, außerhalb dieser schmerzlich schönen, dieser unvollkommenen, doch einzigen greifbaren Welt.</w:t>
      </w:r>
    </w:p>
    <w:p w14:paraId="211EEB08" w14:textId="77777777" w:rsidR="0098506D" w:rsidRPr="0098506D" w:rsidRDefault="0098506D" w:rsidP="0098506D">
      <w:pPr>
        <w:jc w:val="center"/>
        <w:rPr>
          <w:rFonts w:ascii="Book Antiqua" w:eastAsia="Aptos" w:hAnsi="Book Antiqua" w:cs="Times New Roman"/>
          <w:sz w:val="28"/>
          <w:szCs w:val="28"/>
        </w:rPr>
      </w:pPr>
      <w:r w:rsidRPr="0098506D">
        <w:rPr>
          <w:rFonts w:ascii="Book Antiqua" w:eastAsia="Aptos" w:hAnsi="Book Antiqua" w:cs="Times New Roman"/>
          <w:i/>
          <w:iCs/>
          <w:sz w:val="28"/>
          <w:szCs w:val="28"/>
        </w:rPr>
        <w:t>In den Tiefen dieses Wahngebildes, das die Gesellschaft mit dem unanfechtbaren Siegel der Legitimität versieht, enthüllt sich die wahre Tragödie. Man betrachte nur die leidenschaftliche Hast, mit der diese Seelen das Diesseits verneinen, es als bloße Fata Morgana, als eine trügerische Vorhalle zur „Wahrheit“ abtun. Die freiwillige Armut ist in dieser Perspektive kein Akt der Demut, sondern eine Verzweiflungstat: die panische Flucht vor der unentrinnbaren Verantwortung für das eigene, irdische Dasein. Wer die Welt als Nichts betrachtet, braucht auch nichts zu leisten, nichts zu erdulden, außer dem einzigen, dem berauschenden Zwang: dem Blick auf jenen ersehnten Jenseits-Horizont.</w:t>
      </w:r>
    </w:p>
    <w:p w14:paraId="3A2B54F8" w14:textId="77777777" w:rsidR="0098506D" w:rsidRPr="0098506D" w:rsidRDefault="0098506D" w:rsidP="0098506D">
      <w:pPr>
        <w:jc w:val="center"/>
        <w:rPr>
          <w:rFonts w:ascii="Book Antiqua" w:eastAsia="Aptos" w:hAnsi="Book Antiqua" w:cs="Times New Roman"/>
          <w:i/>
          <w:iCs/>
          <w:sz w:val="28"/>
          <w:szCs w:val="28"/>
        </w:rPr>
      </w:pPr>
      <w:r w:rsidRPr="0098506D">
        <w:rPr>
          <w:rFonts w:ascii="Book Antiqua" w:eastAsia="Aptos" w:hAnsi="Book Antiqua" w:cs="Times New Roman"/>
          <w:i/>
          <w:iCs/>
          <w:sz w:val="28"/>
          <w:szCs w:val="28"/>
        </w:rPr>
        <w:t>Diese Fixierung auf das „kommende Reich“ – sie ist nichts weniger als die Diktatur einer einzigen, alles verzehrenden Idee über das unendlich reiche und widersprüchliche Gewebe des wirklichen Lebens. In diesem religiösen Eifer offenbart sich die tiefste Angst des Menschen: die Angst vor der Freiheit, vor dem Chaos, vor der Notwendigkeit, sein Glück in der Endlichkeit zu finden. Man erträgt das Leben nicht als das, was es ist: ein flüchtiges, kostbares Gut. Nein, man entwertet es zum bloßen Wartezustand, zur Generalprobe für ein „wahres Leben“ jenseits des Todes. Und so wird aus der Sehnsucht nach Gott eine Art psychischer Guillotine, die den Kopf des Menschen von seiner lebendigen Wirklichkeit trennt, ihn in jenen kalten, aber so tröstlichen Wahn stürzt, der ihm verspricht, dass der Tod nicht Ende, sondern erst die eigentliche Ankunft sei.</w:t>
      </w:r>
    </w:p>
    <w:p w14:paraId="3B5B6A14" w14:textId="5BEB316E" w:rsidR="0098506D" w:rsidRPr="0098506D" w:rsidRDefault="007846D7" w:rsidP="007846D7">
      <w:pPr>
        <w:jc w:val="center"/>
        <w:rPr>
          <w:rFonts w:ascii="Book Antiqua" w:eastAsia="Aptos" w:hAnsi="Book Antiqua" w:cs="Times New Roman"/>
          <w:b/>
          <w:bCs/>
          <w:sz w:val="28"/>
          <w:szCs w:val="28"/>
        </w:rPr>
      </w:pPr>
      <w:r w:rsidRPr="0098506D">
        <w:rPr>
          <w:rFonts w:ascii="Book Antiqua" w:eastAsia="Aptos" w:hAnsi="Book Antiqua" w:cs="Times New Roman"/>
          <w:b/>
          <w:bCs/>
          <w:sz w:val="28"/>
          <w:szCs w:val="28"/>
        </w:rPr>
        <w:t>Stefan Zweig</w:t>
      </w:r>
    </w:p>
    <w:p w14:paraId="3D0150B1" w14:textId="77777777" w:rsidR="0098506D" w:rsidRPr="0098506D" w:rsidRDefault="0098506D" w:rsidP="0098506D">
      <w:pPr>
        <w:rPr>
          <w:rFonts w:ascii="Book Antiqua" w:eastAsia="Aptos" w:hAnsi="Book Antiqua" w:cs="Times New Roman"/>
          <w:b/>
          <w:bCs/>
          <w:sz w:val="32"/>
          <w:szCs w:val="32"/>
        </w:rPr>
      </w:pPr>
    </w:p>
    <w:p w14:paraId="76815E74"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Monomanie hat im religiösen Wahn seine besonders verbreite gesellschaftlich, aber gut legitimierte Form, gefunden. Das Christentum </w:t>
      </w:r>
      <w:r w:rsidRPr="0098506D">
        <w:rPr>
          <w:rFonts w:ascii="Book Antiqua" w:eastAsia="Aptos" w:hAnsi="Book Antiqua" w:cs="Times New Roman"/>
          <w:sz w:val="28"/>
          <w:szCs w:val="28"/>
        </w:rPr>
        <w:lastRenderedPageBreak/>
        <w:t xml:space="preserve">und andere Weltreligionen lehren die Askese, freiwillige Armut und dass das Diesseits, nicht das eigentliche Ziel ist, sondern der Tod und das „kommende Reich“ die Ankunft des wahren Paradieses und das „wahre Leben“ bedeuten werde.  </w:t>
      </w:r>
    </w:p>
    <w:p w14:paraId="5C118545"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Der Wahn wird in der modernen Psychopathologie als eine pathologische Fehlbeurteilung der Realität definiert, die durch eine unerschütterliche subjektive Gewissheit, Unkorrigierbarkeit durch logische Argumente oder empirische Evidenz und eine zentrale, lebensbestimmende Bedeutung für den Betroffenen gekennzeichnet ist.</w:t>
      </w:r>
    </w:p>
    <w:p w14:paraId="27328F18"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 </w:t>
      </w:r>
      <w:r w:rsidRPr="0098506D">
        <w:rPr>
          <w:rFonts w:ascii="Book Antiqua" w:eastAsia="Aptos" w:hAnsi="Book Antiqua" w:cs="Times New Roman"/>
          <w:b/>
          <w:bCs/>
          <w:sz w:val="28"/>
          <w:szCs w:val="28"/>
        </w:rPr>
        <w:t>Wahndynamik</w:t>
      </w:r>
      <w:r w:rsidRPr="0098506D">
        <w:rPr>
          <w:rFonts w:ascii="Book Antiqua" w:eastAsia="Aptos" w:hAnsi="Book Antiqua" w:cs="Times New Roman"/>
          <w:sz w:val="28"/>
          <w:szCs w:val="28"/>
        </w:rPr>
        <w:t xml:space="preserve"> beschreibt die intensive affektive Beteiligung des Kranken an seinem Wahnerleben. Diese emotionale Sättigung ist kausal für die Unkorrigierbarkeit des Wahns, da die Überzeugung nicht kognitiv, sondern primär emotional und existenziell verankert ist. Diese affektive Dringlichkeit beeinflusst den Antrieb und die Stimmung des Patienten tiefgreifend.</w:t>
      </w:r>
    </w:p>
    <w:p w14:paraId="59A85C31"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Das </w:t>
      </w:r>
      <w:r w:rsidRPr="0098506D">
        <w:rPr>
          <w:rFonts w:ascii="Book Antiqua" w:eastAsia="Aptos" w:hAnsi="Book Antiqua" w:cs="Times New Roman"/>
          <w:b/>
          <w:bCs/>
          <w:sz w:val="28"/>
          <w:szCs w:val="28"/>
        </w:rPr>
        <w:t>Wahngebäude</w:t>
      </w:r>
      <w:r w:rsidRPr="0098506D">
        <w:rPr>
          <w:rFonts w:ascii="Book Antiqua" w:eastAsia="Aptos" w:hAnsi="Book Antiqua" w:cs="Times New Roman"/>
          <w:sz w:val="28"/>
          <w:szCs w:val="28"/>
        </w:rPr>
        <w:t xml:space="preserve"> entsteht, wenn das Individuum versucht, die fragmentierte oder veränderte Realität, die durch primäre psychotische Erfahrungen (wie Wahnstimmung oder primäre Wahnwahrnehmung) hervorgerufen wird, nachträglich zu systematisieren. Verschiedenste disparate Wahnideen werden durch logische oder paralogische Erklärungen miteinander verknüpft, wodurch eine kohärente, wenn auch verzerrte, alternative Realität konstruiert wird, die für den Patienten in sich nachvollziehbar erscheint.</w:t>
      </w:r>
    </w:p>
    <w:p w14:paraId="2AE5A0CA"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Diese Systematisierung manifestiert sich häufig als </w:t>
      </w:r>
      <w:r w:rsidRPr="0098506D">
        <w:rPr>
          <w:rFonts w:ascii="Book Antiqua" w:eastAsia="Aptos" w:hAnsi="Book Antiqua" w:cs="Times New Roman"/>
          <w:b/>
          <w:bCs/>
          <w:sz w:val="28"/>
          <w:szCs w:val="28"/>
        </w:rPr>
        <w:t>Erklärungswahn</w:t>
      </w:r>
      <w:r w:rsidRPr="0098506D">
        <w:rPr>
          <w:rFonts w:ascii="Book Antiqua" w:eastAsia="Aptos" w:hAnsi="Book Antiqua" w:cs="Times New Roman"/>
          <w:sz w:val="28"/>
          <w:szCs w:val="28"/>
        </w:rPr>
        <w:t xml:space="preserve">. Psychotische Primärsymptome, beispielsweise akustische Halluzinationen (Stimmenhören), werden durch eine wahnhafte Überzeugung rationalisiert. Ein nicht-religiöses Beispiel wäre die Überzeugung: „Mein Untermieter telepathiert mir Gedanken in den Kopf“. Im religiösen Kontext wird das psychotische Primärerlebnis – das Fehlen einer offensichtlichen Kausalität – durch das kulturell mächtigste verfügbare Sinngebungsmodell, die Religion, erklärt. Die Halluzination wird zur „Stimme Gottes“ oder der Kontrollverlust zur „dämonischen Besessenheit“. Die Bildung des Wahngebäudes ist somit ein </w:t>
      </w:r>
      <w:r w:rsidRPr="0098506D">
        <w:rPr>
          <w:rFonts w:ascii="Book Antiqua" w:eastAsia="Aptos" w:hAnsi="Book Antiqua" w:cs="Times New Roman"/>
          <w:sz w:val="28"/>
          <w:szCs w:val="28"/>
        </w:rPr>
        <w:lastRenderedPageBreak/>
        <w:t>tiefgreifender, wenn auch pathologischer, Versuch, der chaotischen Erfahrung der Psychose nachträglich Sinn und Struktur zu verleihen. Die Wahl religiöser Inhalte für diese Systematisierung ist kein Zufall, sondern greift auf den umfassendsten Rahmen für die Erklärung des Unbegreiflichen (Sinn, Kontingenz) zurück.</w:t>
      </w:r>
    </w:p>
    <w:p w14:paraId="465628D1"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Das erste entscheidende Kriterium betrifft die soziale Resonanz und Akzeptanz des Inhalts. Der gesunde religiöse Glaube ist in der Regel von der kulturellen Mehrheit oder der offiziellen Glaubensgemeinschaft geteilt und weist einen klaren „Wir“-Bezug auf. Die religiöse Wahrheit wird primär als Sinngebung und nicht als logisch beweisbare Tatsache verstanden.</w:t>
      </w:r>
    </w:p>
    <w:p w14:paraId="7268C60B"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Im Gegensatz dazu ist der religiöse Wahn singulär und pathologisch ich-bezogen. Er ist typischerweise von der traditionellen Lehre entkoppelt, weist bizarre oder desorganisierte Inhalte auf und bleibt eine isolierte, individuelle Überzeugung. Die Hypothese, dass es zwar „Glaubensbrüder“, aber keine „Wahnbrüder“ gibt, unterstreicht den Verlust der Intersubjektivität, der den Wahn kennzeichnet.</w:t>
      </w:r>
    </w:p>
    <w:p w14:paraId="38829852"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Das epistemologische Herzstück der Unterscheidung liegt in der Struktur der Gewissheit. Die „gesunde“ Religiosität beinhaltet notwendigerweise einen Raum für Zweifel und rationale Reflexion. Der Glaube ist definitionsgemäß erschütterbar und lässt Diskussionen über Vernunftgründe grundsätzlich zu.</w:t>
      </w:r>
    </w:p>
    <w:p w14:paraId="051A533D" w14:textId="77777777" w:rsidR="0098506D" w:rsidRPr="0098506D" w:rsidRDefault="0098506D" w:rsidP="0098506D">
      <w:pPr>
        <w:rPr>
          <w:rFonts w:ascii="Book Antiqua" w:eastAsia="Aptos" w:hAnsi="Book Antiqua" w:cs="Times New Roman"/>
          <w:sz w:val="28"/>
          <w:szCs w:val="28"/>
        </w:rPr>
      </w:pPr>
      <w:r w:rsidRPr="0098506D">
        <w:rPr>
          <w:rFonts w:ascii="Book Antiqua" w:eastAsia="Aptos" w:hAnsi="Book Antiqua" w:cs="Times New Roman"/>
          <w:sz w:val="28"/>
          <w:szCs w:val="28"/>
        </w:rPr>
        <w:t xml:space="preserve">Der pathologische Wahn hingegen ist durch </w:t>
      </w:r>
      <w:r w:rsidRPr="0098506D">
        <w:rPr>
          <w:rFonts w:ascii="Book Antiqua" w:eastAsia="Aptos" w:hAnsi="Book Antiqua" w:cs="Times New Roman"/>
          <w:b/>
          <w:bCs/>
          <w:sz w:val="28"/>
          <w:szCs w:val="28"/>
        </w:rPr>
        <w:t>pathologische Gewissheit</w:t>
      </w:r>
      <w:r w:rsidRPr="0098506D">
        <w:rPr>
          <w:rFonts w:ascii="Book Antiqua" w:eastAsia="Aptos" w:hAnsi="Book Antiqua" w:cs="Times New Roman"/>
          <w:sz w:val="28"/>
          <w:szCs w:val="28"/>
        </w:rPr>
        <w:t xml:space="preserve"> gekennzeichnet. Er ist absolut unkorrigierbar und resistent gegen jede empirische oder logische Widerlegung. Dieses Phänomen wird prägnant zusammengefasst: </w:t>
      </w:r>
      <w:r w:rsidRPr="0098506D">
        <w:rPr>
          <w:rFonts w:ascii="Book Antiqua" w:eastAsia="Aptos" w:hAnsi="Book Antiqua" w:cs="Times New Roman"/>
          <w:b/>
          <w:bCs/>
          <w:sz w:val="28"/>
          <w:szCs w:val="28"/>
        </w:rPr>
        <w:t>„Religion ist Glaube, Wahn ist Wissen“</w:t>
      </w:r>
      <w:r w:rsidRPr="0098506D">
        <w:rPr>
          <w:rFonts w:ascii="Book Antiqua" w:eastAsia="Aptos" w:hAnsi="Book Antiqua" w:cs="Times New Roman"/>
          <w:sz w:val="28"/>
          <w:szCs w:val="28"/>
        </w:rPr>
        <w:t>. Der Wahn wird epistemisch wie ein unerschütterliches Faktum behandelt, das die Grenzen der sozialen und rationalen Kohärenz überschreitet. Diese kognitive Fixierung zerstört die adaptive Flexibilität, die dem gesunden Glauben innewohnt.</w:t>
      </w:r>
    </w:p>
    <w:p w14:paraId="5DF80FA5" w14:textId="77777777" w:rsidR="0098506D" w:rsidRPr="0098506D" w:rsidRDefault="0098506D" w:rsidP="0098506D">
      <w:pPr>
        <w:rPr>
          <w:rFonts w:ascii="Book Antiqua" w:eastAsia="Aptos" w:hAnsi="Book Antiqua" w:cs="Times New Roman"/>
          <w:sz w:val="28"/>
          <w:szCs w:val="28"/>
        </w:rPr>
      </w:pPr>
    </w:p>
    <w:p w14:paraId="107D0788" w14:textId="77777777" w:rsidR="0098506D" w:rsidRPr="0098506D" w:rsidRDefault="0098506D" w:rsidP="0098506D">
      <w:pPr>
        <w:rPr>
          <w:rFonts w:ascii="Book Antiqua" w:eastAsia="Aptos" w:hAnsi="Book Antiqua" w:cs="Times New Roman"/>
          <w:sz w:val="28"/>
          <w:szCs w:val="28"/>
        </w:rPr>
      </w:pPr>
    </w:p>
    <w:p w14:paraId="2796B709" w14:textId="77777777" w:rsidR="0098506D" w:rsidRPr="0098506D" w:rsidRDefault="0098506D" w:rsidP="0098506D">
      <w:pPr>
        <w:rPr>
          <w:rFonts w:ascii="Book Antiqua" w:eastAsia="Aptos" w:hAnsi="Book Antiqua" w:cs="Times New Roman"/>
          <w:sz w:val="28"/>
          <w:szCs w:val="28"/>
        </w:rPr>
      </w:pPr>
    </w:p>
    <w:p w14:paraId="5BF8AACF" w14:textId="77777777" w:rsidR="0098506D" w:rsidRPr="0098506D" w:rsidRDefault="0098506D" w:rsidP="0098506D">
      <w:pPr>
        <w:rPr>
          <w:rFonts w:ascii="Book Antiqua" w:eastAsia="Aptos" w:hAnsi="Book Antiqua" w:cs="Times New Roman"/>
          <w:sz w:val="28"/>
          <w:szCs w:val="28"/>
        </w:rPr>
      </w:pPr>
    </w:p>
    <w:p w14:paraId="07FEA127" w14:textId="77777777" w:rsidR="00214B5A" w:rsidRPr="007B660F" w:rsidRDefault="00214B5A" w:rsidP="007B660F">
      <w:pPr>
        <w:rPr>
          <w:rFonts w:ascii="Book Antiqua" w:eastAsia="Aptos" w:hAnsi="Book Antiqua" w:cs="BookmanOldStyle"/>
          <w:kern w:val="0"/>
          <w:sz w:val="28"/>
          <w:szCs w:val="28"/>
        </w:rPr>
      </w:pPr>
    </w:p>
    <w:p w14:paraId="1BEBDD0B" w14:textId="77777777" w:rsidR="007B660F" w:rsidRPr="007B660F" w:rsidRDefault="007B660F" w:rsidP="007B660F">
      <w:pPr>
        <w:rPr>
          <w:rFonts w:ascii="Book Antiqua" w:eastAsia="Aptos" w:hAnsi="Book Antiqua" w:cs="BookmanOldStyle"/>
          <w:kern w:val="0"/>
          <w:sz w:val="28"/>
          <w:szCs w:val="28"/>
        </w:rPr>
      </w:pPr>
    </w:p>
    <w:p w14:paraId="14869C5E" w14:textId="77777777" w:rsidR="00FA0C2D" w:rsidRDefault="00FA0C2D" w:rsidP="00542023">
      <w:pPr>
        <w:contextualSpacing/>
        <w:jc w:val="center"/>
        <w:rPr>
          <w:rFonts w:ascii="Book Antiqua" w:eastAsia="Aptos" w:hAnsi="Book Antiqua" w:cs="Times New Roman"/>
          <w:b/>
          <w:bCs/>
          <w:sz w:val="56"/>
          <w:szCs w:val="56"/>
        </w:rPr>
      </w:pPr>
    </w:p>
    <w:p w14:paraId="4F8CB891" w14:textId="77777777" w:rsidR="00FA0C2D" w:rsidRDefault="00FA0C2D" w:rsidP="00542023">
      <w:pPr>
        <w:contextualSpacing/>
        <w:jc w:val="center"/>
        <w:rPr>
          <w:rFonts w:ascii="Book Antiqua" w:eastAsia="Aptos" w:hAnsi="Book Antiqua" w:cs="Times New Roman"/>
          <w:b/>
          <w:bCs/>
          <w:sz w:val="56"/>
          <w:szCs w:val="56"/>
        </w:rPr>
      </w:pPr>
    </w:p>
    <w:p w14:paraId="2787438C" w14:textId="77777777" w:rsidR="00FA0C2D" w:rsidRDefault="00FA0C2D" w:rsidP="00FA0C2D">
      <w:pPr>
        <w:contextualSpacing/>
        <w:jc w:val="center"/>
        <w:rPr>
          <w:rFonts w:ascii="Book Antiqua" w:eastAsia="Aptos" w:hAnsi="Book Antiqua" w:cs="Times New Roman"/>
          <w:b/>
          <w:bCs/>
          <w:sz w:val="56"/>
          <w:szCs w:val="56"/>
        </w:rPr>
      </w:pPr>
    </w:p>
    <w:p w14:paraId="60F529D8" w14:textId="61557C1D" w:rsidR="00542023" w:rsidRPr="003A6236" w:rsidRDefault="00542023" w:rsidP="00FA0C2D">
      <w:pPr>
        <w:contextualSpacing/>
        <w:jc w:val="center"/>
        <w:rPr>
          <w:rFonts w:ascii="Book Antiqua" w:eastAsia="Aptos" w:hAnsi="Book Antiqua" w:cs="Times New Roman"/>
          <w:sz w:val="56"/>
          <w:szCs w:val="56"/>
        </w:rPr>
      </w:pPr>
      <w:r w:rsidRPr="003A6236">
        <w:rPr>
          <w:rFonts w:ascii="Book Antiqua" w:eastAsia="Aptos" w:hAnsi="Book Antiqua" w:cs="Times New Roman"/>
          <w:b/>
          <w:bCs/>
          <w:sz w:val="56"/>
          <w:szCs w:val="56"/>
        </w:rPr>
        <w:t xml:space="preserve">Die </w:t>
      </w:r>
      <w:r w:rsidR="001C7E0C">
        <w:rPr>
          <w:rFonts w:ascii="Book Antiqua" w:eastAsia="Aptos" w:hAnsi="Book Antiqua" w:cs="Times New Roman"/>
          <w:b/>
          <w:bCs/>
          <w:sz w:val="56"/>
          <w:szCs w:val="56"/>
        </w:rPr>
        <w:t>Rettung</w:t>
      </w:r>
      <w:r w:rsidRPr="003A6236">
        <w:rPr>
          <w:rFonts w:ascii="Book Antiqua" w:eastAsia="Aptos" w:hAnsi="Book Antiqua" w:cs="Times New Roman"/>
          <w:b/>
          <w:bCs/>
          <w:sz w:val="56"/>
          <w:szCs w:val="56"/>
        </w:rPr>
        <w:t xml:space="preserve"> der Liebe</w:t>
      </w:r>
    </w:p>
    <w:p w14:paraId="428BA58B" w14:textId="77777777" w:rsidR="007B660F" w:rsidRPr="00BC616C" w:rsidRDefault="007B660F" w:rsidP="007B660F">
      <w:pPr>
        <w:rPr>
          <w:rFonts w:ascii="Book Antiqua" w:eastAsia="Aptos" w:hAnsi="Book Antiqua" w:cs="BookmanOldStyle"/>
          <w:b/>
          <w:bCs/>
          <w:kern w:val="0"/>
          <w:sz w:val="40"/>
          <w:szCs w:val="40"/>
        </w:rPr>
      </w:pPr>
    </w:p>
    <w:p w14:paraId="12D31273" w14:textId="0F211485" w:rsidR="00FA0C2D" w:rsidRPr="00A70EDC" w:rsidRDefault="00FA0C2D" w:rsidP="00FF12A6">
      <w:pPr>
        <w:rPr>
          <w:rFonts w:ascii="Book Antiqua" w:eastAsia="Aptos" w:hAnsi="Book Antiqua" w:cs="Times New Roman"/>
          <w:b/>
          <w:bCs/>
          <w:sz w:val="48"/>
          <w:szCs w:val="48"/>
        </w:rPr>
      </w:pPr>
      <w:r w:rsidRPr="00A70EDC">
        <w:rPr>
          <w:rFonts w:ascii="Book Antiqua" w:eastAsia="Aptos" w:hAnsi="Book Antiqua" w:cs="Times New Roman"/>
          <w:b/>
          <w:bCs/>
          <w:sz w:val="48"/>
          <w:szCs w:val="48"/>
        </w:rPr>
        <w:t>Die Kunst kein Egoist zu sein</w:t>
      </w:r>
    </w:p>
    <w:p w14:paraId="6F375282" w14:textId="77777777" w:rsidR="00FA0C2D" w:rsidRDefault="00FA0C2D" w:rsidP="00FF12A6">
      <w:pPr>
        <w:rPr>
          <w:rFonts w:ascii="Book Antiqua" w:eastAsia="Aptos" w:hAnsi="Book Antiqua" w:cs="Times New Roman"/>
          <w:b/>
          <w:bCs/>
          <w:sz w:val="32"/>
          <w:szCs w:val="32"/>
        </w:rPr>
      </w:pPr>
    </w:p>
    <w:p w14:paraId="4F8BA44E" w14:textId="77777777" w:rsidR="003D7F5B" w:rsidRPr="003D7F5B" w:rsidRDefault="003D7F5B" w:rsidP="003D7F5B">
      <w:pPr>
        <w:rPr>
          <w:rFonts w:ascii="Book Antiqua" w:eastAsia="Aptos" w:hAnsi="Book Antiqua" w:cs="Times New Roman"/>
          <w:b/>
          <w:bCs/>
          <w:sz w:val="40"/>
          <w:szCs w:val="40"/>
        </w:rPr>
      </w:pPr>
      <w:r w:rsidRPr="003D7F5B">
        <w:rPr>
          <w:rFonts w:ascii="Book Antiqua" w:eastAsia="Aptos" w:hAnsi="Book Antiqua" w:cs="Times New Roman"/>
          <w:b/>
          <w:bCs/>
          <w:sz w:val="40"/>
          <w:szCs w:val="40"/>
        </w:rPr>
        <w:t>Das Mitleid – Schopenhauer</w:t>
      </w:r>
    </w:p>
    <w:p w14:paraId="3B2B27EB" w14:textId="77777777" w:rsidR="003D7F5B" w:rsidRPr="003D7F5B" w:rsidRDefault="003D7F5B" w:rsidP="003D7F5B">
      <w:pPr>
        <w:rPr>
          <w:rFonts w:ascii="Book Antiqua" w:eastAsia="Aptos" w:hAnsi="Book Antiqua" w:cs="Times New Roman"/>
          <w:sz w:val="28"/>
          <w:szCs w:val="28"/>
        </w:rPr>
      </w:pPr>
    </w:p>
    <w:p w14:paraId="01A72536"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 xml:space="preserve">Mitleid ist der einzige genuine moralische Trieb und der einzige Mechanismus, der den Egoismus besiegen kann. Mitleid entsteht, wenn der Schleier der Maja, das </w:t>
      </w:r>
      <w:r w:rsidRPr="003D7F5B">
        <w:rPr>
          <w:rFonts w:ascii="Book Antiqua" w:eastAsia="Aptos" w:hAnsi="Book Antiqua" w:cs="Times New Roman"/>
          <w:i/>
          <w:iCs/>
          <w:sz w:val="28"/>
          <w:szCs w:val="28"/>
        </w:rPr>
        <w:t>principium individuationis</w:t>
      </w:r>
      <w:r w:rsidRPr="003D7F5B">
        <w:rPr>
          <w:rFonts w:ascii="Book Antiqua" w:eastAsia="Aptos" w:hAnsi="Book Antiqua" w:cs="Times New Roman"/>
          <w:sz w:val="28"/>
          <w:szCs w:val="28"/>
        </w:rPr>
        <w:t>, durch die Erkenntnis aufgehoben wird. Diese kognitive Durchschauung ist die Voraussetzung dafür, dass der Egoist seine Verhaftung in der Vorstellung überwinden kann. Das Individuum erkennt die metaphysische Identität des einen Willens in all seinen Erscheinungen.</w:t>
      </w:r>
    </w:p>
    <w:p w14:paraId="044B3CFF"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 xml:space="preserve">Schopenhauer wirft der Pflichtethik vor, unwirksam und widersprüchlich zu sein. Er argumentiert, dass abstrakte Begriffe </w:t>
      </w:r>
      <w:r w:rsidRPr="003D7F5B">
        <w:rPr>
          <w:rFonts w:ascii="Book Antiqua" w:eastAsia="Aptos" w:hAnsi="Book Antiqua" w:cs="Times New Roman"/>
          <w:i/>
          <w:iCs/>
          <w:sz w:val="28"/>
          <w:szCs w:val="28"/>
        </w:rPr>
        <w:t>a priori</w:t>
      </w:r>
      <w:r w:rsidRPr="003D7F5B">
        <w:rPr>
          <w:rFonts w:ascii="Book Antiqua" w:eastAsia="Aptos" w:hAnsi="Book Antiqua" w:cs="Times New Roman"/>
          <w:sz w:val="28"/>
          <w:szCs w:val="28"/>
        </w:rPr>
        <w:t xml:space="preserve"> ohne realen, empirischen Gehalt nicht gegen die "riesenstarke" Kraft des Egoismus wirken können. Schopenhauer verlagert das ethische Fundament von der rationalen Geltung zur empirischen Kausalität.</w:t>
      </w:r>
    </w:p>
    <w:p w14:paraId="556FB4D7"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lastRenderedPageBreak/>
        <w:t>Die reine Einsicht in ein universelles Moralprinzip ist nicht hinreichend, um eine Handlung zu aktivieren, da jede Handlung ein kausales Motiv voraussetzt. Da Schopenhauer die Willensfreiheit im phänomenalen Bereich ablehnt, muss die Motivation von einem inneren Trieb ausgehen. Nur das Mitleid – die Fähigkeit, das Leid anderer Lebewesen zu teilen – kann als Handlungsmotivation dienen, da es als einziger Trieb den Egoismus zu besiegen vermag.</w:t>
      </w:r>
    </w:p>
    <w:p w14:paraId="397975E7"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 xml:space="preserve">Wenn ein Individuum das Sittengesetz befolgt, um das Gefühl des eigenen Wertes oder die innere Übereinstimmung mit der Vernunft zu gewährleisten , bleibt das Ziel letztlich das </w:t>
      </w:r>
      <w:r w:rsidRPr="003D7F5B">
        <w:rPr>
          <w:rFonts w:ascii="Book Antiqua" w:eastAsia="Aptos" w:hAnsi="Book Antiqua" w:cs="Times New Roman"/>
          <w:i/>
          <w:iCs/>
          <w:sz w:val="28"/>
          <w:szCs w:val="28"/>
        </w:rPr>
        <w:t>eigene</w:t>
      </w:r>
      <w:r w:rsidRPr="003D7F5B">
        <w:rPr>
          <w:rFonts w:ascii="Book Antiqua" w:eastAsia="Aptos" w:hAnsi="Book Antiqua" w:cs="Times New Roman"/>
          <w:sz w:val="28"/>
          <w:szCs w:val="28"/>
        </w:rPr>
        <w:t xml:space="preserve"> Wohlbefinden oder die Vermeidung innerer Disharmonie. Diese subtile intellektualisierte Form der Selbstbezogenheit stellt nach Schopenhauer eine Variante des Egoismus dar, da Tugend nur dort existiert, wo jegliche Sorge um das eigene Ich fehlt.</w:t>
      </w:r>
    </w:p>
    <w:p w14:paraId="03ACF8B0"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Für den Egoisten ist seine eigene Person die einzig wirkliche; alle übrigen Individuen werden als "bloße Phantome" oder als Mittel betrachtet, mit denen die eigenen, bornierten Zwecke realisiert werden. Die moralischen Verfehlungen und die rücksichtslose Natur des Egoismus entstehen daher nicht aus einem Mangel an Moralgesetzen, sondern aus einer tiefen Verhaftung in der Vorstellung. Daher setzt die Überwindung des Egoismus primär eine erkenntnistheoretische Korrektur voraus: die Durchschauung dieser fundamentalen Tatsache..</w:t>
      </w:r>
    </w:p>
    <w:p w14:paraId="1DCD1C48"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 xml:space="preserve">Mitleid entsteht, wenn der Schleier der Maja, das </w:t>
      </w:r>
      <w:r w:rsidRPr="003D7F5B">
        <w:rPr>
          <w:rFonts w:ascii="Book Antiqua" w:eastAsia="Aptos" w:hAnsi="Book Antiqua" w:cs="Times New Roman"/>
          <w:i/>
          <w:iCs/>
          <w:sz w:val="28"/>
          <w:szCs w:val="28"/>
        </w:rPr>
        <w:t>principium individuationis</w:t>
      </w:r>
      <w:r w:rsidRPr="003D7F5B">
        <w:rPr>
          <w:rFonts w:ascii="Book Antiqua" w:eastAsia="Aptos" w:hAnsi="Book Antiqua" w:cs="Times New Roman"/>
          <w:sz w:val="28"/>
          <w:szCs w:val="28"/>
        </w:rPr>
        <w:t>, durch die Erkenntnis aufgehoben wird. Diese kognitive Durchschauung ist die Voraussetzung dafür, dass der Egoist seine Verhaftung in der Vorstellung überwinden kann. Das Individuum erkennt die metaphysische Identität des einen Willens in all seinen Erscheinungen.</w:t>
      </w:r>
    </w:p>
    <w:p w14:paraId="60C2AD4D"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Die unmittelbare Folge der Durchschauung ist die "Aneignung" des fremden Leidens als eigenes. Der Mitleidige erkennt, dass der im Nächsten waltende Wille derselbe ist, der in ihm selbst pulsiert. Der Unterschied zwischen dem Ich und dem leidenden Nächsten ist zumindest in einem gewissen Grade aufgehoben.</w:t>
      </w:r>
    </w:p>
    <w:p w14:paraId="277F5730"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lastRenderedPageBreak/>
        <w:t>Diese Einsicht wird durch die indische Formel "Tat twam asi!" (Dieses bist Du!) zusammengefasst. Der Mitleidige fühlt das Wehe des anderen "geradezu mit" und will dessen Wohl unmittelbar, so wie er sonst nur sein eigenes Wohl will. Die moralische Qualität eines Individuums ist direkt proportional zur Aufhebung des egoistischen Unterschieds: Je geringer der Unterschied, den man zwischen dem eigenen Ich und dem fremden macht, desto höher die Moralität. Dies kann bis zur höchsten Stufe der Edelmut führen, bei der das Individuum bereit ist, das eigene Leben zu opfern, um das anderer zu retten.</w:t>
      </w:r>
    </w:p>
    <w:p w14:paraId="5B409BB6"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Das Mitleid gliedert sich in zwei Kardinaltugenden, die aus der obersten Handlungsnorm abgeleitet werden: Verletze niemanden, vielmehr hilf allen, soweit du kannst.</w:t>
      </w:r>
    </w:p>
    <w:p w14:paraId="58A275B3" w14:textId="77777777" w:rsidR="003D7F5B" w:rsidRPr="003D7F5B" w:rsidRDefault="003D7F5B" w:rsidP="00F62084">
      <w:pPr>
        <w:numPr>
          <w:ilvl w:val="0"/>
          <w:numId w:val="33"/>
        </w:numPr>
        <w:rPr>
          <w:rFonts w:ascii="Book Antiqua" w:eastAsia="Aptos" w:hAnsi="Book Antiqua" w:cs="Times New Roman"/>
          <w:sz w:val="28"/>
          <w:szCs w:val="28"/>
        </w:rPr>
      </w:pPr>
      <w:r w:rsidRPr="003D7F5B">
        <w:rPr>
          <w:rFonts w:ascii="Book Antiqua" w:eastAsia="Aptos" w:hAnsi="Book Antiqua" w:cs="Times New Roman"/>
          <w:sz w:val="28"/>
          <w:szCs w:val="28"/>
        </w:rPr>
        <w:t>Gerechtigkeit: Entspricht der negativen Anweisung (</w:t>
      </w:r>
      <w:r w:rsidRPr="003D7F5B">
        <w:rPr>
          <w:rFonts w:ascii="Book Antiqua" w:eastAsia="Aptos" w:hAnsi="Book Antiqua" w:cs="Times New Roman"/>
          <w:i/>
          <w:iCs/>
          <w:sz w:val="28"/>
          <w:szCs w:val="28"/>
        </w:rPr>
        <w:t>Neminem laede</w:t>
      </w:r>
      <w:r w:rsidRPr="003D7F5B">
        <w:rPr>
          <w:rFonts w:ascii="Book Antiqua" w:eastAsia="Aptos" w:hAnsi="Book Antiqua" w:cs="Times New Roman"/>
          <w:sz w:val="28"/>
          <w:szCs w:val="28"/>
        </w:rPr>
        <w:t>). Sie ist die Tugend, eine schädliche Handlung zu Gunsten eines anderen zu unterlassen. Sie stellt die unmittelbare Negation des Egoismus dar.</w:t>
      </w:r>
    </w:p>
    <w:p w14:paraId="6B8A3309" w14:textId="77777777" w:rsidR="003D7F5B" w:rsidRPr="003D7F5B" w:rsidRDefault="003D7F5B" w:rsidP="00F62084">
      <w:pPr>
        <w:numPr>
          <w:ilvl w:val="0"/>
          <w:numId w:val="33"/>
        </w:numPr>
        <w:rPr>
          <w:rFonts w:ascii="Book Antiqua" w:eastAsia="Aptos" w:hAnsi="Book Antiqua" w:cs="Times New Roman"/>
          <w:sz w:val="28"/>
          <w:szCs w:val="28"/>
        </w:rPr>
      </w:pPr>
      <w:r w:rsidRPr="003D7F5B">
        <w:rPr>
          <w:rFonts w:ascii="Book Antiqua" w:eastAsia="Aptos" w:hAnsi="Book Antiqua" w:cs="Times New Roman"/>
          <w:sz w:val="28"/>
          <w:szCs w:val="28"/>
        </w:rPr>
        <w:t>Menschenliebe (Altruismus): Entspricht der positiven Anweisung (</w:t>
      </w:r>
      <w:r w:rsidRPr="003D7F5B">
        <w:rPr>
          <w:rFonts w:ascii="Book Antiqua" w:eastAsia="Aptos" w:hAnsi="Book Antiqua" w:cs="Times New Roman"/>
          <w:i/>
          <w:iCs/>
          <w:sz w:val="28"/>
          <w:szCs w:val="28"/>
        </w:rPr>
        <w:t>imo omnes, quantum potes, juva</w:t>
      </w:r>
      <w:r w:rsidRPr="003D7F5B">
        <w:rPr>
          <w:rFonts w:ascii="Book Antiqua" w:eastAsia="Aptos" w:hAnsi="Book Antiqua" w:cs="Times New Roman"/>
          <w:sz w:val="28"/>
          <w:szCs w:val="28"/>
        </w:rPr>
        <w:t>). Sie steht für aktives, altruistisches Handeln zur Förderung des fremden Wohls.</w:t>
      </w:r>
    </w:p>
    <w:p w14:paraId="2FD4C666" w14:textId="77777777" w:rsidR="003D7F5B" w:rsidRPr="003D7F5B" w:rsidRDefault="003D7F5B" w:rsidP="003D7F5B">
      <w:pPr>
        <w:rPr>
          <w:rFonts w:ascii="Book Antiqua" w:eastAsia="Aptos" w:hAnsi="Book Antiqua" w:cs="Times New Roman"/>
          <w:sz w:val="28"/>
          <w:szCs w:val="28"/>
        </w:rPr>
      </w:pPr>
    </w:p>
    <w:p w14:paraId="10CC00B6"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Die Überwindung des Egoismus durch die moralische Handlung ist die entscheidende Vorbereitung für Schopenhauers metaphysisches Endziel: die Verneinung des Willens zum Leben.</w:t>
      </w:r>
    </w:p>
    <w:p w14:paraId="7D440ECB"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Das Mitleid führt zu einer umfassenden und schmerzhaften Einsicht: Wer den Willen zum Leben bejaht, muss alle Leiden der Welt als seine eigenen betrachten. Diese Erkenntnis ist die Basis für die Askese.</w:t>
      </w:r>
    </w:p>
    <w:p w14:paraId="36F8894B"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 xml:space="preserve">Das umfassend angeeignete Leid aller lebenden Wesen wird zum "Quietiv des Willens", der den Prozess der endgültigen Erlösung einleitet. Die Tugend, die im Opfer und in Entbehrungen die Negation des Egoismus vollbringt, wird als "Mortifikation und Aufforderung zur Resignation" beschrieben und hat demnach "der Möglichkeit nach, eine heiligende Kraft". Moral und Kunst sind somit bedeutungsreiche </w:t>
      </w:r>
      <w:r w:rsidRPr="003D7F5B">
        <w:rPr>
          <w:rFonts w:ascii="Book Antiqua" w:eastAsia="Aptos" w:hAnsi="Book Antiqua" w:cs="Times New Roman"/>
          <w:sz w:val="28"/>
          <w:szCs w:val="28"/>
        </w:rPr>
        <w:lastRenderedPageBreak/>
        <w:t>Vorstufen, die den Weg zur Willensverneinung und zur metaphysischen Erlösung ebnen.</w:t>
      </w:r>
    </w:p>
    <w:p w14:paraId="77B7CC59"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Das metaphysische Ziel ist die vollständige Negation des Egoismus als Drang zum Dasein. Schopenhauer empfiehlt die Verneinung des Lebens und die Überwindung des Willens, um in die "ewige Ruhe" einzukehren. Das Ideal ist die Haltung des ekstatisch aus dem Weltwillen gezogenen Geistes, der sich in "ekstatischer Gelassenheit" befindet und sich als rein anschauliches, unbeteiligtes Subjekt – als bloß noch sehendes "Weltauge" – verhält.</w:t>
      </w:r>
    </w:p>
    <w:p w14:paraId="612764D2"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 xml:space="preserve">Die Relevanz dieser Mitleidsethik wird durch moderne empirische Forschung unterstützt. Neurowissenschaftliche Erkenntnisse über Spiegelneuronen legen nahe, dass Empathie und Mitleid durch neuronale Prozesse ermöglicht werden, die dieselben Hirnprozesse in Gang setzen, als würden wir selbst leiden. Diese Befunde bieten eine physiologische Korrelation zu Schopenhauers metaphysischer Behauptung der Einheit des Willens und der </w:t>
      </w:r>
      <w:r w:rsidRPr="003D7F5B">
        <w:rPr>
          <w:rFonts w:ascii="Book Antiqua" w:eastAsia="Aptos" w:hAnsi="Book Antiqua" w:cs="Times New Roman"/>
          <w:i/>
          <w:iCs/>
          <w:sz w:val="28"/>
          <w:szCs w:val="28"/>
        </w:rPr>
        <w:t>sofortigen Aneignung des fremden Leidens</w:t>
      </w:r>
      <w:r w:rsidRPr="003D7F5B">
        <w:rPr>
          <w:rFonts w:ascii="Book Antiqua" w:eastAsia="Aptos" w:hAnsi="Book Antiqua" w:cs="Times New Roman"/>
          <w:sz w:val="28"/>
          <w:szCs w:val="28"/>
        </w:rPr>
        <w:t>.</w:t>
      </w:r>
    </w:p>
    <w:p w14:paraId="3F53BB1C" w14:textId="77777777" w:rsidR="003D7F5B" w:rsidRPr="003D7F5B" w:rsidRDefault="003D7F5B" w:rsidP="003D7F5B">
      <w:pPr>
        <w:rPr>
          <w:rFonts w:ascii="Book Antiqua" w:eastAsia="Aptos" w:hAnsi="Book Antiqua" w:cs="Times New Roman"/>
          <w:sz w:val="28"/>
          <w:szCs w:val="28"/>
        </w:rPr>
      </w:pPr>
      <w:r w:rsidRPr="003D7F5B">
        <w:rPr>
          <w:rFonts w:ascii="Book Antiqua" w:eastAsia="Aptos" w:hAnsi="Book Antiqua" w:cs="Times New Roman"/>
          <w:sz w:val="28"/>
          <w:szCs w:val="28"/>
        </w:rPr>
        <w:t>Schopenhauers Untersuchung des Egoismus zwingt dazu, die Moral nicht als rationales Konstrukt zu begreifen, sondern als radikale Negation der ursprünglichen Seinsweise des Willens. Der kolossale Egoismus ist demnach der notwendige Dämon, dessen Zerstörung der einzige Weg zur wahren Gerechtigkeit, Menschenliebe und letztlich zur metaphysischen Erlösung ist.</w:t>
      </w:r>
    </w:p>
    <w:p w14:paraId="0A3DED74" w14:textId="77777777" w:rsidR="003D7F5B" w:rsidRPr="003D7F5B" w:rsidRDefault="003D7F5B" w:rsidP="003D7F5B">
      <w:pPr>
        <w:rPr>
          <w:rFonts w:ascii="Book Antiqua" w:eastAsia="Aptos" w:hAnsi="Book Antiqua" w:cs="Times New Roman"/>
          <w:b/>
          <w:bCs/>
          <w:sz w:val="40"/>
          <w:szCs w:val="40"/>
        </w:rPr>
      </w:pPr>
    </w:p>
    <w:p w14:paraId="3548F4BD" w14:textId="77777777" w:rsidR="008113E6" w:rsidRPr="008113E6" w:rsidRDefault="008113E6" w:rsidP="008113E6">
      <w:pPr>
        <w:rPr>
          <w:rFonts w:ascii="Book Antiqua" w:eastAsia="Aptos" w:hAnsi="Book Antiqua" w:cs="Times New Roman"/>
          <w:b/>
          <w:bCs/>
          <w:sz w:val="40"/>
          <w:szCs w:val="40"/>
        </w:rPr>
      </w:pPr>
      <w:r w:rsidRPr="008113E6">
        <w:rPr>
          <w:rFonts w:ascii="Book Antiqua" w:eastAsia="Aptos" w:hAnsi="Book Antiqua" w:cs="Times New Roman"/>
          <w:b/>
          <w:bCs/>
          <w:sz w:val="40"/>
          <w:szCs w:val="40"/>
        </w:rPr>
        <w:t>Der Ausweg aus der Hölle – die Logotherapie Viktor Frankls</w:t>
      </w:r>
    </w:p>
    <w:p w14:paraId="4AE1D2BF" w14:textId="77777777" w:rsidR="008113E6" w:rsidRPr="008113E6" w:rsidRDefault="008113E6" w:rsidP="008113E6">
      <w:pPr>
        <w:rPr>
          <w:rFonts w:ascii="Book Antiqua" w:eastAsia="Aptos" w:hAnsi="Book Antiqua" w:cs="Times New Roman"/>
          <w:sz w:val="28"/>
          <w:szCs w:val="28"/>
        </w:rPr>
      </w:pPr>
    </w:p>
    <w:p w14:paraId="53D02A18"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 xml:space="preserve">Die Logotherapie argumentiert gegen den psychologischen Egoismus, indem sie postuliert, dass Menschsein fundamental auf etwas oder jemanden außerhalb des Selbst ausgerichtet sein muss – sei es ein Werk, dem man sich widmet, ein geliebter Mensch oder Gott. Dieses Prinzip </w:t>
      </w:r>
      <w:r w:rsidRPr="008113E6">
        <w:rPr>
          <w:rFonts w:ascii="Book Antiqua" w:eastAsia="Aptos" w:hAnsi="Book Antiqua" w:cs="Times New Roman"/>
          <w:sz w:val="28"/>
          <w:szCs w:val="28"/>
        </w:rPr>
        <w:lastRenderedPageBreak/>
        <w:t>der Selbsttranszendenz (ST) ist der Schlüssel zur mentalen Gesundheit und zum menschlichen Gedeihen.</w:t>
      </w:r>
    </w:p>
    <w:p w14:paraId="73EBB42E"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 xml:space="preserve">Der Egoist scheitert, weil er Selbstverwirklichung </w:t>
      </w:r>
      <w:r w:rsidRPr="008113E6">
        <w:rPr>
          <w:rFonts w:ascii="Book Antiqua" w:eastAsia="Aptos" w:hAnsi="Book Antiqua" w:cs="Times New Roman"/>
          <w:i/>
          <w:iCs/>
          <w:sz w:val="28"/>
          <w:szCs w:val="28"/>
        </w:rPr>
        <w:t>direkt</w:t>
      </w:r>
      <w:r w:rsidRPr="008113E6">
        <w:rPr>
          <w:rFonts w:ascii="Book Antiqua" w:eastAsia="Aptos" w:hAnsi="Book Antiqua" w:cs="Times New Roman"/>
          <w:sz w:val="28"/>
          <w:szCs w:val="28"/>
        </w:rPr>
        <w:t xml:space="preserve"> anstrebt. Frankl lehrt jedoch die Paradoxie der Selbstverwirklichung: Wahre Selbstverwirklichung ist nur in dem Maße möglich, in dem der Mensch sich selbst transzendiert. Indem das Individuum sich von der starren Selbstzentrierung löst, kann es das wahre Selbst finden.</w:t>
      </w:r>
    </w:p>
    <w:p w14:paraId="346C4445"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 xml:space="preserve">Während der radikale Egoist primär von hedonistischen Motiven (Lust) oder dem Willen zur Macht getrieben wird, stellt die Logotherapie den </w:t>
      </w:r>
      <w:r w:rsidRPr="008113E6">
        <w:rPr>
          <w:rFonts w:ascii="Book Antiqua" w:eastAsia="Aptos" w:hAnsi="Book Antiqua" w:cs="Times New Roman"/>
          <w:i/>
          <w:iCs/>
          <w:sz w:val="28"/>
          <w:szCs w:val="28"/>
        </w:rPr>
        <w:t>Willen zum Sinn</w:t>
      </w:r>
      <w:r w:rsidRPr="008113E6">
        <w:rPr>
          <w:rFonts w:ascii="Book Antiqua" w:eastAsia="Aptos" w:hAnsi="Book Antiqua" w:cs="Times New Roman"/>
          <w:sz w:val="28"/>
          <w:szCs w:val="28"/>
        </w:rPr>
        <w:t xml:space="preserve"> als primäre menschliche Motivation in den Mittelpunkt. Selbsttranszendenz ist der direkte Weg, die Krise der mentalen Gesundheit, die durch existenzielle Leere gekennzeichnet ist , zu überwinden.</w:t>
      </w:r>
    </w:p>
    <w:p w14:paraId="3883D2C6"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Um Sinn zu realisieren und die Leere zu überwinden, identifiziert Frankl drei fundamentale Wertkategorien, durch die Bedeutung in die Realität umgesetzt werden kann :</w:t>
      </w:r>
    </w:p>
    <w:p w14:paraId="3439C940"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Kreative Werte: Diese werden durch Taten oder die Schaffung eines Werkes realisiert, das über den eigenen Nutzen hinausgeht. Dies ermöglicht dem Egoisten, seine Produktivität und seinen Drang zur Vergegenständlichung auf eine Weise zu kanalisieren, die gesellschaftlichen Sinn stiftet.</w:t>
      </w:r>
    </w:p>
    <w:p w14:paraId="27EA757E"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Erfahrungswerte: Sinn wird gefunden durch das Erleben der Welt, der Schönheit oder vor allem der Einzigartigkeit eines anderen menschlichen Wesens (Liebe). Dieser Weg bricht die Entfremdung von den Mitmenschen auf und ermöglicht die tiefe Verbundenheit, die für echtes menschliches Gedeihen notwendig ist.</w:t>
      </w:r>
    </w:p>
    <w:p w14:paraId="68AA230F"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Einstellungswerte: Diese werden in der Haltung realisiert, die ein Mensch gegenüber unvermeidbarem Leid (Schuld, Schmerz) einnimmt. Für den radikalen Egoisten, dessen Leid oft durch seine eigenen Entscheidungen verursacht wird, bietet dies die Möglichkeit, durch eine Haltungsänderung die selbstgeschaffene „Hölle“ zu transzendieren, selbst wenn die Umstände unveränderbar scheinen.</w:t>
      </w:r>
    </w:p>
    <w:p w14:paraId="620FF0CE"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lastRenderedPageBreak/>
        <w:t xml:space="preserve">Ein zentrales Versprechen der Logotherapie ist die Wiederherstellung der wahren Autonomie. Der radikale Egoist lebt in ständiger Reaktion auf seine Triebe und Impulse (Hedonismus, Narzissmus) und ist insofern </w:t>
      </w:r>
      <w:r w:rsidRPr="008113E6">
        <w:rPr>
          <w:rFonts w:ascii="Book Antiqua" w:eastAsia="Aptos" w:hAnsi="Book Antiqua" w:cs="Times New Roman"/>
          <w:i/>
          <w:iCs/>
          <w:sz w:val="28"/>
          <w:szCs w:val="28"/>
        </w:rPr>
        <w:t>unfrei</w:t>
      </w:r>
      <w:r w:rsidRPr="008113E6">
        <w:rPr>
          <w:rFonts w:ascii="Book Antiqua" w:eastAsia="Aptos" w:hAnsi="Book Antiqua" w:cs="Times New Roman"/>
          <w:sz w:val="28"/>
          <w:szCs w:val="28"/>
        </w:rPr>
        <w:t>, da er von seinen inneren Mächten beherrscht wird.</w:t>
      </w:r>
    </w:p>
    <w:p w14:paraId="1896006E"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 xml:space="preserve">Die Logotherapie betont, dass der Mensch Instinkte und Emotionen hat, aber diese Instinkte dürfen ihn nicht </w:t>
      </w:r>
      <w:r w:rsidRPr="008113E6">
        <w:rPr>
          <w:rFonts w:ascii="Book Antiqua" w:eastAsia="Aptos" w:hAnsi="Book Antiqua" w:cs="Times New Roman"/>
          <w:i/>
          <w:iCs/>
          <w:sz w:val="28"/>
          <w:szCs w:val="28"/>
        </w:rPr>
        <w:t>besitzen</w:t>
      </w:r>
      <w:r w:rsidRPr="008113E6">
        <w:rPr>
          <w:rFonts w:ascii="Book Antiqua" w:eastAsia="Aptos" w:hAnsi="Book Antiqua" w:cs="Times New Roman"/>
          <w:sz w:val="28"/>
          <w:szCs w:val="28"/>
        </w:rPr>
        <w:t>. Das innere Selbst muss der „Hausherr“ sein, der über die Triebe triumphiert. Wahre Autonomie wird durch die Freiheit der Entscheidung erreicht. Durch diese Entscheidungsfreiheit transzendiert der Mensch einschränkende Faktoren.</w:t>
      </w:r>
    </w:p>
    <w:p w14:paraId="4D9B3D86"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 xml:space="preserve">Der Egoist muss erkennen, dass seine wahre Freiheit nicht in der rücksichtslosen Durchsetzung seiner Bedürfnisse liegt, sondern in der Wahl seiner </w:t>
      </w:r>
      <w:r w:rsidRPr="008113E6">
        <w:rPr>
          <w:rFonts w:ascii="Book Antiqua" w:eastAsia="Aptos" w:hAnsi="Book Antiqua" w:cs="Times New Roman"/>
          <w:i/>
          <w:iCs/>
          <w:sz w:val="28"/>
          <w:szCs w:val="28"/>
        </w:rPr>
        <w:t>Antwort</w:t>
      </w:r>
      <w:r w:rsidRPr="008113E6">
        <w:rPr>
          <w:rFonts w:ascii="Book Antiqua" w:eastAsia="Aptos" w:hAnsi="Book Antiqua" w:cs="Times New Roman"/>
          <w:sz w:val="28"/>
          <w:szCs w:val="28"/>
        </w:rPr>
        <w:t xml:space="preserve"> auf die situativen Forderungen des Lebens. Diese Fähigkeit, das Ruder im Innern zu übernehmen und sich über die diktierenden Instinkte zu erheben, ist der entscheidende Schritt zur Selbsttranszendenz.</w:t>
      </w:r>
    </w:p>
    <w:p w14:paraId="5794150C" w14:textId="77777777" w:rsidR="008113E6" w:rsidRPr="008113E6" w:rsidRDefault="008113E6" w:rsidP="008113E6">
      <w:pPr>
        <w:rPr>
          <w:rFonts w:ascii="Book Antiqua" w:eastAsia="Aptos" w:hAnsi="Book Antiqua" w:cs="Times New Roman"/>
          <w:sz w:val="28"/>
          <w:szCs w:val="28"/>
        </w:rPr>
      </w:pPr>
      <w:r w:rsidRPr="008113E6">
        <w:rPr>
          <w:rFonts w:ascii="Book Antiqua" w:eastAsia="Aptos" w:hAnsi="Book Antiqua" w:cs="Times New Roman"/>
          <w:sz w:val="28"/>
          <w:szCs w:val="28"/>
        </w:rPr>
        <w:t xml:space="preserve">Die Selbsttranszendenz bietet einen direkten Ausweg aus der hedonistischen Tretmühle. Die Tretmühle basiert auf dem vergeblichen Streben nach flüchtigen </w:t>
      </w:r>
      <w:r w:rsidRPr="008113E6">
        <w:rPr>
          <w:rFonts w:ascii="Book Antiqua" w:eastAsia="Aptos" w:hAnsi="Book Antiqua" w:cs="Times New Roman"/>
          <w:i/>
          <w:iCs/>
          <w:sz w:val="28"/>
          <w:szCs w:val="28"/>
        </w:rPr>
        <w:t>Zuständen</w:t>
      </w:r>
      <w:r w:rsidRPr="008113E6">
        <w:rPr>
          <w:rFonts w:ascii="Book Antiqua" w:eastAsia="Aptos" w:hAnsi="Book Antiqua" w:cs="Times New Roman"/>
          <w:sz w:val="28"/>
          <w:szCs w:val="28"/>
        </w:rPr>
        <w:t xml:space="preserve"> (Glück, Vergnügen). Frankls Lösung basiert auf dem Streben nach unerschöpflichen </w:t>
      </w:r>
      <w:r w:rsidRPr="008113E6">
        <w:rPr>
          <w:rFonts w:ascii="Book Antiqua" w:eastAsia="Aptos" w:hAnsi="Book Antiqua" w:cs="Times New Roman"/>
          <w:i/>
          <w:iCs/>
          <w:sz w:val="28"/>
          <w:szCs w:val="28"/>
        </w:rPr>
        <w:t>Werten</w:t>
      </w:r>
      <w:r w:rsidRPr="008113E6">
        <w:rPr>
          <w:rFonts w:ascii="Book Antiqua" w:eastAsia="Aptos" w:hAnsi="Book Antiqua" w:cs="Times New Roman"/>
          <w:sz w:val="28"/>
          <w:szCs w:val="28"/>
        </w:rPr>
        <w:t xml:space="preserve"> und </w:t>
      </w:r>
      <w:r w:rsidRPr="008113E6">
        <w:rPr>
          <w:rFonts w:ascii="Book Antiqua" w:eastAsia="Aptos" w:hAnsi="Book Antiqua" w:cs="Times New Roman"/>
          <w:i/>
          <w:iCs/>
          <w:sz w:val="28"/>
          <w:szCs w:val="28"/>
        </w:rPr>
        <w:t>Beziehungen</w:t>
      </w:r>
      <w:r w:rsidRPr="008113E6">
        <w:rPr>
          <w:rFonts w:ascii="Book Antiqua" w:eastAsia="Aptos" w:hAnsi="Book Antiqua" w:cs="Times New Roman"/>
          <w:sz w:val="28"/>
          <w:szCs w:val="28"/>
        </w:rPr>
        <w:t>. Die Hingabe an transzendierende Werte kann nicht durch Desensibilisierung entwertet werden, da sie intrinsisch und prozessual sind. Dadurch wird der Kreislauf der chronischen Unzufriedenheit durchbrochen.</w:t>
      </w:r>
    </w:p>
    <w:p w14:paraId="66F83F41" w14:textId="77777777" w:rsidR="008113E6" w:rsidRPr="008113E6" w:rsidRDefault="008113E6" w:rsidP="008113E6">
      <w:pPr>
        <w:rPr>
          <w:rFonts w:ascii="Book Antiqua" w:eastAsia="Aptos" w:hAnsi="Book Antiqua" w:cs="Times New Roman"/>
          <w:b/>
          <w:bCs/>
          <w:sz w:val="32"/>
          <w:szCs w:val="32"/>
        </w:rPr>
      </w:pPr>
    </w:p>
    <w:p w14:paraId="1607CA8F" w14:textId="38653DF0" w:rsidR="00FF12A6" w:rsidRPr="00FF12A6" w:rsidRDefault="00FF12A6" w:rsidP="00FF12A6">
      <w:pPr>
        <w:rPr>
          <w:rFonts w:ascii="Book Antiqua" w:eastAsia="Aptos" w:hAnsi="Book Antiqua" w:cs="Times New Roman"/>
          <w:b/>
          <w:bCs/>
          <w:sz w:val="40"/>
          <w:szCs w:val="40"/>
        </w:rPr>
      </w:pPr>
      <w:r w:rsidRPr="00FF12A6">
        <w:rPr>
          <w:rFonts w:ascii="Book Antiqua" w:eastAsia="Aptos" w:hAnsi="Book Antiqua" w:cs="Times New Roman"/>
          <w:b/>
          <w:bCs/>
          <w:sz w:val="40"/>
          <w:szCs w:val="40"/>
        </w:rPr>
        <w:t>Die Transzendez des Selbst</w:t>
      </w:r>
    </w:p>
    <w:p w14:paraId="43F29050" w14:textId="77777777" w:rsidR="00FF12A6" w:rsidRPr="00FF12A6" w:rsidRDefault="00FF12A6" w:rsidP="00FF12A6">
      <w:pPr>
        <w:rPr>
          <w:rFonts w:ascii="Book Antiqua" w:eastAsia="Aptos" w:hAnsi="Book Antiqua" w:cs="Times New Roman"/>
          <w:b/>
          <w:bCs/>
          <w:sz w:val="28"/>
          <w:szCs w:val="28"/>
        </w:rPr>
      </w:pPr>
    </w:p>
    <w:p w14:paraId="4B972806"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Das menschliche Handeln vollzieht sich in einem ständigen Spannungsfeld zwischen der Ausrichtung auf das Eigenwohl (Egoismus) und der Orientierung am Wohl anderer (Altruismus). Während Altruismus, Empathie und Mitgefühl als fundamentale soziale </w:t>
      </w:r>
      <w:r w:rsidRPr="00FF12A6">
        <w:rPr>
          <w:rFonts w:ascii="Book Antiqua" w:eastAsia="Aptos" w:hAnsi="Book Antiqua" w:cs="Times New Roman"/>
          <w:sz w:val="28"/>
          <w:szCs w:val="28"/>
        </w:rPr>
        <w:lastRenderedPageBreak/>
        <w:t>Kompetenzen für tragfähige Kooperation in Beruf und Gesellschaft anerkannt werden, ist der Egoismus ein fester Bestandteil des menschlichen Verhaltens, der dem Bedürfnis nach Individualität und Selbstbestimmung entspringt. Die folgende Abhandlung analysiert in sehr groben Zügen die philosophischen Imperative und die psychologischen sowie biologischen Mechanismen, die es dem Menschen ermöglichen, das reine Eigeninteresse zu transzendieren und ein Leben im sozialen Gefüge zu führen.</w:t>
      </w:r>
    </w:p>
    <w:p w14:paraId="00E75BA7" w14:textId="77777777" w:rsidR="00FF12A6" w:rsidRPr="00FF12A6" w:rsidRDefault="00FF12A6" w:rsidP="00FF12A6">
      <w:pPr>
        <w:rPr>
          <w:rFonts w:ascii="Book Antiqua" w:eastAsia="Aptos" w:hAnsi="Book Antiqua" w:cs="Times New Roman"/>
          <w:sz w:val="28"/>
          <w:szCs w:val="28"/>
        </w:rPr>
      </w:pPr>
    </w:p>
    <w:p w14:paraId="46B3D79B"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b/>
          <w:bCs/>
          <w:sz w:val="28"/>
          <w:szCs w:val="28"/>
        </w:rPr>
        <w:t>Immanuel Kants</w:t>
      </w:r>
      <w:r w:rsidRPr="00FF12A6">
        <w:rPr>
          <w:rFonts w:ascii="Book Antiqua" w:eastAsia="Aptos" w:hAnsi="Book Antiqua" w:cs="Times New Roman"/>
          <w:sz w:val="28"/>
          <w:szCs w:val="28"/>
        </w:rPr>
        <w:t xml:space="preserve"> Deontologie bietet einen der stärksten normativen Widerstände gegen den Egoismus. Kants Hauptmechanismus, der </w:t>
      </w:r>
      <w:r w:rsidRPr="00FF12A6">
        <w:rPr>
          <w:rFonts w:ascii="Book Antiqua" w:eastAsia="Aptos" w:hAnsi="Book Antiqua" w:cs="Times New Roman"/>
          <w:b/>
          <w:bCs/>
          <w:sz w:val="28"/>
          <w:szCs w:val="28"/>
        </w:rPr>
        <w:t>Kategorische Imperativ</w:t>
      </w:r>
      <w:r w:rsidRPr="00FF12A6">
        <w:rPr>
          <w:rFonts w:ascii="Book Antiqua" w:eastAsia="Aptos" w:hAnsi="Book Antiqua" w:cs="Times New Roman"/>
          <w:sz w:val="28"/>
          <w:szCs w:val="28"/>
        </w:rPr>
        <w:t>, stellt einen Test dar, dem egoistische Handlungsmaximen nicht standhalten können. Eine Maxime wie "Ich lüge, um meinen Vorteil zu sichern" scheitert, weil sie nicht widerspruchsfrei als allgemeines Gesetz verallgemeinert werden kann.</w:t>
      </w:r>
    </w:p>
    <w:p w14:paraId="7C632927"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Überwindung des Eigeninteresses geschieht hier durch die unbedingte Unterordnung unter die Vernunftpflicht. Dies wird besonders in der </w:t>
      </w:r>
      <w:r w:rsidRPr="00FF12A6">
        <w:rPr>
          <w:rFonts w:ascii="Book Antiqua" w:eastAsia="Aptos" w:hAnsi="Book Antiqua" w:cs="Times New Roman"/>
          <w:b/>
          <w:bCs/>
          <w:sz w:val="28"/>
          <w:szCs w:val="28"/>
        </w:rPr>
        <w:t>Menschheitszweckformel</w:t>
      </w:r>
      <w:r w:rsidRPr="00FF12A6">
        <w:rPr>
          <w:rFonts w:ascii="Book Antiqua" w:eastAsia="Aptos" w:hAnsi="Book Antiqua" w:cs="Times New Roman"/>
          <w:sz w:val="28"/>
          <w:szCs w:val="28"/>
        </w:rPr>
        <w:t xml:space="preserve"> des Kategorischen Imperativs deutlich: „Handle so, dass du die Menschheit, sowohl in deiner Person, als auch in der Person eines jeden anderen, jederzeit zugleich als Zweck, niemals bloß als Mittel brauchest“. Diese Formel etabliert das Individuum als absoluten moralischen Wert und verbietet seine egoistische Instrumentalisierung. Das Handeln "aus Pflicht" gilt unbedingt und ist jedem anderen Motiv oder Gebot übergeordnet, unabhängig von den spezifischen Situationen oder den gewünschten Konsequenzen.</w:t>
      </w:r>
    </w:p>
    <w:p w14:paraId="032EAC4A" w14:textId="77777777" w:rsidR="00FF12A6" w:rsidRPr="00FF12A6" w:rsidRDefault="00FF12A6" w:rsidP="00FF12A6">
      <w:pPr>
        <w:rPr>
          <w:rFonts w:ascii="Book Antiqua" w:eastAsia="Aptos" w:hAnsi="Book Antiqua" w:cs="Times New Roman"/>
          <w:sz w:val="28"/>
          <w:szCs w:val="28"/>
        </w:rPr>
      </w:pPr>
    </w:p>
    <w:p w14:paraId="309454BF"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Im Gegensatz zur pflichtbasierten Ethik Kants bewertet der </w:t>
      </w:r>
      <w:r w:rsidRPr="00FF12A6">
        <w:rPr>
          <w:rFonts w:ascii="Book Antiqua" w:eastAsia="Aptos" w:hAnsi="Book Antiqua" w:cs="Times New Roman"/>
          <w:b/>
          <w:bCs/>
          <w:sz w:val="28"/>
          <w:szCs w:val="28"/>
        </w:rPr>
        <w:t xml:space="preserve">Utilitarismus </w:t>
      </w:r>
      <w:r w:rsidRPr="00FF12A6">
        <w:rPr>
          <w:rFonts w:ascii="Book Antiqua" w:eastAsia="Aptos" w:hAnsi="Book Antiqua" w:cs="Times New Roman"/>
          <w:sz w:val="28"/>
          <w:szCs w:val="28"/>
        </w:rPr>
        <w:t xml:space="preserve">Handlungen konsequentialistisch, basierend auf ihren Folgen für das Wohlergehen </w:t>
      </w:r>
      <w:r w:rsidRPr="00FF12A6">
        <w:rPr>
          <w:rFonts w:ascii="Book Antiqua" w:eastAsia="Aptos" w:hAnsi="Book Antiqua" w:cs="Times New Roman"/>
          <w:i/>
          <w:iCs/>
          <w:sz w:val="28"/>
          <w:szCs w:val="28"/>
        </w:rPr>
        <w:t>aller</w:t>
      </w:r>
      <w:r w:rsidRPr="00FF12A6">
        <w:rPr>
          <w:rFonts w:ascii="Book Antiqua" w:eastAsia="Aptos" w:hAnsi="Book Antiqua" w:cs="Times New Roman"/>
          <w:sz w:val="28"/>
          <w:szCs w:val="28"/>
        </w:rPr>
        <w:t xml:space="preserve"> von der Handlung Betroffenen. Egoismus wird hier überwunden, indem der Kreis der relevanten Interessenten auf das Kollektiv erweitert wird (Prinzip der Aggregation). </w:t>
      </w:r>
      <w:r w:rsidRPr="00FF12A6">
        <w:rPr>
          <w:rFonts w:ascii="Book Antiqua" w:eastAsia="Aptos" w:hAnsi="Book Antiqua" w:cs="Times New Roman"/>
          <w:sz w:val="28"/>
          <w:szCs w:val="28"/>
        </w:rPr>
        <w:lastRenderedPageBreak/>
        <w:t>Eine Handlung ist moralisch richtig, wenn ihre Folgen für das Wohlergehen aller Betroffenen optimal sind.</w:t>
      </w:r>
    </w:p>
    <w:p w14:paraId="4583F044"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Obwohl klassische Utilitaristen oft psychologische Hedonisten waren und annahmen, dass Menschen nur von Eigeninteresse motiviert seien, erkannten sie die Notwendigkeit, moralisches Handeln zu fördern. Wenn das hedonistische Wohl des Einzelnen nicht garantiert dem Wohl aller dient, muss die </w:t>
      </w:r>
      <w:r w:rsidRPr="00FF12A6">
        <w:rPr>
          <w:rFonts w:ascii="Book Antiqua" w:eastAsia="Aptos" w:hAnsi="Book Antiqua" w:cs="Times New Roman"/>
          <w:b/>
          <w:bCs/>
          <w:sz w:val="28"/>
          <w:szCs w:val="28"/>
        </w:rPr>
        <w:t>natürliche Sympathie</w:t>
      </w:r>
      <w:r w:rsidRPr="00FF12A6">
        <w:rPr>
          <w:rFonts w:ascii="Book Antiqua" w:eastAsia="Aptos" w:hAnsi="Book Antiqua" w:cs="Times New Roman"/>
          <w:sz w:val="28"/>
          <w:szCs w:val="28"/>
        </w:rPr>
        <w:t xml:space="preserve"> gegenüber anderen kultiviert, gelehrt und gefördert werden, um robuste moralische Motivationen in der Öffentlichkeit zu schaffen.</w:t>
      </w:r>
    </w:p>
    <w:p w14:paraId="71A5391E"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Eine zeitgenössische Anwendung ist der </w:t>
      </w:r>
      <w:r w:rsidRPr="00FF12A6">
        <w:rPr>
          <w:rFonts w:ascii="Book Antiqua" w:eastAsia="Aptos" w:hAnsi="Book Antiqua" w:cs="Times New Roman"/>
          <w:b/>
          <w:bCs/>
          <w:sz w:val="28"/>
          <w:szCs w:val="28"/>
        </w:rPr>
        <w:t>Effektive Altruismus</w:t>
      </w:r>
      <w:r w:rsidRPr="00FF12A6">
        <w:rPr>
          <w:rFonts w:ascii="Book Antiqua" w:eastAsia="Aptos" w:hAnsi="Book Antiqua" w:cs="Times New Roman"/>
          <w:sz w:val="28"/>
          <w:szCs w:val="28"/>
        </w:rPr>
        <w:t xml:space="preserve"> (Peter Singer), der die Wohltätigkeit als höchste Pflicht postuliert. Dieser Ansatz fokussiert auf die rationale Maximierung des Nutzens pro altruistischem Akt. Ein zentraler Punkt ist hierbei das „Pragmaparadox“: Um als Bewegung zu wachsen und insgesamt effektiver zu sein, darf der Altruismus das Individuum nicht überfordern. Die Forderung, beispielsweise nur 1–10% des Einkommens zu spenden, anstatt utopische 50%, dient dazu, die Bewegung nachhaltig zu gestalten, was eine kluge, pragmatische Integration des gesunden Eigeninteresses in die altruistische Strategie darstellt.</w:t>
      </w:r>
    </w:p>
    <w:p w14:paraId="6A8D1A9F" w14:textId="77777777" w:rsidR="00FF12A6" w:rsidRPr="00FF12A6" w:rsidRDefault="00FF12A6" w:rsidP="00FF12A6">
      <w:pPr>
        <w:rPr>
          <w:rFonts w:ascii="Book Antiqua" w:eastAsia="Aptos" w:hAnsi="Book Antiqua" w:cs="Times New Roman"/>
          <w:sz w:val="28"/>
          <w:szCs w:val="28"/>
        </w:rPr>
      </w:pPr>
    </w:p>
    <w:p w14:paraId="4243472A"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Tugendethik, insbesondere in der Tradition von </w:t>
      </w:r>
      <w:r w:rsidRPr="00FF12A6">
        <w:rPr>
          <w:rFonts w:ascii="Book Antiqua" w:eastAsia="Aptos" w:hAnsi="Book Antiqua" w:cs="Times New Roman"/>
          <w:b/>
          <w:bCs/>
          <w:sz w:val="28"/>
          <w:szCs w:val="28"/>
        </w:rPr>
        <w:t>Aristoteles</w:t>
      </w:r>
      <w:r w:rsidRPr="00FF12A6">
        <w:rPr>
          <w:rFonts w:ascii="Book Antiqua" w:eastAsia="Aptos" w:hAnsi="Book Antiqua" w:cs="Times New Roman"/>
          <w:sz w:val="28"/>
          <w:szCs w:val="28"/>
        </w:rPr>
        <w:t>, sucht die Überwindung des Egoismus nicht in Regeln oder Folgen, sondern in der Entwicklung des Charakters. Aristoteles suchte nach einem Ausgleich zwischen Egoismus und Altruismus und fand ihn in der Gerechtigkeit. Der Egoismus wird hier differenziert betrachtet: Eine gesunde Selbstliebe (Philautia) steht nicht im Gegensatz zur Fürsorge für andere, sondern ist eine notwendige Voraussetzung für das Erreichen der Eudaimonia (glückliches, gelingendes Leben).</w:t>
      </w:r>
    </w:p>
    <w:p w14:paraId="2A0DE456"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Philosophisch konvergieren die Ansätze, indem sie die Instrumentalisierung des Anderen ablehnen: Kant verbietet sie grundsätzlich durch die Vernunftpflicht, während der Utilitarismus sie praktisch unmöglich macht, indem er das Leid jedes Einzelnen in die Gesamtkalkulation einbezieht. Die philosophischen Rahmenwerke </w:t>
      </w:r>
      <w:r w:rsidRPr="00FF12A6">
        <w:rPr>
          <w:rFonts w:ascii="Book Antiqua" w:eastAsia="Aptos" w:hAnsi="Book Antiqua" w:cs="Times New Roman"/>
          <w:sz w:val="28"/>
          <w:szCs w:val="28"/>
        </w:rPr>
        <w:lastRenderedPageBreak/>
        <w:t>zwingen den Egoisten entweder durch die Vernunft oder das universelle moralische Gewicht der anderen zur Transzendenz des Selbstinteresses.</w:t>
      </w:r>
    </w:p>
    <w:p w14:paraId="71FD750E" w14:textId="77777777" w:rsidR="00FF12A6" w:rsidRPr="00FF12A6" w:rsidRDefault="00FF12A6" w:rsidP="00FF12A6">
      <w:pPr>
        <w:rPr>
          <w:rFonts w:ascii="Book Antiqua" w:eastAsia="Aptos" w:hAnsi="Book Antiqua" w:cs="Times New Roman"/>
          <w:sz w:val="28"/>
          <w:szCs w:val="28"/>
        </w:rPr>
      </w:pPr>
    </w:p>
    <w:p w14:paraId="238094AC"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w:t>
      </w:r>
      <w:r w:rsidRPr="00FF12A6">
        <w:rPr>
          <w:rFonts w:ascii="Book Antiqua" w:eastAsia="Aptos" w:hAnsi="Book Antiqua" w:cs="Times New Roman"/>
          <w:b/>
          <w:bCs/>
          <w:sz w:val="28"/>
          <w:szCs w:val="28"/>
        </w:rPr>
        <w:t>psychologische Perspektive</w:t>
      </w:r>
      <w:r w:rsidRPr="00FF12A6">
        <w:rPr>
          <w:rFonts w:ascii="Book Antiqua" w:eastAsia="Aptos" w:hAnsi="Book Antiqua" w:cs="Times New Roman"/>
          <w:sz w:val="28"/>
          <w:szCs w:val="28"/>
        </w:rPr>
        <w:t xml:space="preserve"> liefert die Erklärung, warum die Überwindung des Egoismus für einige Individuen schwieriger ist, und welche inneren Mechanismen Altruismus ermöglichen. Die Fähigkeit zur altruistischen Transzendenz ist eng mit der gesunden Entwicklung des Selbst verbunden. Nach den Erkenntnissen der Selbstpsychologie (Kohut) ist das Kind in der frühen Kindheit existenziell auf einfühlsames Verhalten der primären Bezugspersonen angewiesen, da es noch keine kompakte Persönlichkeit erleben kann. Wenn diese primären narzisstischen Bedürfnisse nach Wahrnehmung und Anerkennung nicht erfüllt werden, kann dies zur Ausbildung eines beschädigten oder fragmentierten Selbst führen.</w:t>
      </w:r>
    </w:p>
    <w:p w14:paraId="16D44442"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Pathologischer Egoismus, wie er sich im Narzissmus manifestiert, kann daher als ein Entwicklungsdefizit und nicht primär als eine rationale, bewusste Entscheidung interpretiert werden.</w:t>
      </w:r>
    </w:p>
    <w:p w14:paraId="684B4D2C" w14:textId="77777777" w:rsidR="00FF12A6" w:rsidRPr="00FF12A6" w:rsidRDefault="00FF12A6" w:rsidP="00FF12A6">
      <w:pPr>
        <w:rPr>
          <w:rFonts w:ascii="Book Antiqua" w:eastAsia="Aptos" w:hAnsi="Book Antiqua" w:cs="Times New Roman"/>
          <w:sz w:val="28"/>
          <w:szCs w:val="28"/>
        </w:rPr>
      </w:pPr>
    </w:p>
    <w:p w14:paraId="2BDC8FD7"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Empathie, definiert als die Fähigkeit, sich in die emotionale und sachliche Perspektive des anderen hineinzuversetzen , ist der grundlegende psychologische Mechanismus zur Überwindung der Selbstzentrierung. Die Psychologie unterscheidet typischerweise drei Formen der Empathie:</w:t>
      </w:r>
    </w:p>
    <w:p w14:paraId="4786F270" w14:textId="77777777" w:rsidR="00FF12A6" w:rsidRPr="00FF12A6" w:rsidRDefault="00FF12A6" w:rsidP="00FF12A6">
      <w:pPr>
        <w:rPr>
          <w:rFonts w:ascii="Book Antiqua" w:eastAsia="Aptos" w:hAnsi="Book Antiqua" w:cs="Times New Roman"/>
          <w:sz w:val="28"/>
          <w:szCs w:val="28"/>
        </w:rPr>
      </w:pPr>
    </w:p>
    <w:p w14:paraId="1F0F8988" w14:textId="77777777" w:rsidR="00FF12A6" w:rsidRPr="00FF12A6" w:rsidRDefault="00FF12A6" w:rsidP="00F62084">
      <w:pPr>
        <w:numPr>
          <w:ilvl w:val="0"/>
          <w:numId w:val="32"/>
        </w:numPr>
        <w:rPr>
          <w:rFonts w:ascii="Book Antiqua" w:eastAsia="Aptos" w:hAnsi="Book Antiqua" w:cs="Times New Roman"/>
          <w:sz w:val="28"/>
          <w:szCs w:val="28"/>
        </w:rPr>
      </w:pPr>
      <w:r w:rsidRPr="00FF12A6">
        <w:rPr>
          <w:rFonts w:ascii="Book Antiqua" w:eastAsia="Aptos" w:hAnsi="Book Antiqua" w:cs="Times New Roman"/>
          <w:b/>
          <w:bCs/>
          <w:sz w:val="28"/>
          <w:szCs w:val="28"/>
        </w:rPr>
        <w:t>Emotionale Empathie</w:t>
      </w:r>
      <w:r w:rsidRPr="00FF12A6">
        <w:rPr>
          <w:rFonts w:ascii="Book Antiqua" w:eastAsia="Aptos" w:hAnsi="Book Antiqua" w:cs="Times New Roman"/>
          <w:sz w:val="28"/>
          <w:szCs w:val="28"/>
        </w:rPr>
        <w:t xml:space="preserve"> (Mitgefühl): Die Fähigkeit, das Gleiche zu empfinden wie andere Menschen (emotionale Sensitivität).</w:t>
      </w:r>
    </w:p>
    <w:p w14:paraId="321BEDE4" w14:textId="77777777" w:rsidR="00FF12A6" w:rsidRPr="00FF12A6" w:rsidRDefault="00FF12A6" w:rsidP="00F62084">
      <w:pPr>
        <w:numPr>
          <w:ilvl w:val="0"/>
          <w:numId w:val="32"/>
        </w:numPr>
        <w:rPr>
          <w:rFonts w:ascii="Book Antiqua" w:eastAsia="Aptos" w:hAnsi="Book Antiqua" w:cs="Times New Roman"/>
          <w:sz w:val="28"/>
          <w:szCs w:val="28"/>
        </w:rPr>
      </w:pPr>
      <w:r w:rsidRPr="00FF12A6">
        <w:rPr>
          <w:rFonts w:ascii="Book Antiqua" w:eastAsia="Aptos" w:hAnsi="Book Antiqua" w:cs="Times New Roman"/>
          <w:b/>
          <w:bCs/>
          <w:sz w:val="28"/>
          <w:szCs w:val="28"/>
        </w:rPr>
        <w:t>Kognitive Empathie:</w:t>
      </w:r>
      <w:r w:rsidRPr="00FF12A6">
        <w:rPr>
          <w:rFonts w:ascii="Book Antiqua" w:eastAsia="Aptos" w:hAnsi="Book Antiqua" w:cs="Times New Roman"/>
          <w:sz w:val="28"/>
          <w:szCs w:val="28"/>
        </w:rPr>
        <w:t xml:space="preserve"> Die Fähigkeit, Gefühle, Gedanken und Absichten anderer zu verstehen und daraus korrekte Schlussfolgerungen abzuleiten.</w:t>
      </w:r>
    </w:p>
    <w:p w14:paraId="7482023E" w14:textId="77777777" w:rsidR="00FF12A6" w:rsidRPr="00FF12A6" w:rsidRDefault="00FF12A6" w:rsidP="00F62084">
      <w:pPr>
        <w:numPr>
          <w:ilvl w:val="0"/>
          <w:numId w:val="32"/>
        </w:numPr>
        <w:rPr>
          <w:rFonts w:ascii="Book Antiqua" w:eastAsia="Aptos" w:hAnsi="Book Antiqua" w:cs="Times New Roman"/>
          <w:sz w:val="28"/>
          <w:szCs w:val="28"/>
        </w:rPr>
      </w:pPr>
      <w:r w:rsidRPr="00FF12A6">
        <w:rPr>
          <w:rFonts w:ascii="Book Antiqua" w:eastAsia="Aptos" w:hAnsi="Book Antiqua" w:cs="Times New Roman"/>
          <w:b/>
          <w:bCs/>
          <w:sz w:val="28"/>
          <w:szCs w:val="28"/>
        </w:rPr>
        <w:t>Soziale Empathie:</w:t>
      </w:r>
      <w:r w:rsidRPr="00FF12A6">
        <w:rPr>
          <w:rFonts w:ascii="Book Antiqua" w:eastAsia="Aptos" w:hAnsi="Book Antiqua" w:cs="Times New Roman"/>
          <w:sz w:val="28"/>
          <w:szCs w:val="28"/>
        </w:rPr>
        <w:t xml:space="preserve"> Die Fähigkeit, das Verhalten komplexer sozialer Systeme zu verstehen und vorherzusagen.</w:t>
      </w:r>
    </w:p>
    <w:p w14:paraId="3A9CEA20"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lastRenderedPageBreak/>
        <w:t xml:space="preserve">Diese affektive Verbindung ist die Basis für altruistische Motivation. Allerdings ist emotionale Empathie allein nicht hinreichend; sie kann, wenn sie überwältigend ist, zu egoistischen Fluchtreaktionen führen. Die volle Überwindung des Egoismus erfordert die Integration der </w:t>
      </w:r>
      <w:r w:rsidRPr="00FF12A6">
        <w:rPr>
          <w:rFonts w:ascii="Book Antiqua" w:eastAsia="Aptos" w:hAnsi="Book Antiqua" w:cs="Times New Roman"/>
          <w:b/>
          <w:bCs/>
          <w:sz w:val="28"/>
          <w:szCs w:val="28"/>
        </w:rPr>
        <w:t>kognitiven und sozialen Empathie</w:t>
      </w:r>
      <w:r w:rsidRPr="00FF12A6">
        <w:rPr>
          <w:rFonts w:ascii="Book Antiqua" w:eastAsia="Aptos" w:hAnsi="Book Antiqua" w:cs="Times New Roman"/>
          <w:sz w:val="28"/>
          <w:szCs w:val="28"/>
        </w:rPr>
        <w:t xml:space="preserve"> , um die reine Gefühlsempfindung in gezieltes, effektives prosoziales Handeln umzusetzen. Die Realität der Empathie und die soziale Natur des Menschen führen zudem zu Konsequenzen, die außerhalb der bewussten Kontrolle des radikalen Egoisten liegen.</w:t>
      </w:r>
    </w:p>
    <w:p w14:paraId="30CEB327" w14:textId="77777777" w:rsidR="00FF12A6" w:rsidRPr="00FF12A6" w:rsidRDefault="00FF12A6" w:rsidP="00FF12A6">
      <w:pPr>
        <w:rPr>
          <w:rFonts w:ascii="Book Antiqua" w:eastAsia="Aptos" w:hAnsi="Book Antiqua" w:cs="Times New Roman"/>
          <w:sz w:val="28"/>
          <w:szCs w:val="28"/>
        </w:rPr>
      </w:pPr>
    </w:p>
    <w:p w14:paraId="04BBBDBB"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Manifestation und Förderung prosozialen Verhaltens hängt signifikant vom kulturellen und spezifischen sozialen Kontext ab. </w:t>
      </w:r>
      <w:r w:rsidRPr="00FF12A6">
        <w:rPr>
          <w:rFonts w:ascii="Book Antiqua" w:eastAsia="Aptos" w:hAnsi="Book Antiqua" w:cs="Times New Roman"/>
          <w:b/>
          <w:bCs/>
          <w:sz w:val="28"/>
          <w:szCs w:val="28"/>
        </w:rPr>
        <w:t xml:space="preserve">Sozio-kulturelle Bedingungen </w:t>
      </w:r>
      <w:r w:rsidRPr="00FF12A6">
        <w:rPr>
          <w:rFonts w:ascii="Book Antiqua" w:eastAsia="Aptos" w:hAnsi="Book Antiqua" w:cs="Times New Roman"/>
          <w:sz w:val="28"/>
          <w:szCs w:val="28"/>
        </w:rPr>
        <w:t>prägen das Selbstverständnis. In individualorientierten Kulturen wird ein unabhängiges Selbstverständnis gefördert, während sozialorientierte Kulturen möglicherweise eine engere Symbiose zwischen Mutter und Kind über einen längeren Zeitraum aufrechterhalten. Beispielsweise können Erziehungsstile, die in europäischen Kontexten als restriktiv gelten, in anderen Kulturen einen positiveren Einfluss auf die kindliche Entwicklung haben. Der soziale Kontext liefert die Deutungsschemata und Normen, die bestimmen, welche Art von Altruismus erwartet und belohnt wird, und spielt damit eine entscheidende Rolle bei der Gestaltung des individuellen Spannungsfeldes von Eigeninteresse und Fremdinteresse.</w:t>
      </w:r>
    </w:p>
    <w:p w14:paraId="316A6B41" w14:textId="77777777" w:rsidR="00FF12A6" w:rsidRPr="00FF12A6" w:rsidRDefault="00FF12A6" w:rsidP="00FF12A6">
      <w:pPr>
        <w:rPr>
          <w:rFonts w:ascii="Book Antiqua" w:eastAsia="Aptos" w:hAnsi="Book Antiqua" w:cs="Times New Roman"/>
          <w:sz w:val="28"/>
          <w:szCs w:val="28"/>
        </w:rPr>
      </w:pPr>
    </w:p>
    <w:p w14:paraId="5AA1588E"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b/>
          <w:bCs/>
          <w:sz w:val="28"/>
          <w:szCs w:val="28"/>
        </w:rPr>
        <w:t>Neurobiologische Studien</w:t>
      </w:r>
      <w:r w:rsidRPr="00FF12A6">
        <w:rPr>
          <w:rFonts w:ascii="Book Antiqua" w:eastAsia="Aptos" w:hAnsi="Book Antiqua" w:cs="Times New Roman"/>
          <w:sz w:val="28"/>
          <w:szCs w:val="28"/>
        </w:rPr>
        <w:t xml:space="preserve"> zeigen, dass Aggression und Destruktivität nicht, wie früher angenommen, das grundlegende Motiv alles Lebendigen sind. Vielmehr wird die Annahme eines gegen andere gerichteten Egoismus durch Erkenntnisse über das </w:t>
      </w:r>
      <w:r w:rsidRPr="00FF12A6">
        <w:rPr>
          <w:rFonts w:ascii="Book Antiqua" w:eastAsia="Aptos" w:hAnsi="Book Antiqua" w:cs="Times New Roman"/>
          <w:b/>
          <w:bCs/>
          <w:sz w:val="28"/>
          <w:szCs w:val="28"/>
        </w:rPr>
        <w:t>"Social Brain"</w:t>
      </w:r>
      <w:r w:rsidRPr="00FF12A6">
        <w:rPr>
          <w:rFonts w:ascii="Book Antiqua" w:eastAsia="Aptos" w:hAnsi="Book Antiqua" w:cs="Times New Roman"/>
          <w:sz w:val="28"/>
          <w:szCs w:val="28"/>
        </w:rPr>
        <w:t xml:space="preserve"> zunehmend in Frage gestellt. Das Social Brain ist ein Netzwerk von Hirnstrukturen, das die kognitive und emotionale Grundlage für soziale Interaktionen, einschließlich Empathie und Altruismus, bildet.</w:t>
      </w:r>
    </w:p>
    <w:p w14:paraId="7ACF2569"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lastRenderedPageBreak/>
        <w:t xml:space="preserve">Es hat sich gezeigt, dass gelingende Beziehungen mit anderen und alle Formen sozialer Kooperation das </w:t>
      </w:r>
      <w:r w:rsidRPr="00FF12A6">
        <w:rPr>
          <w:rFonts w:ascii="Book Antiqua" w:eastAsia="Aptos" w:hAnsi="Book Antiqua" w:cs="Times New Roman"/>
          <w:b/>
          <w:bCs/>
          <w:sz w:val="28"/>
          <w:szCs w:val="28"/>
        </w:rPr>
        <w:t>dopaminerge Motivationssystem</w:t>
      </w:r>
      <w:r w:rsidRPr="00FF12A6">
        <w:rPr>
          <w:rFonts w:ascii="Book Antiqua" w:eastAsia="Aptos" w:hAnsi="Book Antiqua" w:cs="Times New Roman"/>
          <w:sz w:val="28"/>
          <w:szCs w:val="28"/>
        </w:rPr>
        <w:t xml:space="preserve"> aktivieren. Kooperation und die Fähigkeit, prosozial zu handeln, bieten somit einen evolutionären Fitness-Vorteil. </w:t>
      </w:r>
    </w:p>
    <w:p w14:paraId="77DB2793" w14:textId="77777777" w:rsidR="00FF12A6" w:rsidRPr="00FF12A6" w:rsidRDefault="00FF12A6" w:rsidP="00FF12A6">
      <w:pPr>
        <w:rPr>
          <w:rFonts w:ascii="Book Antiqua" w:eastAsia="Aptos" w:hAnsi="Book Antiqua" w:cs="Times New Roman"/>
          <w:sz w:val="28"/>
          <w:szCs w:val="28"/>
        </w:rPr>
      </w:pPr>
    </w:p>
    <w:p w14:paraId="2D8A2B1D"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Der Altruismus, definiert als die Motivation zur Steigerung des Wohlergehens einer anderen Person , ist im Gehirn spezifisch verortet. Empirische Neuroimaging-Forschung belegt, dass altruistisches Verhalten mit einer erhöhten Aktivität in limbischen Regionen wie dem Nucleus Accumbens und dem Anterioren Cingulären Kortex  sowie in kortikalen Regionen wie dem medialen präfrontalen Kortex assoziiert ist.</w:t>
      </w:r>
    </w:p>
    <w:p w14:paraId="28A4C2FD" w14:textId="77777777" w:rsidR="00D900AB"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Tatsache, dass der </w:t>
      </w:r>
      <w:r w:rsidRPr="00FF12A6">
        <w:rPr>
          <w:rFonts w:ascii="Book Antiqua" w:eastAsia="Aptos" w:hAnsi="Book Antiqua" w:cs="Times New Roman"/>
          <w:b/>
          <w:bCs/>
          <w:sz w:val="28"/>
          <w:szCs w:val="28"/>
        </w:rPr>
        <w:t>Nucleus Accumbens</w:t>
      </w:r>
      <w:r w:rsidRPr="00FF12A6">
        <w:rPr>
          <w:rFonts w:ascii="Book Antiqua" w:eastAsia="Aptos" w:hAnsi="Book Antiqua" w:cs="Times New Roman"/>
          <w:sz w:val="28"/>
          <w:szCs w:val="28"/>
        </w:rPr>
        <w:t xml:space="preserve">, ein zentraler Bestandteil des Belohnungssystems, bei altruistischen Handlungen aktiviert wird, ist ein entscheidendes empirisches Argument gegen den radikalen psychologischen Egoismus. Es widerlegt nicht, dass das Individuum eine Belohnung erfährt (Glücksgefühl, anderen geholfen zu haben) , aber es zeigt, dass diese Belohnung nicht </w:t>
      </w:r>
      <w:r w:rsidRPr="00FF12A6">
        <w:rPr>
          <w:rFonts w:ascii="Book Antiqua" w:eastAsia="Aptos" w:hAnsi="Book Antiqua" w:cs="Times New Roman"/>
          <w:i/>
          <w:iCs/>
          <w:sz w:val="28"/>
          <w:szCs w:val="28"/>
        </w:rPr>
        <w:t>trotz</w:t>
      </w:r>
      <w:r w:rsidRPr="00FF12A6">
        <w:rPr>
          <w:rFonts w:ascii="Book Antiqua" w:eastAsia="Aptos" w:hAnsi="Book Antiqua" w:cs="Times New Roman"/>
          <w:sz w:val="28"/>
          <w:szCs w:val="28"/>
        </w:rPr>
        <w:t xml:space="preserve"> des Altruismus, sondern </w:t>
      </w:r>
      <w:r w:rsidRPr="00FF12A6">
        <w:rPr>
          <w:rFonts w:ascii="Book Antiqua" w:eastAsia="Aptos" w:hAnsi="Book Antiqua" w:cs="Times New Roman"/>
          <w:b/>
          <w:bCs/>
          <w:sz w:val="28"/>
          <w:szCs w:val="28"/>
        </w:rPr>
        <w:t>durch</w:t>
      </w:r>
      <w:r w:rsidRPr="00FF12A6">
        <w:rPr>
          <w:rFonts w:ascii="Book Antiqua" w:eastAsia="Aptos" w:hAnsi="Book Antiqua" w:cs="Times New Roman"/>
          <w:sz w:val="28"/>
          <w:szCs w:val="28"/>
        </w:rPr>
        <w:t xml:space="preserve"> die Förderung des Wohlergehens anderer entsteht. Die biologische Struktur des menschlichen Gehirns führt somit funktional zu einer Verschränkung von Selbstinteresse und Fremdinteresse. Die ethische Forderung, das Wohl anderer zu steigern, ist daher nicht utopisch, sondern entspricht dem evolutionär verankerten Potenzial des Menschen.</w:t>
      </w:r>
    </w:p>
    <w:p w14:paraId="53D93A60" w14:textId="77777777" w:rsidR="00FF12A6" w:rsidRPr="00FF12A6" w:rsidRDefault="00FF12A6" w:rsidP="00FF12A6">
      <w:pPr>
        <w:rPr>
          <w:rFonts w:ascii="Book Antiqua" w:eastAsia="Aptos" w:hAnsi="Book Antiqua" w:cs="Times New Roman"/>
          <w:sz w:val="28"/>
          <w:szCs w:val="28"/>
        </w:rPr>
      </w:pPr>
    </w:p>
    <w:p w14:paraId="4FA1663E"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Gesellschaftliche Strategien müssen darauf abzielen, die natürliche Sympathie zu stärken und moralische Motivationen zu institutionalisieren. Die utilitaristische Forderung impliziert die Notwendigkeit einer </w:t>
      </w:r>
      <w:r w:rsidRPr="00FF12A6">
        <w:rPr>
          <w:rFonts w:ascii="Book Antiqua" w:eastAsia="Aptos" w:hAnsi="Book Antiqua" w:cs="Times New Roman"/>
          <w:b/>
          <w:bCs/>
          <w:sz w:val="28"/>
          <w:szCs w:val="28"/>
        </w:rPr>
        <w:t>robusten moralischen Bildung</w:t>
      </w:r>
      <w:r w:rsidRPr="00FF12A6">
        <w:rPr>
          <w:rFonts w:ascii="Book Antiqua" w:eastAsia="Aptos" w:hAnsi="Book Antiqua" w:cs="Times New Roman"/>
          <w:sz w:val="28"/>
          <w:szCs w:val="28"/>
        </w:rPr>
        <w:t>, um sicherzustellen, dass Bürger moralisch handeln und Sympathien kultiviert werden.</w:t>
      </w:r>
    </w:p>
    <w:p w14:paraId="7DDC2B8A"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In der Moralpsychologie wird betont, dass moralisches Urteilen oft auf intuitiven, non-bewussten Prozessen beruht (Moral Intuitionism). Moralische Urteile reflektieren häufig soziale Motive wie den Wunsch </w:t>
      </w:r>
      <w:r w:rsidRPr="00FF12A6">
        <w:rPr>
          <w:rFonts w:ascii="Book Antiqua" w:eastAsia="Aptos" w:hAnsi="Book Antiqua" w:cs="Times New Roman"/>
          <w:sz w:val="28"/>
          <w:szCs w:val="28"/>
        </w:rPr>
        <w:lastRenderedPageBreak/>
        <w:t>nach Reputation oder Allianzen. Interpersonelle Diskussionen können neue Intuitionen aktivieren, die in zukünftige Urteile einfließen. Daher sind offene Diskurse und die Schaffung eines Kontextes, der prosoziales Verhalten belohnt und soziale Motive kanalisiert, entscheidend für die kulturelle Überwindung des Egoismus.</w:t>
      </w:r>
    </w:p>
    <w:p w14:paraId="027F573B"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ethische Notwendigkeit der Selbstfürsorge muss hierbei integriert werden. Der "gesunde Egoismus" in Form von Selbstpflege und dem Setzen von Grenzen stellt sicher, dass Altruismus nicht zur Selbstaufgabe führt. Dies korrespondiert mit dem Effektivitätsparadox des Utilitarismus: Wenn Altruismus überfordert, schwindet seine nachhaltige Wirkung. Die Überwindung des </w:t>
      </w:r>
      <w:r w:rsidRPr="00FF12A6">
        <w:rPr>
          <w:rFonts w:ascii="Book Antiqua" w:eastAsia="Aptos" w:hAnsi="Book Antiqua" w:cs="Times New Roman"/>
          <w:i/>
          <w:iCs/>
          <w:sz w:val="28"/>
          <w:szCs w:val="28"/>
        </w:rPr>
        <w:t>pathologischen</w:t>
      </w:r>
      <w:r w:rsidRPr="00FF12A6">
        <w:rPr>
          <w:rFonts w:ascii="Book Antiqua" w:eastAsia="Aptos" w:hAnsi="Book Antiqua" w:cs="Times New Roman"/>
          <w:sz w:val="28"/>
          <w:szCs w:val="28"/>
        </w:rPr>
        <w:t xml:space="preserve"> Egoismus erfordert die Bewahrung des </w:t>
      </w:r>
      <w:r w:rsidRPr="00FF12A6">
        <w:rPr>
          <w:rFonts w:ascii="Book Antiqua" w:eastAsia="Aptos" w:hAnsi="Book Antiqua" w:cs="Times New Roman"/>
          <w:i/>
          <w:iCs/>
          <w:sz w:val="28"/>
          <w:szCs w:val="28"/>
        </w:rPr>
        <w:t>gesunden</w:t>
      </w:r>
      <w:r w:rsidRPr="00FF12A6">
        <w:rPr>
          <w:rFonts w:ascii="Book Antiqua" w:eastAsia="Aptos" w:hAnsi="Book Antiqua" w:cs="Times New Roman"/>
          <w:sz w:val="28"/>
          <w:szCs w:val="28"/>
        </w:rPr>
        <w:t xml:space="preserve"> Eigeninteresses als Basis für nachhaltigen Altruismus.</w:t>
      </w:r>
    </w:p>
    <w:p w14:paraId="6A421CEA"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Die Gesellschaft muss daher eine Balance finden, um den Egoismus auf produktive Weise in die kollektive Struktur zu integrieren, ohne ihn zu ersticken oder zu pathologisieren. Dies spiegelt die allgemeine Herausforderung wider, die Polarität zwischen Selbstbestimmung und Kooperation als Ressource zu nutzen.</w:t>
      </w:r>
    </w:p>
    <w:p w14:paraId="055C3CD7"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Die jüngste Neurobiologie liefert die stärkste empirische Bestätigung der Überwindbarkeit des Egoismus: Das menschliche Gehirn ist so strukturiert, dass das eigene Wohlbefinden (Aktivierung des Belohnungssystems) durch die Förderung des Wohlergehens anderer erreicht wird. Dies widerlegt den radikalen psychologischen Egoismus und beweist, dass Altruismus keine utopische moralische Forderung, sondern ein evolutionär fundiertes, intrinsisches Potenzial des Menschen ist.</w:t>
      </w:r>
    </w:p>
    <w:p w14:paraId="3E96C9F0" w14:textId="77777777" w:rsidR="00FF12A6" w:rsidRPr="00FF12A6" w:rsidRDefault="00FF12A6" w:rsidP="00FF12A6">
      <w:pPr>
        <w:rPr>
          <w:rFonts w:ascii="Book Antiqua" w:eastAsia="Aptos" w:hAnsi="Book Antiqua" w:cs="Times New Roman"/>
          <w:sz w:val="28"/>
          <w:szCs w:val="28"/>
        </w:rPr>
      </w:pPr>
      <w:r w:rsidRPr="00FF12A6">
        <w:rPr>
          <w:rFonts w:ascii="Book Antiqua" w:eastAsia="Aptos" w:hAnsi="Book Antiqua" w:cs="Times New Roman"/>
          <w:sz w:val="28"/>
          <w:szCs w:val="28"/>
        </w:rPr>
        <w:t xml:space="preserve">Die Transzendenz des Egoismus in der Praxis bedeutet somit nicht die völlige Negation des Eigeninteresses, sondern seine Integration in ein größeres, rational gesteuertes und empathisch erfahrenes soziales Gefüge. Die Herausforderung für die Gesellschaft besteht darin, Kulturen und Systeme zu fördern, die den gesunden Egoismus als Basis für nachhaltigen Altruismus anerkennen und gleichzeitig die moralische </w:t>
      </w:r>
      <w:r w:rsidRPr="00FF12A6">
        <w:rPr>
          <w:rFonts w:ascii="Book Antiqua" w:eastAsia="Aptos" w:hAnsi="Book Antiqua" w:cs="Times New Roman"/>
          <w:sz w:val="28"/>
          <w:szCs w:val="28"/>
        </w:rPr>
        <w:lastRenderedPageBreak/>
        <w:t>Infrastruktur (Bildung, Anreize) schaffen, die das Individuum zur Realisierung seines prosozialen, sozialen Potenzials anleitet.</w:t>
      </w:r>
    </w:p>
    <w:p w14:paraId="39CDE11E" w14:textId="77777777" w:rsidR="00FF12A6" w:rsidRPr="00FF12A6" w:rsidRDefault="00FF12A6" w:rsidP="00FF12A6">
      <w:pPr>
        <w:rPr>
          <w:rFonts w:ascii="Book Antiqua" w:eastAsia="Aptos" w:hAnsi="Book Antiqua" w:cs="Times New Roman"/>
          <w:sz w:val="28"/>
          <w:szCs w:val="28"/>
        </w:rPr>
      </w:pPr>
    </w:p>
    <w:p w14:paraId="2A420914" w14:textId="77777777" w:rsidR="00FF12A6" w:rsidRPr="00FF12A6" w:rsidRDefault="00FF12A6" w:rsidP="00FF12A6">
      <w:pPr>
        <w:rPr>
          <w:rFonts w:ascii="Book Antiqua" w:eastAsia="Aptos" w:hAnsi="Book Antiqua" w:cs="Times New Roman"/>
          <w:sz w:val="28"/>
          <w:szCs w:val="28"/>
        </w:rPr>
      </w:pPr>
    </w:p>
    <w:p w14:paraId="61997FA3" w14:textId="77777777" w:rsidR="002C5EAF" w:rsidRDefault="002C5EAF" w:rsidP="00204728">
      <w:pPr>
        <w:rPr>
          <w:rFonts w:ascii="Book Antiqua" w:eastAsia="Aptos" w:hAnsi="Book Antiqua" w:cs="Times New Roman"/>
          <w:b/>
          <w:bCs/>
          <w:sz w:val="48"/>
          <w:szCs w:val="48"/>
        </w:rPr>
      </w:pPr>
    </w:p>
    <w:p w14:paraId="36824037" w14:textId="77777777" w:rsidR="002C5EAF" w:rsidRDefault="002C5EAF" w:rsidP="00204728">
      <w:pPr>
        <w:rPr>
          <w:rFonts w:ascii="Book Antiqua" w:eastAsia="Aptos" w:hAnsi="Book Antiqua" w:cs="Times New Roman"/>
          <w:b/>
          <w:bCs/>
          <w:sz w:val="48"/>
          <w:szCs w:val="48"/>
        </w:rPr>
      </w:pPr>
    </w:p>
    <w:p w14:paraId="7FE04409" w14:textId="58C27152" w:rsidR="00204728" w:rsidRPr="00204728" w:rsidRDefault="00204728" w:rsidP="00204728">
      <w:pPr>
        <w:rPr>
          <w:rFonts w:ascii="Book Antiqua" w:eastAsia="Aptos" w:hAnsi="Book Antiqua" w:cs="BookmanOldStyle"/>
          <w:kern w:val="0"/>
          <w:sz w:val="28"/>
          <w:szCs w:val="28"/>
        </w:rPr>
      </w:pPr>
      <w:r w:rsidRPr="00204728">
        <w:rPr>
          <w:rFonts w:ascii="Book Antiqua" w:eastAsia="Aptos" w:hAnsi="Book Antiqua" w:cs="Times New Roman"/>
          <w:b/>
          <w:bCs/>
          <w:sz w:val="48"/>
          <w:szCs w:val="48"/>
        </w:rPr>
        <w:t>Die zweite Kristallisation</w:t>
      </w:r>
      <w:r>
        <w:rPr>
          <w:rFonts w:ascii="Book Antiqua" w:eastAsia="Aptos" w:hAnsi="Book Antiqua" w:cs="Times New Roman"/>
          <w:b/>
          <w:bCs/>
          <w:sz w:val="48"/>
          <w:szCs w:val="48"/>
        </w:rPr>
        <w:t xml:space="preserve"> - </w:t>
      </w:r>
      <w:r w:rsidRPr="00204728">
        <w:rPr>
          <w:rFonts w:ascii="Book Antiqua" w:eastAsia="Aptos" w:hAnsi="Book Antiqua" w:cs="Times New Roman"/>
          <w:b/>
          <w:bCs/>
          <w:sz w:val="48"/>
          <w:szCs w:val="48"/>
        </w:rPr>
        <w:t xml:space="preserve">die Macht der </w:t>
      </w:r>
      <w:r>
        <w:rPr>
          <w:rFonts w:ascii="Book Antiqua" w:eastAsia="Aptos" w:hAnsi="Book Antiqua" w:cs="Times New Roman"/>
          <w:b/>
          <w:bCs/>
          <w:sz w:val="48"/>
          <w:szCs w:val="48"/>
        </w:rPr>
        <w:t>F</w:t>
      </w:r>
      <w:r w:rsidRPr="00204728">
        <w:rPr>
          <w:rFonts w:ascii="Book Antiqua" w:eastAsia="Aptos" w:hAnsi="Book Antiqua" w:cs="Times New Roman"/>
          <w:b/>
          <w:bCs/>
          <w:sz w:val="48"/>
          <w:szCs w:val="48"/>
        </w:rPr>
        <w:t>antasie</w:t>
      </w:r>
      <w:r w:rsidR="00174209">
        <w:rPr>
          <w:rFonts w:ascii="Book Antiqua" w:eastAsia="Aptos" w:hAnsi="Book Antiqua" w:cs="Times New Roman"/>
          <w:b/>
          <w:bCs/>
          <w:sz w:val="48"/>
          <w:szCs w:val="48"/>
        </w:rPr>
        <w:t xml:space="preserve"> ( Stendhal )</w:t>
      </w:r>
    </w:p>
    <w:p w14:paraId="67A8D866" w14:textId="77777777" w:rsidR="00EC5594" w:rsidRPr="00EC5594" w:rsidRDefault="00EC5594" w:rsidP="00EC5594">
      <w:pPr>
        <w:rPr>
          <w:rFonts w:ascii="Book Antiqua" w:eastAsia="Aptos" w:hAnsi="Book Antiqua" w:cs="Times New Roman"/>
          <w:sz w:val="28"/>
          <w:szCs w:val="28"/>
        </w:rPr>
      </w:pPr>
    </w:p>
    <w:p w14:paraId="0760699F" w14:textId="77777777" w:rsidR="00B55D97" w:rsidRPr="00B55D97" w:rsidRDefault="00B55D97" w:rsidP="00B55D97">
      <w:pPr>
        <w:rPr>
          <w:rFonts w:ascii="Book Antiqua" w:eastAsia="Aptos" w:hAnsi="Book Antiqua" w:cs="Times New Roman"/>
          <w:b/>
          <w:bCs/>
          <w:sz w:val="28"/>
          <w:szCs w:val="28"/>
        </w:rPr>
      </w:pPr>
    </w:p>
    <w:p w14:paraId="18C0ACFD" w14:textId="77777777" w:rsidR="00B55D97" w:rsidRPr="00B55D97" w:rsidRDefault="00B55D97" w:rsidP="00B55D97">
      <w:pPr>
        <w:jc w:val="center"/>
        <w:rPr>
          <w:rFonts w:ascii="Book Antiqua" w:eastAsia="Aptos" w:hAnsi="Book Antiqua" w:cs="Times New Roman"/>
          <w:i/>
          <w:iCs/>
          <w:sz w:val="28"/>
          <w:szCs w:val="28"/>
        </w:rPr>
      </w:pPr>
      <w:r w:rsidRPr="00B55D97">
        <w:rPr>
          <w:rFonts w:ascii="Book Antiqua" w:eastAsia="Aptos" w:hAnsi="Book Antiqua" w:cs="Times New Roman"/>
          <w:i/>
          <w:iCs/>
          <w:sz w:val="28"/>
          <w:szCs w:val="28"/>
        </w:rPr>
        <w:t>„Es gibt Augenblicke himmlischen Glückes, Augenblicke, denen nichts in der ganzen Welt gleichkommt. Sie sind das Schönste am Leben. Endlich, wenn die Seele, ermüdet und gleichsam übermannt von so heftigen Empfindungen, aus Mattigkeit wieder zur Vernunft kommt, dann gewinnt nach so wechselvollen Wallungen folgende Gewißheit die Oberhand: Ich finde in ihrer Nähe ein Glück, wie es mir nur sie allein auf Erden gewähren kann.“</w:t>
      </w:r>
    </w:p>
    <w:p w14:paraId="32B9308A" w14:textId="77777777" w:rsidR="00B55D97" w:rsidRPr="00B55D97" w:rsidRDefault="00B55D97" w:rsidP="00B55D97">
      <w:pPr>
        <w:jc w:val="center"/>
        <w:rPr>
          <w:rFonts w:ascii="Book Antiqua" w:eastAsia="Aptos" w:hAnsi="Book Antiqua" w:cs="Times New Roman"/>
          <w:b/>
          <w:bCs/>
          <w:sz w:val="28"/>
          <w:szCs w:val="28"/>
        </w:rPr>
      </w:pPr>
      <w:r w:rsidRPr="00B55D97">
        <w:rPr>
          <w:rFonts w:ascii="Book Antiqua" w:eastAsia="Aptos" w:hAnsi="Book Antiqua" w:cs="Times New Roman"/>
          <w:b/>
          <w:bCs/>
          <w:sz w:val="28"/>
          <w:szCs w:val="28"/>
        </w:rPr>
        <w:t>Stendhal</w:t>
      </w:r>
    </w:p>
    <w:p w14:paraId="0587F4AE" w14:textId="77777777" w:rsidR="00B55D97" w:rsidRPr="00B55D97" w:rsidRDefault="00B55D97" w:rsidP="00B55D97">
      <w:pPr>
        <w:rPr>
          <w:rFonts w:ascii="Book Antiqua" w:eastAsia="Aptos" w:hAnsi="Book Antiqua" w:cs="Times New Roman"/>
          <w:sz w:val="28"/>
          <w:szCs w:val="28"/>
        </w:rPr>
      </w:pPr>
    </w:p>
    <w:p w14:paraId="4BC262D2"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In der zweiten Kristallisation werden der Widerstand, Zweifel und Enttäuschung als notwendige Katalysatoren für die Transformation einer anfänglichen Verliebtheit in eine dauerhafte, unerschütterliche Liebe erkannt.</w:t>
      </w:r>
    </w:p>
    <w:p w14:paraId="7B55E12F"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 erste Kristallisation ist die Krönung eines psychologischen Prozesses.  Sie wird eingeleitet, nachdem der Liebende die Phasen der Bewunderung, des Vergnügens und der Hoffnung durchlaufen hat und die Liebe geboren wurde. Der Geist beginnt daraufhin, die geliebte Person mit unzähligen Vollkommenheiten auszustatten und ihre Vorzüge maßlos zu überhöhen, bis sie als etwas „vom Himmel </w:t>
      </w:r>
      <w:r w:rsidRPr="00B55D97">
        <w:rPr>
          <w:rFonts w:ascii="Book Antiqua" w:eastAsia="Aptos" w:hAnsi="Book Antiqua" w:cs="Times New Roman"/>
          <w:sz w:val="28"/>
          <w:szCs w:val="28"/>
        </w:rPr>
        <w:lastRenderedPageBreak/>
        <w:t>Gefallenes“ wahrgenommen wird. Die erste Kristallisation ist somit ein Akt der blinden Idealisierung, der aus Hoffnung und anfänglicher Gewissheit entspringt.</w:t>
      </w:r>
    </w:p>
    <w:p w14:paraId="28ACD28B"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Die erste Kristallisation, die den Höhepunkt der Verliebtheit markiert, ist das Ergebnis der unaufhörlichen Geistesoperation, die aus jeder neuen Beobachtung eine weitere Vollkommenheit im geliebten Objekt entdeckt. Stendhal betont, dass die Liebe nicht blind, sondern "halluzinatorisch" ist. Es ist eine selbst geschaffene Illusion, die sich im Kopf des Verliebten manifestiert. In diesem Zustand werden selbst kleine Fehler, wie eine Pockennarbe, als charmante Eigenheiten wahrgenommen und idealisiert. Die Person, die man liebt, wird so dargestellt, wie es den eigenen Erwartungen entspricht, und die Imagination spielt dabei eine entscheidende Rolle.  Die erste Kristallisation, so Stendhal, birgt die Gefahr der Übersättigung. In diesem Moment der "Ernüchterung" schleicht sich der Zweifel ein, und der Verliebte beginnt, sich zu fragen, ob die anfängliche Euphorie und das Glück von Dauer sind. Dieser Zweifel ist der direkte Auslöser für die zweite Kristallisation.</w:t>
      </w:r>
    </w:p>
    <w:p w14:paraId="0915EBC0"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Dieser kritische Wendepunkt tritt ein, wenn der Liebende, der durch seine Hoffnungen und anfängliche Gewissheit über seine Gefühle bestärkt ist, mehr Zuneigung verlangt, aber auf unerwartete Gleichgültigkeit, Kälte oder sogar Wut stößt. </w:t>
      </w:r>
    </w:p>
    <w:p w14:paraId="2901E2A4"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Die emotionale Reaktion auf diese Ernüchterung ist tiefgreifend. Die anfängliche, freudvolle Gewissheit weicht der Angst vor einem „furchtbaren Unglück“. Der Liebende versucht, Trost in anderen Lebensbereichen zu finden, aber stellt fest, dass andere Freuden bedeutungslos geworden sind. Sein gesamter Fokus konzentriert sich auf die geliebte Person und die Beziehung, die er zu verlieren droht. Dieser emotionale Krisenzustand, genährt durch externe Zurückweisung und die Angst vor Verlust, ist der wesentliche Auslöser für die „zweite Kristallisation als krisengetriebene Bestätigung.</w:t>
      </w:r>
    </w:p>
    <w:p w14:paraId="486088C4"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 zweite Kristallisation ist eine direkte psychologische Antwort auf die Krise des Zweifels. Sie ist die Operation, die „für Diamanten die Bestätigungen dieser Idee produziert: Sie liebt mich“. </w:t>
      </w:r>
    </w:p>
    <w:p w14:paraId="3A6BA337"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lastRenderedPageBreak/>
        <w:t xml:space="preserve">Der Fokus verschiebt sich fundamental. Während die erste Kristallisation die geliebte Person selbst idealisiert, indem sie um sie herum Schichten von imaginären Vollkommenheiten bildet, geht es bei der zweiten Kristallisation um die Beziehung. Der Liebende sucht nun nicht mehr nach neuen Perfektionen der Person, sondern nach Bestätigungen, dass die Liebe erwidert wird und die Beziehung eine Chance hat, zu überleben. </w:t>
      </w:r>
    </w:p>
    <w:p w14:paraId="4E6150EB"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Diese Phase ist durch eine intensive, schmerzvolle Wechselwirkung von Hoffnung und Ernüchterung gekennzeichnet. Der Geist durchläuft in dieser Zeit Alternativen zwischen „furchtbarem Unglück“ und der Gewissheit, dass die Liebe erwidert wird. Ein Liebender kehrt in den Nächten des Zweifels immer wieder zu der Überzeugung zurückkehrt: „Ja, sie liebt mich“, nur um kurz darauf von der Furcht ergriffen zu werden, dass dies nicht der Fall sein könnte. Die zweite Kristallisation ist somit ein Prozess, der darauf abzielt, die fragile Illusion der Liebe im Angesicht der Bedrohung durch die Realität zu stabilisieren und zu befestigen. </w:t>
      </w:r>
    </w:p>
    <w:p w14:paraId="066A1C58"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Verliebtheit hat die Tendenz hat, mit Widerständen zu wachsen. Wenn die geliebte Person sich indifferent oder abweisend zeigt, wird der Verliebte umso mehr angestachelt. Dieser "unbezwingbare Drang" treibt ihn immer wieder in die Nähe des Geliebten, wo neue Eindrücke die Hoffnung wiederbeleben. Die zweite Kristallisation verschiebt den Fokus des Verliebten von der bloßen Person hin zur Dynamik der Beziehung. Die zentrale Frage lautet nicht mehr nur "Was für ein perfekter Mensch ist das?", sondern "Wie gewinne ich die Zuneigung dieses einen Menschen?". Dieser Prozess ist entscheidend für die Dauerhaftigkeit und Tiefe der Leidenschaft.</w:t>
      </w:r>
    </w:p>
    <w:p w14:paraId="2FCE0EB2"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 zweite Kristallisation hat eine deutlich größere Bedeutung und steht über der ersten. Der Grund dafür liegt in der existentiellen Bewährungsprobe, die sie darstellt. Es ist ein Pfad, der „am äußersten Rand eines schrecklichen Abgrunds“ entlangführt, während er „mit der anderen Hand das vollkommene Glück berührt“. </w:t>
      </w:r>
    </w:p>
    <w:p w14:paraId="0F169B62"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lastRenderedPageBreak/>
        <w:t>Die erste Kristallisation ist eine vergleichsweise sichere, glückselige Erfahrung, bei der der Liebende ohne große Anstrengung Illusionen auf die geliebte Person projiziert. Die zweite Phase ist jedoch ein Hochrisiko-Unterfangen, das die Überzeugung des Liebenden auf die Probe stellt.  Die Gewissheit, die aus der Navigation dieser tiefen Unsicherheit hervorgeht, ist wesentlich robuster und widerstandsfähiger. Es ist eine Überzeugung, die in der Angst vor dem Verlust geschmiedet wurde. Es ist das Bewusstsein, dass der geliebte Mensch Freuden bereiten kann, die kein anderer Mensch auf der Welt zu geben vermag, was der zweiten Kristallisation ihre Überlegenheit verleiht. Man erkennt das Einzigartige des Anderen klarer und deutlicher denn je. Die Liebe selbst entsteht, wenn der Verliebte die Schönheit und den Wert der Person, deren Liebe er zu gewinnen hofft, überbewertet. Der Wunsch, mit allen Sinnen in ihrer Gegenwart zu sein, breitet sich aus.</w:t>
      </w:r>
    </w:p>
    <w:p w14:paraId="7153B479"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 fünf apokalypthischen Reiter sind während dieser Phase immer in Warte- und Lauerstellung und hoffen auf den Marschbefehl, werden aber aber bei einem erfolgreichen Verlauf der zweiten Kristallisation „zurückgepfiffen“.  Wenn die Hoffnung auf einen Beweis enttäuscht wird, können die "Kristalle zerbrechen". Die zweite Kristallbildung entscheidet über die Dauer der Liebe, weil man dabei in jedem Augenblick sieht, dass es sich darum handelt, geliebt zu werden oder zu „sterben“. </w:t>
      </w:r>
    </w:p>
    <w:p w14:paraId="333F76CD"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Die zweite Kristallbildung, die viel stärker ist als die erste, weil sie von Furcht begleitet wird, fehlt vollständig bei leichtfertigen Menschen, denen alle romantischen Gedanken fernliegen. Die Kraft zur Kristallbildung kann durch Misstrauen geschwächt werden, weil der Fantasie die Schwingen gestutzt werden. </w:t>
      </w:r>
    </w:p>
    <w:p w14:paraId="24BD5F3B"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t xml:space="preserve">Doch diese Desillusionierung kann die Liebe auch zu einem tieferen Stadium antreiben. Anstatt die gesamte Kristallisation in Frage zu stellen, beginnt der Verliebte, die Beziehung aus einer widerstandsfähigeren Perspektive neu zu bewerten und zu festigen. Die zweite Kristallisation ist somit die Antwort auf die Realität, die der ersten, rein imaginativen Phase fehlt. </w:t>
      </w:r>
    </w:p>
    <w:p w14:paraId="0FFB1C39" w14:textId="77777777" w:rsidR="00B55D97" w:rsidRPr="00B55D97" w:rsidRDefault="00B55D97" w:rsidP="00B55D97">
      <w:pPr>
        <w:rPr>
          <w:rFonts w:ascii="Book Antiqua" w:eastAsia="Aptos" w:hAnsi="Book Antiqua" w:cs="Times New Roman"/>
          <w:sz w:val="28"/>
          <w:szCs w:val="28"/>
        </w:rPr>
      </w:pPr>
      <w:r w:rsidRPr="00B55D97">
        <w:rPr>
          <w:rFonts w:ascii="Book Antiqua" w:eastAsia="Aptos" w:hAnsi="Book Antiqua" w:cs="Times New Roman"/>
          <w:sz w:val="28"/>
          <w:szCs w:val="28"/>
        </w:rPr>
        <w:lastRenderedPageBreak/>
        <w:t>Die Notwendigkeit des Kampfes und der Überwindung von Widerständen sind essenziell für die Reifung der Liebe. Die anfängliche, idealisierte Verliebtheit muss den "Höhen und Tiefen zwischen Hoffnung und Ernüchterung" ausgesetzt sein, um zu einem Zustand zu reifen, in dem nichts wichtiger ist, als die Zuneigung des anderen zu gewinnen. Die zeitlose Einsicht ist, dass die Liebe mit Widerständen wächst.</w:t>
      </w:r>
    </w:p>
    <w:p w14:paraId="2F767C9E" w14:textId="77777777" w:rsidR="00B55D97" w:rsidRPr="00B55D97" w:rsidRDefault="00B55D97" w:rsidP="00B55D97">
      <w:pPr>
        <w:rPr>
          <w:rFonts w:ascii="Book Antiqua" w:eastAsia="Aptos" w:hAnsi="Book Antiqua" w:cs="Times New Roman"/>
          <w:sz w:val="28"/>
          <w:szCs w:val="28"/>
        </w:rPr>
      </w:pPr>
    </w:p>
    <w:p w14:paraId="10BE0EEA" w14:textId="77777777" w:rsidR="009A79B4" w:rsidRPr="009A79B4" w:rsidRDefault="009A79B4" w:rsidP="009A79B4">
      <w:pPr>
        <w:rPr>
          <w:rFonts w:ascii="Book Antiqua" w:eastAsia="Aptos" w:hAnsi="Book Antiqua" w:cs="Times New Roman"/>
          <w:b/>
          <w:bCs/>
          <w:sz w:val="48"/>
          <w:szCs w:val="48"/>
        </w:rPr>
      </w:pPr>
      <w:r w:rsidRPr="009A79B4">
        <w:rPr>
          <w:rFonts w:ascii="Book Antiqua" w:eastAsia="Aptos" w:hAnsi="Book Antiqua" w:cs="Times New Roman"/>
          <w:b/>
          <w:bCs/>
          <w:sz w:val="48"/>
          <w:szCs w:val="48"/>
        </w:rPr>
        <w:t>Die Macht der Imagination</w:t>
      </w:r>
    </w:p>
    <w:p w14:paraId="664EEF29" w14:textId="77777777" w:rsidR="009A79B4" w:rsidRPr="009A79B4" w:rsidRDefault="009A79B4" w:rsidP="009A79B4">
      <w:pPr>
        <w:rPr>
          <w:rFonts w:ascii="Georgia Pro" w:eastAsia="Aptos" w:hAnsi="Georgia Pro" w:cs="Times New Roman"/>
          <w:b/>
          <w:bCs/>
          <w:sz w:val="48"/>
          <w:szCs w:val="48"/>
        </w:rPr>
      </w:pPr>
    </w:p>
    <w:p w14:paraId="7D39F505" w14:textId="77777777" w:rsidR="009A79B4" w:rsidRPr="009A79B4" w:rsidRDefault="009A79B4" w:rsidP="009A79B4">
      <w:pPr>
        <w:jc w:val="center"/>
        <w:rPr>
          <w:rFonts w:ascii="Book Antiqua" w:eastAsia="Aptos" w:hAnsi="Book Antiqua" w:cs="Times New Roman"/>
          <w:sz w:val="28"/>
          <w:szCs w:val="28"/>
        </w:rPr>
      </w:pPr>
      <w:r w:rsidRPr="009A79B4">
        <w:rPr>
          <w:rFonts w:ascii="Book Antiqua" w:eastAsia="Aptos" w:hAnsi="Book Antiqua" w:cs="Times New Roman"/>
          <w:i/>
          <w:iCs/>
          <w:sz w:val="28"/>
          <w:szCs w:val="28"/>
        </w:rPr>
        <w:t>„Phantasie ist wichtiger als Wissen, denn Wissen ist begrenzt</w:t>
      </w:r>
      <w:r w:rsidRPr="009A79B4">
        <w:rPr>
          <w:rFonts w:ascii="Book Antiqua" w:eastAsia="Aptos" w:hAnsi="Book Antiqua" w:cs="Times New Roman"/>
          <w:sz w:val="28"/>
          <w:szCs w:val="28"/>
        </w:rPr>
        <w:t>“</w:t>
      </w:r>
    </w:p>
    <w:p w14:paraId="3379CE0F" w14:textId="77777777" w:rsidR="009A79B4" w:rsidRPr="009A79B4" w:rsidRDefault="009A79B4" w:rsidP="009A79B4">
      <w:pPr>
        <w:jc w:val="center"/>
        <w:rPr>
          <w:rFonts w:ascii="Book Antiqua" w:eastAsia="Aptos" w:hAnsi="Book Antiqua" w:cs="Times New Roman"/>
          <w:b/>
          <w:bCs/>
          <w:sz w:val="28"/>
          <w:szCs w:val="28"/>
        </w:rPr>
      </w:pPr>
      <w:r w:rsidRPr="009A79B4">
        <w:rPr>
          <w:rFonts w:ascii="Book Antiqua" w:eastAsia="Aptos" w:hAnsi="Book Antiqua" w:cs="Times New Roman"/>
          <w:b/>
          <w:bCs/>
          <w:sz w:val="28"/>
          <w:szCs w:val="28"/>
        </w:rPr>
        <w:t>Einstein</w:t>
      </w:r>
    </w:p>
    <w:p w14:paraId="62E2D80F" w14:textId="77777777" w:rsidR="009A79B4" w:rsidRPr="009A79B4" w:rsidRDefault="009A79B4" w:rsidP="009A79B4">
      <w:pPr>
        <w:jc w:val="center"/>
        <w:rPr>
          <w:rFonts w:ascii="Book Antiqua" w:eastAsia="Aptos" w:hAnsi="Book Antiqua" w:cs="Times New Roman"/>
          <w:b/>
          <w:bCs/>
          <w:sz w:val="28"/>
          <w:szCs w:val="28"/>
        </w:rPr>
      </w:pPr>
    </w:p>
    <w:p w14:paraId="3387A3A6"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Die Macht der Fantasie ist im Wesentlichen die Macht der Transzendenz. Sie ist die Fähigkeit des menschlichen Geistes, sich über die Grenzen des Faktischen, des Gegebenen und des rational Bestimmten zu erheben, um neue Realitäten zu konstituieren oder zu enthüllen.</w:t>
      </w:r>
    </w:p>
    <w:p w14:paraId="759DD5DE" w14:textId="77777777" w:rsidR="009A79B4" w:rsidRPr="009A79B4" w:rsidRDefault="009A79B4" w:rsidP="009A79B4">
      <w:pPr>
        <w:rPr>
          <w:rFonts w:ascii="Book Antiqua" w:eastAsia="Aptos" w:hAnsi="Book Antiqua" w:cs="Times New Roman"/>
          <w:b/>
          <w:bCs/>
          <w:sz w:val="28"/>
          <w:szCs w:val="28"/>
        </w:rPr>
      </w:pPr>
      <w:r w:rsidRPr="009A79B4">
        <w:rPr>
          <w:rFonts w:ascii="Book Antiqua" w:eastAsia="Aptos" w:hAnsi="Book Antiqua" w:cs="Times New Roman"/>
          <w:sz w:val="28"/>
          <w:szCs w:val="28"/>
        </w:rPr>
        <w:t>Die Imagination transzendiert die Faktizität des Seienden durch die Nichtung  und wird damit zur essentiellen Bedingung menschlicher Freiheit.</w:t>
      </w:r>
      <w:r w:rsidRPr="009A79B4">
        <w:rPr>
          <w:rFonts w:ascii="Arial" w:eastAsia="Aptos" w:hAnsi="Arial" w:cs="Arial"/>
          <w:color w:val="000000"/>
          <w:sz w:val="22"/>
          <w:szCs w:val="22"/>
        </w:rPr>
        <w:t xml:space="preserve"> </w:t>
      </w:r>
      <w:r w:rsidRPr="009A79B4">
        <w:rPr>
          <w:rFonts w:ascii="Book Antiqua" w:eastAsia="Aptos" w:hAnsi="Book Antiqua" w:cs="Times New Roman"/>
          <w:sz w:val="28"/>
          <w:szCs w:val="28"/>
        </w:rPr>
        <w:t xml:space="preserve">Die Einbildungskraft als ein notwendiger Mechanismus, der nicht nur für die Kunst, sondern für die Möglichkeit von Erkenntnis, Freiheit und schöpferischer Weltgestaltung unentbehrlich ist. Es kommt zur Verschiebung von einer fehleranfälligen Kopierfunktion zu einer </w:t>
      </w:r>
      <w:r w:rsidRPr="009A79B4">
        <w:rPr>
          <w:rFonts w:ascii="Book Antiqua" w:eastAsia="Aptos" w:hAnsi="Book Antiqua" w:cs="Times New Roman"/>
          <w:b/>
          <w:bCs/>
          <w:sz w:val="28"/>
          <w:szCs w:val="28"/>
        </w:rPr>
        <w:t>konstitutiven Kraft.</w:t>
      </w:r>
    </w:p>
    <w:p w14:paraId="43229930"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Es ist die Fähigkeit, sich eine Vorstellung vom Guten zu machen und kritisch über die Planung des eigenen Lebens nachzudenken.  Die Kernfunktion der Einbildungskraft ist die aktive und intellektuelle Auseinandersetzung mit den gelebten Erfahrungen anderer. Es ist die Fähigkeit, zu überlegen, wie es sein könnte, in den Schuhen einer Person zu stecken, die anders ist als man selbst, ein intelligenter Leser der </w:t>
      </w:r>
      <w:r w:rsidRPr="009A79B4">
        <w:rPr>
          <w:rFonts w:ascii="Book Antiqua" w:eastAsia="Aptos" w:hAnsi="Book Antiqua" w:cs="Times New Roman"/>
          <w:sz w:val="28"/>
          <w:szCs w:val="28"/>
        </w:rPr>
        <w:lastRenderedPageBreak/>
        <w:t>Geschichte dieser Person zu sein und die Emotionen, Wünsche und Sehnsüchte zu verstehen, die jemand in dieser Lage haben könnte.</w:t>
      </w:r>
    </w:p>
    <w:p w14:paraId="215BA3E0"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Es besteht die Notwendigkeit, diese Fähigkeit aktiv durch Bildung zu fördern. Sie muss darauf abzielen, den Geist herauszufordern, um in einer komplexen Welt aktiv, kompetent und kritisch zu agieren. Diese Fähigkeit ist nicht nur ein netter Zusatz, sondern zentral für unser moralisches und juristisches Leben. Sie ist das Mittel, mit dem Individuen über ein narzisstisches und infantiles Egoismus-Stadium hinauswachsen können, indem sie die "innere Substanz und Qualität der Leben anderer" erfassen.  Durch die Einbildungskraft erlangen wir ein Verständnis, das notwendig ist, um die Individualität, Würde und den nicht reduzierbaren Wert ihrer Mitmenschen angemessen zu berücksichtigen.</w:t>
      </w:r>
    </w:p>
    <w:p w14:paraId="53AA8F42"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Die Imagination ist der Mechanismus, der es dem Individuum ermöglicht, die Erzählung und die gelebte Erfahrung eines anderen Menschen intelligent zu erfassen. Durch diese imaginative Fähigkeit versteht das Subjekt die </w:t>
      </w:r>
      <w:r w:rsidRPr="009A79B4">
        <w:rPr>
          <w:rFonts w:ascii="Book Antiqua" w:eastAsia="Aptos" w:hAnsi="Book Antiqua" w:cs="Times New Roman"/>
          <w:b/>
          <w:bCs/>
          <w:sz w:val="28"/>
          <w:szCs w:val="28"/>
        </w:rPr>
        <w:t>Signifikanz</w:t>
      </w:r>
      <w:r w:rsidRPr="009A79B4">
        <w:rPr>
          <w:rFonts w:ascii="Book Antiqua" w:eastAsia="Aptos" w:hAnsi="Book Antiqua" w:cs="Times New Roman"/>
          <w:sz w:val="28"/>
          <w:szCs w:val="28"/>
        </w:rPr>
        <w:t xml:space="preserve"> des Leidens des Anderen im Hinblick auf das menschliche Gedeihen, was der notwendige kognitive Schritt zur Entstehung von Mitgefühl ist. Darüber hinaus dient die Fähigkeit, die Emotionen und Sehnsüchte andersartiger Personen zu verstehen , als wesentlicher Schutz gegen die psychologischen Grundlagen der Intoleranz.</w:t>
      </w:r>
    </w:p>
    <w:p w14:paraId="5146AA5F"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Die Fähigkeit des menschlichen Geistes, sich von der unmittelbaren, gegebenen Realität zu distanzieren, bildet die essentielle Grundlage für jegliche Form schöpferischer Leistung. Diese Fähigkeit, hier als </w:t>
      </w:r>
      <w:r w:rsidRPr="009A79B4">
        <w:rPr>
          <w:rFonts w:ascii="Book Antiqua" w:eastAsia="Aptos" w:hAnsi="Book Antiqua" w:cs="Times New Roman"/>
          <w:b/>
          <w:bCs/>
          <w:sz w:val="28"/>
          <w:szCs w:val="28"/>
        </w:rPr>
        <w:t>Loslösungskraft der Fantasie</w:t>
      </w:r>
      <w:r w:rsidRPr="009A79B4">
        <w:rPr>
          <w:rFonts w:ascii="Book Antiqua" w:eastAsia="Aptos" w:hAnsi="Book Antiqua" w:cs="Times New Roman"/>
          <w:sz w:val="28"/>
          <w:szCs w:val="28"/>
        </w:rPr>
        <w:t xml:space="preserve"> analysiert, ist nicht bloß eine passive Flucht, sondern ein aktiver, notwendiger Prozess zur Initiation neuartiger Verknüpfungen und Ideen</w:t>
      </w:r>
    </w:p>
    <w:p w14:paraId="1F02DEB9"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Die </w:t>
      </w:r>
      <w:r w:rsidRPr="009A79B4">
        <w:rPr>
          <w:rFonts w:ascii="Book Antiqua" w:eastAsia="Aptos" w:hAnsi="Book Antiqua" w:cs="Times New Roman"/>
          <w:b/>
          <w:bCs/>
          <w:sz w:val="28"/>
          <w:szCs w:val="28"/>
        </w:rPr>
        <w:t>Fantasie</w:t>
      </w:r>
      <w:r w:rsidRPr="009A79B4">
        <w:rPr>
          <w:rFonts w:ascii="Book Antiqua" w:eastAsia="Aptos" w:hAnsi="Book Antiqua" w:cs="Times New Roman"/>
          <w:sz w:val="28"/>
          <w:szCs w:val="28"/>
        </w:rPr>
        <w:t xml:space="preserve"> (Phantasie) wird primär als die Fähigkeit verstanden, sich Dinge vorzustellen oder zu erfinden, die nicht real oder greifbar sind. Sie ist die Erfindungsgabe und das Vorstellungsvermögen, das den Mangel an Kreativität (Phantasielosigkeit) überwindet.</w:t>
      </w:r>
    </w:p>
    <w:p w14:paraId="4C271B60"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lastRenderedPageBreak/>
        <w:t xml:space="preserve">Die </w:t>
      </w:r>
      <w:r w:rsidRPr="009A79B4">
        <w:rPr>
          <w:rFonts w:ascii="Book Antiqua" w:eastAsia="Aptos" w:hAnsi="Book Antiqua" w:cs="Times New Roman"/>
          <w:b/>
          <w:bCs/>
          <w:sz w:val="28"/>
          <w:szCs w:val="28"/>
        </w:rPr>
        <w:t>Einbildungskraft</w:t>
      </w:r>
      <w:r w:rsidRPr="009A79B4">
        <w:rPr>
          <w:rFonts w:ascii="Book Antiqua" w:eastAsia="Aptos" w:hAnsi="Book Antiqua" w:cs="Times New Roman"/>
          <w:sz w:val="28"/>
          <w:szCs w:val="28"/>
        </w:rPr>
        <w:t xml:space="preserve"> (Imagination) bezieht sich auf die Fähigkeit, kreative und abstrakte Gedanken oder Bilder zu formen. C. G. Jung beschrieb die Fantasie als den </w:t>
      </w:r>
      <w:r w:rsidRPr="009A79B4">
        <w:rPr>
          <w:rFonts w:ascii="Book Antiqua" w:eastAsia="Aptos" w:hAnsi="Book Antiqua" w:cs="Times New Roman"/>
          <w:b/>
          <w:bCs/>
          <w:sz w:val="28"/>
          <w:szCs w:val="28"/>
        </w:rPr>
        <w:t>freien Fluss</w:t>
      </w:r>
      <w:r w:rsidRPr="009A79B4">
        <w:rPr>
          <w:rFonts w:ascii="Book Antiqua" w:eastAsia="Aptos" w:hAnsi="Book Antiqua" w:cs="Times New Roman"/>
          <w:sz w:val="28"/>
          <w:szCs w:val="28"/>
        </w:rPr>
        <w:t xml:space="preserve"> von Gefühlen, Gedanken, Vorstellungen und unbewussten Bildern, wobei er das </w:t>
      </w:r>
      <w:r w:rsidRPr="009A79B4">
        <w:rPr>
          <w:rFonts w:ascii="Book Antiqua" w:eastAsia="Aptos" w:hAnsi="Book Antiqua" w:cs="Times New Roman"/>
          <w:b/>
          <w:bCs/>
          <w:sz w:val="28"/>
          <w:szCs w:val="28"/>
        </w:rPr>
        <w:t>Spielerische</w:t>
      </w:r>
      <w:r w:rsidRPr="009A79B4">
        <w:rPr>
          <w:rFonts w:ascii="Book Antiqua" w:eastAsia="Aptos" w:hAnsi="Book Antiqua" w:cs="Times New Roman"/>
          <w:sz w:val="28"/>
          <w:szCs w:val="28"/>
        </w:rPr>
        <w:t xml:space="preserve"> als ihr dynamisches Prinzip identifizierte. Dieses Spielerische ist für Jung die Basis jeder schöpferischen Idee und Handlung und hebt den Menschen über seine Alltäglichkeit hinaus.</w:t>
      </w:r>
    </w:p>
    <w:p w14:paraId="1352063F"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Die hier untersuchte </w:t>
      </w:r>
      <w:r w:rsidRPr="009A79B4">
        <w:rPr>
          <w:rFonts w:ascii="Book Antiqua" w:eastAsia="Aptos" w:hAnsi="Book Antiqua" w:cs="Times New Roman"/>
          <w:b/>
          <w:bCs/>
          <w:sz w:val="28"/>
          <w:szCs w:val="28"/>
        </w:rPr>
        <w:t>Loslösungskraft der Phantasie</w:t>
      </w:r>
      <w:r w:rsidRPr="009A79B4">
        <w:rPr>
          <w:rFonts w:ascii="Book Antiqua" w:eastAsia="Aptos" w:hAnsi="Book Antiqua" w:cs="Times New Roman"/>
          <w:sz w:val="28"/>
          <w:szCs w:val="28"/>
        </w:rPr>
        <w:t xml:space="preserve"> beschreibt die schöpferische Fähigkeit, sich von der </w:t>
      </w:r>
      <w:r w:rsidRPr="009A79B4">
        <w:rPr>
          <w:rFonts w:ascii="Book Antiqua" w:eastAsia="Aptos" w:hAnsi="Book Antiqua" w:cs="Times New Roman"/>
          <w:i/>
          <w:iCs/>
          <w:sz w:val="28"/>
          <w:szCs w:val="28"/>
        </w:rPr>
        <w:t>Notwendigkeit</w:t>
      </w:r>
      <w:r w:rsidRPr="009A79B4">
        <w:rPr>
          <w:rFonts w:ascii="Book Antiqua" w:eastAsia="Aptos" w:hAnsi="Book Antiqua" w:cs="Times New Roman"/>
          <w:sz w:val="28"/>
          <w:szCs w:val="28"/>
        </w:rPr>
        <w:t xml:space="preserve"> der unmittelbaren Realität zu trennen, um alternative oder neuartige Realitäten zu entwerfen. Dies ist der Kern der Kreativität: die Transformation von Information in eine völlig originelle Idee. Diese Loslösung wird nicht als bloßer Eskapismus, sondern als notwendiges Mittel zur Schaffung von Distanz zur Wirklichkeit interpretiert, wodurch die Voraussetzungen für Veränderung geschaffen werden.</w:t>
      </w:r>
    </w:p>
    <w:p w14:paraId="4CC66698"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Die Ablösung von streng rationalen oder dualistischen Denkschemata wird durch die </w:t>
      </w:r>
      <w:r w:rsidRPr="009A79B4">
        <w:rPr>
          <w:rFonts w:ascii="Book Antiqua" w:eastAsia="Aptos" w:hAnsi="Book Antiqua" w:cs="Times New Roman"/>
          <w:b/>
          <w:bCs/>
          <w:sz w:val="28"/>
          <w:szCs w:val="28"/>
        </w:rPr>
        <w:t>Transzendente Funktion</w:t>
      </w:r>
      <w:r w:rsidRPr="009A79B4">
        <w:rPr>
          <w:rFonts w:ascii="Book Antiqua" w:eastAsia="Aptos" w:hAnsi="Book Antiqua" w:cs="Times New Roman"/>
          <w:sz w:val="28"/>
          <w:szCs w:val="28"/>
        </w:rPr>
        <w:t xml:space="preserve"> der Imagination ermöglicht</w:t>
      </w:r>
      <w:r w:rsidRPr="009A79B4">
        <w:rPr>
          <w:rFonts w:ascii="Arial" w:eastAsia="Times New Roman" w:hAnsi="Arial" w:cs="Arial"/>
          <w:color w:val="000000"/>
          <w:kern w:val="0"/>
          <w:sz w:val="22"/>
          <w:szCs w:val="22"/>
          <w:lang w:eastAsia="de-DE"/>
          <w14:ligatures w14:val="none"/>
        </w:rPr>
        <w:t xml:space="preserve"> </w:t>
      </w:r>
      <w:r w:rsidRPr="009A79B4">
        <w:rPr>
          <w:rFonts w:ascii="Book Antiqua" w:eastAsia="Aptos" w:hAnsi="Book Antiqua" w:cs="Times New Roman"/>
          <w:sz w:val="28"/>
          <w:szCs w:val="28"/>
        </w:rPr>
        <w:t xml:space="preserve">die </w:t>
      </w:r>
      <w:r w:rsidRPr="009A79B4">
        <w:rPr>
          <w:rFonts w:ascii="Book Antiqua" w:eastAsia="Aptos" w:hAnsi="Book Antiqua" w:cs="Times New Roman"/>
          <w:b/>
          <w:bCs/>
          <w:sz w:val="28"/>
          <w:szCs w:val="28"/>
        </w:rPr>
        <w:t>Bewältigung des Unvorstellbaren</w:t>
      </w:r>
      <w:r w:rsidRPr="009A79B4">
        <w:rPr>
          <w:rFonts w:ascii="Book Antiqua" w:eastAsia="Aptos" w:hAnsi="Book Antiqua" w:cs="Times New Roman"/>
          <w:sz w:val="28"/>
          <w:szCs w:val="28"/>
        </w:rPr>
        <w:t xml:space="preserve">. Die Fantasie dient als notwendiges Werkzeug, um aus tief verwurzelten mentalen Schablonen, den sogenannten kognitiven Skripten, auszubrechen. </w:t>
      </w:r>
    </w:p>
    <w:p w14:paraId="725AA889" w14:textId="77777777" w:rsidR="009A79B4" w:rsidRPr="009A79B4" w:rsidRDefault="009A79B4" w:rsidP="009A79B4">
      <w:pPr>
        <w:rPr>
          <w:rFonts w:ascii="Book Antiqua" w:eastAsia="Aptos" w:hAnsi="Book Antiqua" w:cs="Times New Roman"/>
          <w:sz w:val="28"/>
          <w:szCs w:val="28"/>
        </w:rPr>
      </w:pPr>
      <w:r w:rsidRPr="009A79B4">
        <w:rPr>
          <w:rFonts w:ascii="Book Antiqua" w:eastAsia="Aptos" w:hAnsi="Book Antiqua" w:cs="Times New Roman"/>
          <w:sz w:val="28"/>
          <w:szCs w:val="28"/>
        </w:rPr>
        <w:t xml:space="preserve">Die emotionale Loslösung von der unmittelbaren Betroffenheit des Problems oder der Realität sind entscheidend für kreative Problemlösung. Obwohl Eskapismus oft negativ konnotiert ist, da er als Vermeidungsverhalten interpretiert wird, argumentieren einige Autoren, dass die gedankliche Flucht in andere Welten die </w:t>
      </w:r>
      <w:r w:rsidRPr="009A79B4">
        <w:rPr>
          <w:rFonts w:ascii="Book Antiqua" w:eastAsia="Aptos" w:hAnsi="Book Antiqua" w:cs="Times New Roman"/>
          <w:b/>
          <w:bCs/>
          <w:sz w:val="28"/>
          <w:szCs w:val="28"/>
        </w:rPr>
        <w:t>ausreichende Distanz zur Wirklichkeit</w:t>
      </w:r>
      <w:r w:rsidRPr="009A79B4">
        <w:rPr>
          <w:rFonts w:ascii="Book Antiqua" w:eastAsia="Aptos" w:hAnsi="Book Antiqua" w:cs="Times New Roman"/>
          <w:sz w:val="28"/>
          <w:szCs w:val="28"/>
        </w:rPr>
        <w:t xml:space="preserve"> schafft, die notwendig ist, um Veränderung anzustoßen. Diese Distanz erlaubt es, Probleme mit größerer Objektivität und Neutralität zu betrachten. Die Loslösung von emotionalen oder automatisierten Bewertungen ist das Ziel der </w:t>
      </w:r>
      <w:r w:rsidRPr="009A79B4">
        <w:rPr>
          <w:rFonts w:ascii="Book Antiqua" w:eastAsia="Aptos" w:hAnsi="Book Antiqua" w:cs="Times New Roman"/>
          <w:b/>
          <w:bCs/>
          <w:sz w:val="28"/>
          <w:szCs w:val="28"/>
        </w:rPr>
        <w:t>kognitiven Umstrukturierung</w:t>
      </w:r>
      <w:r w:rsidRPr="009A79B4">
        <w:rPr>
          <w:rFonts w:ascii="Book Antiqua" w:eastAsia="Aptos" w:hAnsi="Book Antiqua" w:cs="Times New Roman"/>
          <w:sz w:val="28"/>
          <w:szCs w:val="28"/>
        </w:rPr>
        <w:t xml:space="preserve"> (Reframing). Hierbei wird die Art und Weise, wie eine Situation oder Entscheidung gedacht wird, aktiv verändert. Statt sich auf den unmittelbaren Genuss zu konzentrieren, wird die Fantasie genutzt, um neue Perspektiven einzunehmen und langfristige Vorteile in </w:t>
      </w:r>
      <w:r w:rsidRPr="009A79B4">
        <w:rPr>
          <w:rFonts w:ascii="Book Antiqua" w:eastAsia="Aptos" w:hAnsi="Book Antiqua" w:cs="Times New Roman"/>
          <w:sz w:val="28"/>
          <w:szCs w:val="28"/>
        </w:rPr>
        <w:lastRenderedPageBreak/>
        <w:t>den Vordergrund zu stellen. Die Imagination ermöglicht es, über eigene „Seelenbilder“ einen Zugang zur Innenwelt zu finden und somit neue, heilsame Perspektiven zu eröffnen.</w:t>
      </w:r>
    </w:p>
    <w:p w14:paraId="24A72AF8" w14:textId="77777777" w:rsidR="00107066" w:rsidRDefault="00107066" w:rsidP="00107066">
      <w:pPr>
        <w:rPr>
          <w:rFonts w:ascii="Book Antiqua" w:eastAsia="Aptos" w:hAnsi="Book Antiqua" w:cs="Times New Roman"/>
          <w:b/>
          <w:bCs/>
          <w:sz w:val="40"/>
          <w:szCs w:val="40"/>
        </w:rPr>
      </w:pPr>
    </w:p>
    <w:p w14:paraId="154D2F01" w14:textId="3C282D48" w:rsidR="00107066" w:rsidRPr="00107066" w:rsidRDefault="00107066" w:rsidP="00107066">
      <w:pPr>
        <w:rPr>
          <w:rFonts w:ascii="Book Antiqua" w:eastAsia="Aptos" w:hAnsi="Book Antiqua" w:cs="Times New Roman"/>
          <w:b/>
          <w:bCs/>
          <w:sz w:val="40"/>
          <w:szCs w:val="40"/>
        </w:rPr>
      </w:pPr>
      <w:r w:rsidRPr="00107066">
        <w:rPr>
          <w:rFonts w:ascii="Book Antiqua" w:eastAsia="Aptos" w:hAnsi="Book Antiqua" w:cs="Times New Roman"/>
          <w:b/>
          <w:bCs/>
          <w:sz w:val="40"/>
          <w:szCs w:val="40"/>
        </w:rPr>
        <w:t>Die transformative Kraft der Lyrik</w:t>
      </w:r>
    </w:p>
    <w:p w14:paraId="4D10F42E" w14:textId="77777777" w:rsidR="00107066" w:rsidRPr="00107066" w:rsidRDefault="00107066" w:rsidP="00107066">
      <w:pPr>
        <w:rPr>
          <w:rFonts w:ascii="Book Antiqua" w:eastAsia="Aptos" w:hAnsi="Book Antiqua" w:cs="Times New Roman"/>
          <w:b/>
          <w:bCs/>
          <w:sz w:val="40"/>
          <w:szCs w:val="40"/>
        </w:rPr>
      </w:pPr>
    </w:p>
    <w:p w14:paraId="1E74791B" w14:textId="77777777" w:rsidR="00107066" w:rsidRPr="00107066" w:rsidRDefault="00107066" w:rsidP="00107066">
      <w:pPr>
        <w:jc w:val="center"/>
        <w:rPr>
          <w:rFonts w:ascii="Book Antiqua" w:eastAsia="Aptos" w:hAnsi="Book Antiqua" w:cs="Times New Roman"/>
          <w:b/>
          <w:bCs/>
          <w:sz w:val="28"/>
          <w:szCs w:val="28"/>
        </w:rPr>
      </w:pPr>
      <w:r w:rsidRPr="00107066">
        <w:rPr>
          <w:rFonts w:ascii="Book Antiqua" w:eastAsia="Aptos" w:hAnsi="Book Antiqua" w:cs="Times New Roman"/>
          <w:b/>
          <w:bCs/>
          <w:sz w:val="28"/>
          <w:szCs w:val="28"/>
        </w:rPr>
        <w:t>Hymne</w:t>
      </w:r>
    </w:p>
    <w:p w14:paraId="1CF587AC"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Wenige wissen</w:t>
      </w:r>
    </w:p>
    <w:p w14:paraId="12629D8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Das Geheimnis der Liebe,</w:t>
      </w:r>
    </w:p>
    <w:p w14:paraId="6C42789E"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Fühlen Unersättlichkeit</w:t>
      </w:r>
    </w:p>
    <w:p w14:paraId="4D1A3C2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ewigen Durst.</w:t>
      </w:r>
    </w:p>
    <w:p w14:paraId="0282C6FE"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Des Abendmahls</w:t>
      </w:r>
    </w:p>
    <w:p w14:paraId="6E18A66F"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Göttliche Bedeutung</w:t>
      </w:r>
    </w:p>
    <w:p w14:paraId="42B5D7F4"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Ist den irdischen Sinnen Rätsel;</w:t>
      </w:r>
    </w:p>
    <w:p w14:paraId="552A7E23"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Aber wer jemals</w:t>
      </w:r>
    </w:p>
    <w:p w14:paraId="5A35DE07"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Von heißen, geliebten Lippen</w:t>
      </w:r>
    </w:p>
    <w:p w14:paraId="5F93A02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Atem des Lebens sog,</w:t>
      </w:r>
    </w:p>
    <w:p w14:paraId="3D743B22"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Wem heilige Glut</w:t>
      </w:r>
    </w:p>
    <w:p w14:paraId="2F0D52F5"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In zitternde Wellen das Herz schmolz,</w:t>
      </w:r>
    </w:p>
    <w:p w14:paraId="2D343F0C"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Wem das Auge aufging,</w:t>
      </w:r>
    </w:p>
    <w:p w14:paraId="4863721F"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Daß er des Himmels</w:t>
      </w:r>
    </w:p>
    <w:p w14:paraId="2A1DE30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Unergründliche Tiefe maß,</w:t>
      </w:r>
    </w:p>
    <w:p w14:paraId="579B8697"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Wird essen von seinem Leibe</w:t>
      </w:r>
    </w:p>
    <w:p w14:paraId="04874326"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trinken von seinem Blute</w:t>
      </w:r>
    </w:p>
    <w:p w14:paraId="5427B8AF"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Ewiglich.</w:t>
      </w:r>
    </w:p>
    <w:p w14:paraId="12E4EE0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lastRenderedPageBreak/>
        <w:t>Wer hat des irdischen Leibes</w:t>
      </w:r>
    </w:p>
    <w:p w14:paraId="738CAEA7"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Hohen Sinn erraten?</w:t>
      </w:r>
    </w:p>
    <w:p w14:paraId="77151F45"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Wer kann sagen,</w:t>
      </w:r>
    </w:p>
    <w:p w14:paraId="005D9BC6"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Daß er das Blut versteht?</w:t>
      </w:r>
    </w:p>
    <w:p w14:paraId="222D983B"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Einst ist alles Leib,</w:t>
      </w:r>
    </w:p>
    <w:p w14:paraId="4A35C3BC"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Ein Leib,</w:t>
      </w:r>
    </w:p>
    <w:p w14:paraId="0BA2E34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In himmlischem Blute</w:t>
      </w:r>
    </w:p>
    <w:p w14:paraId="02F60EC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Schwimmt das selige Paar. -</w:t>
      </w:r>
    </w:p>
    <w:p w14:paraId="34A1EF64"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O! daß das Weltmeer</w:t>
      </w:r>
    </w:p>
    <w:p w14:paraId="436995E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Schon errötete,</w:t>
      </w:r>
    </w:p>
    <w:p w14:paraId="44A90088"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in duftiges Fleisch</w:t>
      </w:r>
    </w:p>
    <w:p w14:paraId="2286490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Aufquölle der Fels!</w:t>
      </w:r>
    </w:p>
    <w:p w14:paraId="14AC99C4"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Nie endet das süße Mahl,</w:t>
      </w:r>
    </w:p>
    <w:p w14:paraId="3C93B03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Nie sättigt die Liebe sich.</w:t>
      </w:r>
    </w:p>
    <w:p w14:paraId="08DC4125"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Nicht innig, nicht eigen genug</w:t>
      </w:r>
    </w:p>
    <w:p w14:paraId="04BBD208"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Kann sie haben den Geliebten.</w:t>
      </w:r>
    </w:p>
    <w:p w14:paraId="3475291D"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Von immer zärteren Lippen</w:t>
      </w:r>
    </w:p>
    <w:p w14:paraId="0DB71DD2"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Verwandelt wird das Genossene</w:t>
      </w:r>
    </w:p>
    <w:p w14:paraId="44FFC46D"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Inniglicher und näher.</w:t>
      </w:r>
    </w:p>
    <w:p w14:paraId="231F59D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Heißere Wollust</w:t>
      </w:r>
    </w:p>
    <w:p w14:paraId="04C6A1EB"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Durchbebt die Seele.</w:t>
      </w:r>
    </w:p>
    <w:p w14:paraId="533E5DCE"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Durstiger und hungriger</w:t>
      </w:r>
    </w:p>
    <w:p w14:paraId="1AA192D6"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Wird das Herz:</w:t>
      </w:r>
    </w:p>
    <w:p w14:paraId="438ADDE7"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so währet der Liebe Genuß</w:t>
      </w:r>
    </w:p>
    <w:p w14:paraId="416FCFAB"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Von Ewigkeit zu Ewigkeit.</w:t>
      </w:r>
    </w:p>
    <w:p w14:paraId="797EAA6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Hätten die Nüchternen</w:t>
      </w:r>
    </w:p>
    <w:p w14:paraId="0B5C6F71"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lastRenderedPageBreak/>
        <w:t>Einmal gekostet,</w:t>
      </w:r>
    </w:p>
    <w:p w14:paraId="742BE7BD"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Alles verließen sie,</w:t>
      </w:r>
    </w:p>
    <w:p w14:paraId="53662583"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setzten sich zu uns</w:t>
      </w:r>
    </w:p>
    <w:p w14:paraId="10B9E324"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An den Tisch der Sehnsucht,</w:t>
      </w:r>
    </w:p>
    <w:p w14:paraId="464B99AB"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Der nie leer wird.</w:t>
      </w:r>
    </w:p>
    <w:p w14:paraId="5D531ACC"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Sie erkennten der Liebe</w:t>
      </w:r>
    </w:p>
    <w:p w14:paraId="5837F09B"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Unendliche Fülle,</w:t>
      </w:r>
    </w:p>
    <w:p w14:paraId="751644BE"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priesen die Nahrung</w:t>
      </w:r>
    </w:p>
    <w:p w14:paraId="72583670"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Von Leib und Blut.</w:t>
      </w:r>
    </w:p>
    <w:p w14:paraId="3D2D6BFC" w14:textId="77777777" w:rsidR="00107066" w:rsidRPr="00107066" w:rsidRDefault="00107066" w:rsidP="00107066">
      <w:pPr>
        <w:jc w:val="center"/>
        <w:rPr>
          <w:rFonts w:ascii="Book Antiqua" w:eastAsia="Aptos" w:hAnsi="Book Antiqua" w:cs="Times New Roman"/>
          <w:b/>
          <w:bCs/>
          <w:sz w:val="28"/>
          <w:szCs w:val="28"/>
        </w:rPr>
      </w:pPr>
      <w:r w:rsidRPr="00107066">
        <w:rPr>
          <w:rFonts w:ascii="Book Antiqua" w:eastAsia="Aptos" w:hAnsi="Book Antiqua" w:cs="Times New Roman"/>
          <w:b/>
          <w:bCs/>
          <w:sz w:val="28"/>
          <w:szCs w:val="28"/>
        </w:rPr>
        <w:t>Novalis</w:t>
      </w:r>
    </w:p>
    <w:p w14:paraId="129481C9" w14:textId="77777777" w:rsidR="00107066" w:rsidRPr="00107066" w:rsidRDefault="00107066" w:rsidP="00107066">
      <w:pPr>
        <w:rPr>
          <w:rFonts w:ascii="Book Antiqua" w:eastAsia="Aptos" w:hAnsi="Book Antiqua" w:cs="Times New Roman"/>
          <w:sz w:val="28"/>
          <w:szCs w:val="28"/>
        </w:rPr>
      </w:pPr>
    </w:p>
    <w:p w14:paraId="4CEA15BB"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Die transformative Kraft der Poesie gründet sich nicht in bloßer Emotionalität oder formaler Schönheit, sondern in ihrer einzigartigen Fähigkeit zur kognitiven Dichte und existentiellen Konzentration. Lyrik unterscheidet sich fundamental von der alltäglichen Kommunikation. Der Dichter agiert als Transmitter, dessen Schöpfung eine Tiefenwirkung erzeugt, welche die Wahrnehmung des Rezipienten unmittelbar beeinflusst. Durch diese maximale Verdichtung separiert sich Lyrik vom „belanglosen Wortschwall“, der unterhalb der relevanten Reizschwelle bleibt und schnell dem Vergessen anheimfällt.</w:t>
      </w:r>
    </w:p>
    <w:p w14:paraId="4B509022"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Die primäre Ursache der poetischen Transformation ist somit die Überwindung der Aufmerksamkeitsbarriere. Poesie vermag es zu transformieren, weil ihre Form—sei es durch Metapherndichte oder existenzielle Radikalität—die kognitive Routine des Rezipienten unterbricht und eine tiefere Verarbeitungsebene erzwingt. Information, die in der Masse untergeht, wird als hochqualitativer, konzentrierter Reiz präsentiert, der aufgrund seiner Struktur nicht ignoriert werden kann.</w:t>
      </w:r>
    </w:p>
    <w:p w14:paraId="6CB64316"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 xml:space="preserve">In der Lyrik wird unweigerlich „die Frage nach dem Ich“gestellt. Diese existenzielle Zentrierung auf das Subjekt ist keine narzisstische </w:t>
      </w:r>
      <w:r w:rsidRPr="00107066">
        <w:rPr>
          <w:rFonts w:ascii="Book Antiqua" w:eastAsia="Aptos" w:hAnsi="Book Antiqua" w:cs="Times New Roman"/>
          <w:sz w:val="28"/>
          <w:szCs w:val="28"/>
        </w:rPr>
        <w:lastRenderedPageBreak/>
        <w:t>Beschränkung, sondern die notwendige Voraussetzung für die transformative Reichweite. Da das Gedicht die Probleme der Zeit, der Kunst und der inneren Grundlagen der Existenz weit gedrängter und radikaler verhandelt als andere Gattungen (wie der Roman oder das Bühnenstück), bietet es dem Rezipienten einen hochkonzentrierten Spiegel der eigenen Existenz, der zur Neuordnung des Selbstverständnisses anregt.</w:t>
      </w:r>
    </w:p>
    <w:p w14:paraId="2738A1EC"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 xml:space="preserve">Der Anspruch des Dichters ist, die psychische und kognitive Schwelle des Belanglosen zu überschreiten. Sein Ziel ist das Erreichen tiefer Hirnareale und die Markierung in Form „einzigartiger Engramme“. Die transformative Kraft ist folglich gleichzusetzen mit der Fähigkeit, isolierte und dauerhafte Gedächtnisspuren zu hinterlassen. Metaphern erzeugen eine unmittelbare und nachhaltige Wirkung, die über die reine sprachlogische oder beschreibende Ebene hinausgeht. </w:t>
      </w:r>
    </w:p>
    <w:p w14:paraId="42A8A92F"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 xml:space="preserve">Poesie, als höchste Form der kulturellen Verdichtung und Trägerin von Subjektivität und ästhetischer Komplexität, liefert die notwendige nicht-reduktive </w:t>
      </w:r>
      <w:r w:rsidRPr="00107066">
        <w:rPr>
          <w:rFonts w:ascii="Book Antiqua" w:eastAsia="Aptos" w:hAnsi="Book Antiqua" w:cs="Times New Roman"/>
          <w:i/>
          <w:iCs/>
          <w:sz w:val="28"/>
          <w:szCs w:val="28"/>
        </w:rPr>
        <w:t>transformative literacy</w:t>
      </w:r>
      <w:r w:rsidRPr="00107066">
        <w:rPr>
          <w:rFonts w:ascii="Book Antiqua" w:eastAsia="Aptos" w:hAnsi="Book Antiqua" w:cs="Times New Roman"/>
          <w:sz w:val="28"/>
          <w:szCs w:val="28"/>
        </w:rPr>
        <w:t>. Die Fähigkeit, die Tiefe und Vielschichtigkeit lyrischer Texte zu entschlüsseln, ist eine kulturelle Kompetenz, die erforderlich ist, um komplexe sozio-ökonomische und ethische Funktionszusammenhänge zu verstehen und ökonomisches Wissen umfassend in gesellschaftliche Kontexte einzubetten.</w:t>
      </w:r>
    </w:p>
    <w:p w14:paraId="5B6F50BB"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 xml:space="preserve">Die ultimative transformative Leistung der Poesie ist ihre </w:t>
      </w:r>
      <w:r w:rsidRPr="00107066">
        <w:rPr>
          <w:rFonts w:ascii="Book Antiqua" w:eastAsia="Aptos" w:hAnsi="Book Antiqua" w:cs="Times New Roman"/>
          <w:i/>
          <w:iCs/>
          <w:sz w:val="28"/>
          <w:szCs w:val="28"/>
        </w:rPr>
        <w:t>autopoetische</w:t>
      </w:r>
      <w:r w:rsidRPr="00107066">
        <w:rPr>
          <w:rFonts w:ascii="Book Antiqua" w:eastAsia="Aptos" w:hAnsi="Book Antiqua" w:cs="Times New Roman"/>
          <w:sz w:val="28"/>
          <w:szCs w:val="28"/>
        </w:rPr>
        <w:t xml:space="preserve"> Fähigkeit zur Selbsterfindung. Wenn die traditionellen Grundlagen von Sprache, Ästhetik und Sinnhaftigkeit durch historische Ereignisse zerstört werden, beweist die Lyrik ihre Überlebensfähigkeit, indem sie ihre eigene Unmöglichkeit thematisiert und damit die Kontinuität des menschlichen Bewusstseins im Angesicht der Extreme sichert.</w:t>
      </w:r>
    </w:p>
    <w:p w14:paraId="5878FBE9" w14:textId="77777777" w:rsidR="00107066" w:rsidRPr="00107066" w:rsidRDefault="00107066" w:rsidP="00107066">
      <w:pPr>
        <w:rPr>
          <w:rFonts w:ascii="Book Antiqua" w:eastAsia="Aptos" w:hAnsi="Book Antiqua" w:cs="Times New Roman"/>
          <w:sz w:val="28"/>
          <w:szCs w:val="28"/>
        </w:rPr>
      </w:pPr>
      <w:r w:rsidRPr="00107066">
        <w:rPr>
          <w:rFonts w:ascii="Book Antiqua" w:eastAsia="Aptos" w:hAnsi="Book Antiqua" w:cs="Times New Roman"/>
          <w:sz w:val="28"/>
          <w:szCs w:val="28"/>
        </w:rPr>
        <w:t xml:space="preserve">Ich möchte dieses Kapitel mit dem „Nachtlied“ von Friedrich Nietzsche schließen. Es ist für mich eines der schönsten Gedichte, das jemals in deutscher Sprache geschrieben wurde. Das „Nachtlied“ steht als einer der ehrlichsten und psychologisch rohesten Momente in </w:t>
      </w:r>
      <w:r w:rsidRPr="00107066">
        <w:rPr>
          <w:rFonts w:ascii="Book Antiqua" w:eastAsia="Aptos" w:hAnsi="Book Antiqua" w:cs="Times New Roman"/>
          <w:i/>
          <w:iCs/>
          <w:sz w:val="28"/>
          <w:szCs w:val="28"/>
        </w:rPr>
        <w:t>Also sprach Zarathustra</w:t>
      </w:r>
      <w:r w:rsidRPr="00107066">
        <w:rPr>
          <w:rFonts w:ascii="Book Antiqua" w:eastAsia="Aptos" w:hAnsi="Book Antiqua" w:cs="Times New Roman"/>
          <w:sz w:val="28"/>
          <w:szCs w:val="28"/>
        </w:rPr>
        <w:t xml:space="preserve">. Es offenbart, dass der Weg zu einer höheren Menschlichkeit nicht in einem mühelosen Aufstieg liegt, sondern in einem </w:t>
      </w:r>
      <w:r w:rsidRPr="00107066">
        <w:rPr>
          <w:rFonts w:ascii="Book Antiqua" w:eastAsia="Aptos" w:hAnsi="Book Antiqua" w:cs="Times New Roman"/>
          <w:sz w:val="28"/>
          <w:szCs w:val="28"/>
        </w:rPr>
        <w:lastRenderedPageBreak/>
        <w:t>schmerzhaften, bewussten „Untergang“ in die Tiefen der eigenen dunkelsten Sehnsüchte und tiefsten Einsamkeit. Die Bejahung des Lebens beginnt für Nietzsche nicht im Licht, sondern in der qualvollen Beichte der tiefsten Nacht.</w:t>
      </w:r>
    </w:p>
    <w:p w14:paraId="3464FBA7" w14:textId="77777777" w:rsidR="00107066" w:rsidRPr="00107066" w:rsidRDefault="00107066" w:rsidP="00107066">
      <w:pPr>
        <w:rPr>
          <w:rFonts w:ascii="Book Antiqua" w:eastAsia="Aptos" w:hAnsi="Book Antiqua" w:cs="Times New Roman"/>
          <w:sz w:val="28"/>
          <w:szCs w:val="28"/>
        </w:rPr>
      </w:pPr>
    </w:p>
    <w:p w14:paraId="2116FFA0" w14:textId="77777777" w:rsidR="00107066" w:rsidRPr="00107066" w:rsidRDefault="00107066" w:rsidP="00107066">
      <w:pPr>
        <w:jc w:val="center"/>
        <w:rPr>
          <w:rFonts w:ascii="Book Antiqua" w:eastAsia="Aptos" w:hAnsi="Book Antiqua" w:cs="Times New Roman"/>
          <w:b/>
          <w:bCs/>
          <w:sz w:val="28"/>
          <w:szCs w:val="28"/>
        </w:rPr>
      </w:pPr>
      <w:r w:rsidRPr="00107066">
        <w:rPr>
          <w:rFonts w:ascii="Book Antiqua" w:eastAsia="Aptos" w:hAnsi="Book Antiqua" w:cs="Times New Roman"/>
          <w:b/>
          <w:bCs/>
          <w:sz w:val="28"/>
          <w:szCs w:val="28"/>
        </w:rPr>
        <w:t>Das Nachtlied</w:t>
      </w:r>
    </w:p>
    <w:p w14:paraId="0A595B52" w14:textId="77777777" w:rsidR="00107066" w:rsidRPr="00107066" w:rsidRDefault="00107066" w:rsidP="00107066">
      <w:pPr>
        <w:jc w:val="center"/>
        <w:rPr>
          <w:rFonts w:ascii="Book Antiqua" w:eastAsia="Aptos" w:hAnsi="Book Antiqua" w:cs="Times New Roman"/>
          <w:b/>
          <w:bCs/>
          <w:sz w:val="28"/>
          <w:szCs w:val="28"/>
        </w:rPr>
      </w:pPr>
    </w:p>
    <w:p w14:paraId="21110320"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Nacht ist es: nun reden lauter alle springenden Brunnen. Und auch meine Seele ist ein springender Brunnen.</w:t>
      </w:r>
    </w:p>
    <w:p w14:paraId="24B1AE28"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Nacht ist es: nun erst erwachen alle Lieder der Liebenden. Und auch meine Seele ist das Lied eines Liebenden.</w:t>
      </w:r>
    </w:p>
    <w:p w14:paraId="4F72EB9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Ein Ungestilltes, Unstillbares ist in mir; das will laut werden. Eine Begierde nach Liebe ist in mir, die redet selber die Sprache der Liebe.</w:t>
      </w:r>
    </w:p>
    <w:p w14:paraId="06C56032"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Licht bin ich: ach, daß ich Nacht wäre! Aber dies ist meine Einsamkeit, daß ich von Licht umgürtet bin.</w:t>
      </w:r>
    </w:p>
    <w:p w14:paraId="5D080B32"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Ach, daß ich dunkel wäre und nächtig! Wie wollte ich an den Brüsten des Lichts saugen!</w:t>
      </w:r>
    </w:p>
    <w:p w14:paraId="18A25D60"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Und euch selber wollte ich noch segnen, ihr kleinen Funkelsterne und Leuchtwürmer droben! — und selig sein ob eurer Licht-Geschenke.</w:t>
      </w:r>
    </w:p>
    <w:p w14:paraId="27E4E80B"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Aber ich lebe in meinem eignen Lichte, ich trinke die Flammen in mich zurück, die aus mir brechen.</w:t>
      </w:r>
    </w:p>
    <w:p w14:paraId="13A6C25E"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Ich kenne das Glück des Nehmenden nicht; und oft träumte mir davon, daß Stehlen noch seliger sein müsse als Nehmen.</w:t>
      </w:r>
    </w:p>
    <w:p w14:paraId="7F7B57D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Das ist meine Armut, daß meine Hand niemals ausruht vom Schenken; das ist mein Neid, daß ich wartende Augen sehe und die erhellten Nächte der Sehn sucht.</w:t>
      </w:r>
    </w:p>
    <w:p w14:paraId="39E63FE1"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O Unseligkeit aller Schenkenden! O Verfinsterung meiner Sonne! O Begierde nach Begehren! O Heißhunger in der Sättigung!</w:t>
      </w:r>
    </w:p>
    <w:p w14:paraId="512D73F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Sie nehmen von mir: aber rühre ich noch an ihre Seele? Eine Kluft ist zwischen Geben und Nehmen; und die kleinste Kluft ist am letzten zu überbrücken.</w:t>
      </w:r>
    </w:p>
    <w:p w14:paraId="57C7247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lastRenderedPageBreak/>
        <w:t>Ein Hunger wächst aus meiner Schönheit: wehetun möchte ich denen, welchen ich leuchte, berauben möchte ich meine Beschenkten — also hungere ich nach Bosheit.</w:t>
      </w:r>
    </w:p>
    <w:p w14:paraId="0DCF09F4"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Die Hand zurückziehend, wenn sich schon ihr die Hand entgegenstreckt; dem Wasserfalle gleich zögernd, der noch im Sturze zögert — also hungere ich nach Bosheit.</w:t>
      </w:r>
    </w:p>
    <w:p w14:paraId="5ABDA0DE"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Solche Rache sinnt meine Fülle aus: solche Tücke quillt aus meiner Einsamkeit.</w:t>
      </w:r>
    </w:p>
    <w:p w14:paraId="37D14C93"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Mein Glück im Schenken erstarb im Schenken, meine Tugend wurde ihrer selber müde an ihrem Überflusse!</w:t>
      </w:r>
    </w:p>
    <w:p w14:paraId="73737AC4"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Wer immer schenkt, dessen Gefahr ist, daß er die Scham verliere; wer immer austeilt, dessen Hand und Herz hat Schwielen vor lauter Austeilen.</w:t>
      </w:r>
    </w:p>
    <w:p w14:paraId="3039A977"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Mein Auge quillt nicht mehr über vor der Scham der Bittenden; meine Hand wurde zu hart für das Zittern gefüllter Hände.</w:t>
      </w:r>
    </w:p>
    <w:p w14:paraId="2F27023D"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Wohin kam die Träne meinem Auge und der Flaum meinem Herzen? O Einsamkeit aller Schenkenden! O Schweigsamkeit aller Leuchtenden!</w:t>
      </w:r>
    </w:p>
    <w:p w14:paraId="068DA6FF"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Viel Sonnen kreisen im öden Raume: zu allem, was dunkel ist, reden sie mit ihrem Lichte — mir schweigen sie.</w:t>
      </w:r>
    </w:p>
    <w:p w14:paraId="034C2708"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O dies ist die Feindschaft des Lichts gegen Leuchtendes, erbarmungslos wandelt es seine Bahnen.</w:t>
      </w:r>
    </w:p>
    <w:p w14:paraId="1B821FB2"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Unbillig gegen Leuchtendes im tiefsten Herzen, kalt gegen Sonnen — also wandelt jede Sonne.</w:t>
      </w:r>
    </w:p>
    <w:p w14:paraId="6A06B592"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Einem Sturme gleich fliegen die Sonnen ihre Bahnen, das ist ihr Wandeln. Ihrem unerbittlichen Willen folgen sie, das ist ihre Kälte.</w:t>
      </w:r>
    </w:p>
    <w:p w14:paraId="1E70A4F1"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Oh, ihr erst seid es, ihr Dunklen, ihr Nächtigen, die ihr Wärme schafft aus Leuchtendem! Oh, ihr erst trinkt euch Milch und Labsal aus des Lichtes Eutern!</w:t>
      </w:r>
    </w:p>
    <w:p w14:paraId="6274718A"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Ach, Eis ist um mich, meine Hand verbrennt sich an Eisigem! Ach, Durst ist in mir, der schmachtet nach eurem Durste!</w:t>
      </w:r>
    </w:p>
    <w:p w14:paraId="2834999F"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Nacht ist es: ach daß ich Licht sein muß! Und Durst nach Nächtigem! Und Einsamkeit!</w:t>
      </w:r>
    </w:p>
    <w:p w14:paraId="04F61E1D"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lastRenderedPageBreak/>
        <w:t>Nacht ist es: nun bricht wie ein Born aus mir mein Verlangen — — nach Rede verlangt mich.</w:t>
      </w:r>
    </w:p>
    <w:p w14:paraId="70EDFE99"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Nacht ist es: nun reden lauter alle springenden Brunnen. Und auch meine Seele ist ein springender Brunnen.</w:t>
      </w:r>
    </w:p>
    <w:p w14:paraId="754D1908"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t>Nacht ist es: nun erwachen alle Lieder der Liebenden. Und auch meine Seele ist das Lied eines Lieben den. —</w:t>
      </w:r>
    </w:p>
    <w:p w14:paraId="29C64603" w14:textId="77777777" w:rsidR="00107066" w:rsidRPr="00107066" w:rsidRDefault="00107066" w:rsidP="00107066">
      <w:pPr>
        <w:jc w:val="center"/>
        <w:rPr>
          <w:rFonts w:ascii="Book Antiqua" w:eastAsia="Aptos" w:hAnsi="Book Antiqua" w:cs="Times New Roman"/>
          <w:i/>
          <w:iCs/>
          <w:sz w:val="28"/>
          <w:szCs w:val="28"/>
        </w:rPr>
      </w:pPr>
      <w:r w:rsidRPr="00107066">
        <w:rPr>
          <w:rFonts w:ascii="Book Antiqua" w:eastAsia="Aptos" w:hAnsi="Book Antiqua" w:cs="Times New Roman"/>
          <w:i/>
          <w:iCs/>
          <w:sz w:val="28"/>
          <w:szCs w:val="28"/>
        </w:rPr>
        <w:br/>
        <w:t>Also sang Zarathustra.</w:t>
      </w:r>
    </w:p>
    <w:p w14:paraId="1B008F60" w14:textId="77777777" w:rsidR="009A79B4" w:rsidRPr="009A79B4" w:rsidRDefault="009A79B4" w:rsidP="009A79B4">
      <w:pPr>
        <w:rPr>
          <w:rFonts w:ascii="Book Antiqua" w:eastAsia="Aptos" w:hAnsi="Book Antiqua" w:cs="Times New Roman"/>
          <w:sz w:val="28"/>
          <w:szCs w:val="28"/>
        </w:rPr>
      </w:pPr>
    </w:p>
    <w:p w14:paraId="7F89163C" w14:textId="77777777" w:rsidR="009A79B4" w:rsidRPr="009A79B4" w:rsidRDefault="009A79B4" w:rsidP="009A79B4">
      <w:pPr>
        <w:rPr>
          <w:rFonts w:ascii="Book Antiqua" w:eastAsia="Aptos" w:hAnsi="Book Antiqua" w:cs="Times New Roman"/>
          <w:sz w:val="28"/>
          <w:szCs w:val="28"/>
        </w:rPr>
      </w:pPr>
    </w:p>
    <w:p w14:paraId="6F977EEE" w14:textId="5FC3EC50" w:rsidR="00B55D97" w:rsidRPr="00B55D97" w:rsidRDefault="003141CF" w:rsidP="00B55D97">
      <w:pPr>
        <w:rPr>
          <w:rFonts w:ascii="Book Antiqua" w:eastAsia="Aptos" w:hAnsi="Book Antiqua" w:cs="Times New Roman"/>
          <w:b/>
          <w:bCs/>
          <w:sz w:val="48"/>
          <w:szCs w:val="48"/>
        </w:rPr>
      </w:pPr>
      <w:r w:rsidRPr="003141CF">
        <w:rPr>
          <w:rFonts w:ascii="Book Antiqua" w:eastAsia="Aptos" w:hAnsi="Book Antiqua" w:cs="Times New Roman"/>
          <w:b/>
          <w:bCs/>
          <w:sz w:val="48"/>
          <w:szCs w:val="48"/>
        </w:rPr>
        <w:t xml:space="preserve">Erkenntnis </w:t>
      </w:r>
    </w:p>
    <w:p w14:paraId="21ED5FE2" w14:textId="77777777" w:rsidR="00B55D97" w:rsidRPr="00B55D97" w:rsidRDefault="00B55D97" w:rsidP="00B55D97">
      <w:pPr>
        <w:rPr>
          <w:rFonts w:ascii="Book Antiqua" w:eastAsia="Aptos" w:hAnsi="Book Antiqua" w:cs="Times New Roman"/>
          <w:i/>
          <w:iCs/>
          <w:sz w:val="28"/>
          <w:szCs w:val="28"/>
        </w:rPr>
      </w:pPr>
    </w:p>
    <w:p w14:paraId="5382BBDC" w14:textId="25FF8765" w:rsidR="00EC5594" w:rsidRPr="00A74CED" w:rsidRDefault="00A74CED" w:rsidP="00A74CED">
      <w:pPr>
        <w:jc w:val="center"/>
        <w:rPr>
          <w:rFonts w:ascii="Book Antiqua" w:eastAsia="Aptos" w:hAnsi="Book Antiqua" w:cs="Times New Roman"/>
          <w:i/>
          <w:iCs/>
          <w:sz w:val="28"/>
          <w:szCs w:val="28"/>
        </w:rPr>
      </w:pPr>
      <w:r w:rsidRPr="00A74CED">
        <w:rPr>
          <w:rFonts w:ascii="Book Antiqua" w:eastAsia="Aptos" w:hAnsi="Book Antiqua" w:cs="Times New Roman"/>
          <w:i/>
          <w:iCs/>
          <w:sz w:val="28"/>
          <w:szCs w:val="28"/>
        </w:rPr>
        <w:t>„Wer nichts weiß, liebt nichts. Wer nichts tun kann, versteht nichts. Wer nichts versteht, ist nichts wert. Aber wer versteht, der liebt, bemerkt und sieht auch … Je mehr Erkenntnis einem Ding innewohnt, desto größer ist die Liebe … Wer meint, alle Früchte würden gleichzeitig mit den Erdbeeren reif, versteht nichts von den Trauben.“</w:t>
      </w:r>
    </w:p>
    <w:p w14:paraId="0E953701" w14:textId="692B22F7" w:rsidR="00A74CED" w:rsidRPr="00A74CED" w:rsidRDefault="00A74CED" w:rsidP="00A74CED">
      <w:pPr>
        <w:jc w:val="center"/>
        <w:rPr>
          <w:rFonts w:ascii="Book Antiqua" w:eastAsia="Aptos" w:hAnsi="Book Antiqua" w:cs="Times New Roman"/>
          <w:b/>
          <w:bCs/>
          <w:sz w:val="28"/>
          <w:szCs w:val="28"/>
        </w:rPr>
      </w:pPr>
      <w:r w:rsidRPr="00A74CED">
        <w:rPr>
          <w:rFonts w:ascii="Book Antiqua" w:eastAsia="Aptos" w:hAnsi="Book Antiqua" w:cs="Times New Roman"/>
          <w:b/>
          <w:bCs/>
          <w:sz w:val="28"/>
          <w:szCs w:val="28"/>
        </w:rPr>
        <w:t>Paracelsus</w:t>
      </w:r>
    </w:p>
    <w:p w14:paraId="596DDBF5" w14:textId="77777777" w:rsidR="00EC5594" w:rsidRPr="00EC5594" w:rsidRDefault="00EC5594" w:rsidP="00EC5594">
      <w:pPr>
        <w:rPr>
          <w:rFonts w:ascii="Book Antiqua" w:eastAsia="Aptos" w:hAnsi="Book Antiqua" w:cs="Times New Roman"/>
          <w:sz w:val="28"/>
          <w:szCs w:val="28"/>
        </w:rPr>
      </w:pPr>
    </w:p>
    <w:p w14:paraId="7D508649" w14:textId="77777777" w:rsidR="003D4094" w:rsidRPr="003D4094" w:rsidRDefault="003D4094" w:rsidP="003D4094">
      <w:pPr>
        <w:rPr>
          <w:rFonts w:ascii="Book Antiqua" w:eastAsia="Aptos" w:hAnsi="Book Antiqua" w:cs="Times New Roman"/>
          <w:sz w:val="28"/>
          <w:szCs w:val="28"/>
        </w:rPr>
      </w:pPr>
    </w:p>
    <w:p w14:paraId="153C9E20"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Der Kern der Aussage ist, dass </w:t>
      </w:r>
      <w:r w:rsidRPr="003D4094">
        <w:rPr>
          <w:rFonts w:ascii="Book Antiqua" w:eastAsia="Aptos" w:hAnsi="Book Antiqua" w:cs="Times New Roman"/>
          <w:b/>
          <w:bCs/>
          <w:sz w:val="28"/>
          <w:szCs w:val="28"/>
        </w:rPr>
        <w:t>wahre Liebe oder Wertschätzung erst durch tiefes Verständnis möglich wird</w:t>
      </w:r>
      <w:r w:rsidRPr="003D4094">
        <w:rPr>
          <w:rFonts w:ascii="Book Antiqua" w:eastAsia="Aptos" w:hAnsi="Book Antiqua" w:cs="Times New Roman"/>
          <w:sz w:val="28"/>
          <w:szCs w:val="28"/>
        </w:rPr>
        <w:t>:</w:t>
      </w:r>
    </w:p>
    <w:p w14:paraId="518AF1FD"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b/>
          <w:bCs/>
          <w:sz w:val="28"/>
          <w:szCs w:val="28"/>
        </w:rPr>
        <w:t>"Wer nichts weiß, dem ist nichts lieb"</w:t>
      </w:r>
      <w:r w:rsidRPr="003D4094">
        <w:rPr>
          <w:rFonts w:ascii="Book Antiqua" w:eastAsia="Aptos" w:hAnsi="Book Antiqua" w:cs="Times New Roman"/>
          <w:sz w:val="28"/>
          <w:szCs w:val="28"/>
        </w:rPr>
        <w:t xml:space="preserve">: Ohne Wissen über die </w:t>
      </w:r>
      <w:r w:rsidRPr="003D4094">
        <w:rPr>
          <w:rFonts w:ascii="Book Antiqua" w:eastAsia="Aptos" w:hAnsi="Book Antiqua" w:cs="Times New Roman"/>
          <w:b/>
          <w:bCs/>
          <w:sz w:val="28"/>
          <w:szCs w:val="28"/>
        </w:rPr>
        <w:t>Natur</w:t>
      </w:r>
      <w:r w:rsidRPr="003D4094">
        <w:rPr>
          <w:rFonts w:ascii="Book Antiqua" w:eastAsia="Aptos" w:hAnsi="Book Antiqua" w:cs="Times New Roman"/>
          <w:sz w:val="28"/>
          <w:szCs w:val="28"/>
        </w:rPr>
        <w:t xml:space="preserve">, die </w:t>
      </w:r>
      <w:r w:rsidRPr="003D4094">
        <w:rPr>
          <w:rFonts w:ascii="Book Antiqua" w:eastAsia="Aptos" w:hAnsi="Book Antiqua" w:cs="Times New Roman"/>
          <w:b/>
          <w:bCs/>
          <w:sz w:val="28"/>
          <w:szCs w:val="28"/>
        </w:rPr>
        <w:t>Funktion</w:t>
      </w:r>
      <w:r w:rsidRPr="003D4094">
        <w:rPr>
          <w:rFonts w:ascii="Book Antiqua" w:eastAsia="Aptos" w:hAnsi="Book Antiqua" w:cs="Times New Roman"/>
          <w:sz w:val="28"/>
          <w:szCs w:val="28"/>
        </w:rPr>
        <w:t xml:space="preserve"> oder den </w:t>
      </w:r>
      <w:r w:rsidRPr="003D4094">
        <w:rPr>
          <w:rFonts w:ascii="Book Antiqua" w:eastAsia="Aptos" w:hAnsi="Book Antiqua" w:cs="Times New Roman"/>
          <w:b/>
          <w:bCs/>
          <w:sz w:val="28"/>
          <w:szCs w:val="28"/>
        </w:rPr>
        <w:t>Wert</w:t>
      </w:r>
      <w:r w:rsidRPr="003D4094">
        <w:rPr>
          <w:rFonts w:ascii="Book Antiqua" w:eastAsia="Aptos" w:hAnsi="Book Antiqua" w:cs="Times New Roman"/>
          <w:sz w:val="28"/>
          <w:szCs w:val="28"/>
        </w:rPr>
        <w:t xml:space="preserve"> eines Objekts (eines "Dings"), sei es ein Mensch, ein Naturphänomen oder ein Kunstwerk, kann man es nicht wirklich schätzen. Wer nichts kennt, hat keine Grundlage, etwas liebzugewinnen oder für es Sorge zu tragen.</w:t>
      </w:r>
    </w:p>
    <w:p w14:paraId="5A7251DF" w14:textId="39ED6881"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b/>
          <w:bCs/>
          <w:sz w:val="28"/>
          <w:szCs w:val="28"/>
        </w:rPr>
        <w:t>"Je mehr Erkenntnis</w:t>
      </w:r>
      <w:r w:rsidR="00EF63AE">
        <w:rPr>
          <w:rFonts w:ascii="Book Antiqua" w:eastAsia="Aptos" w:hAnsi="Book Antiqua" w:cs="Times New Roman"/>
          <w:b/>
          <w:bCs/>
          <w:sz w:val="28"/>
          <w:szCs w:val="28"/>
        </w:rPr>
        <w:t xml:space="preserve"> </w:t>
      </w:r>
      <w:r w:rsidRPr="003D4094">
        <w:rPr>
          <w:rFonts w:ascii="Book Antiqua" w:eastAsia="Aptos" w:hAnsi="Book Antiqua" w:cs="Times New Roman"/>
          <w:b/>
          <w:bCs/>
          <w:sz w:val="28"/>
          <w:szCs w:val="28"/>
        </w:rPr>
        <w:t>in einem Ding</w:t>
      </w:r>
      <w:r w:rsidR="00EF63AE">
        <w:rPr>
          <w:rFonts w:ascii="Book Antiqua" w:eastAsia="Aptos" w:hAnsi="Book Antiqua" w:cs="Times New Roman"/>
          <w:b/>
          <w:bCs/>
          <w:sz w:val="28"/>
          <w:szCs w:val="28"/>
        </w:rPr>
        <w:t xml:space="preserve"> ist</w:t>
      </w:r>
      <w:r w:rsidRPr="003D4094">
        <w:rPr>
          <w:rFonts w:ascii="Book Antiqua" w:eastAsia="Aptos" w:hAnsi="Book Antiqua" w:cs="Times New Roman"/>
          <w:b/>
          <w:bCs/>
          <w:sz w:val="28"/>
          <w:szCs w:val="28"/>
        </w:rPr>
        <w:t>, desto größer ist die Liebe"</w:t>
      </w:r>
      <w:r w:rsidRPr="003D4094">
        <w:rPr>
          <w:rFonts w:ascii="Book Antiqua" w:eastAsia="Aptos" w:hAnsi="Book Antiqua" w:cs="Times New Roman"/>
          <w:sz w:val="28"/>
          <w:szCs w:val="28"/>
        </w:rPr>
        <w:t xml:space="preserve">: Je tiefer man in das </w:t>
      </w:r>
      <w:r w:rsidRPr="003D4094">
        <w:rPr>
          <w:rFonts w:ascii="Book Antiqua" w:eastAsia="Aptos" w:hAnsi="Book Antiqua" w:cs="Times New Roman"/>
          <w:b/>
          <w:bCs/>
          <w:sz w:val="28"/>
          <w:szCs w:val="28"/>
        </w:rPr>
        <w:t>Wesen</w:t>
      </w:r>
      <w:r w:rsidRPr="003D4094">
        <w:rPr>
          <w:rFonts w:ascii="Book Antiqua" w:eastAsia="Aptos" w:hAnsi="Book Antiqua" w:cs="Times New Roman"/>
          <w:sz w:val="28"/>
          <w:szCs w:val="28"/>
        </w:rPr>
        <w:t xml:space="preserve"> und die </w:t>
      </w:r>
      <w:r w:rsidRPr="003D4094">
        <w:rPr>
          <w:rFonts w:ascii="Book Antiqua" w:eastAsia="Aptos" w:hAnsi="Book Antiqua" w:cs="Times New Roman"/>
          <w:b/>
          <w:bCs/>
          <w:sz w:val="28"/>
          <w:szCs w:val="28"/>
        </w:rPr>
        <w:t>Zusammenhänge</w:t>
      </w:r>
      <w:r w:rsidRPr="003D4094">
        <w:rPr>
          <w:rFonts w:ascii="Book Antiqua" w:eastAsia="Aptos" w:hAnsi="Book Antiqua" w:cs="Times New Roman"/>
          <w:sz w:val="28"/>
          <w:szCs w:val="28"/>
        </w:rPr>
        <w:t xml:space="preserve"> eines Dings eindringt </w:t>
      </w:r>
      <w:r w:rsidRPr="003D4094">
        <w:rPr>
          <w:rFonts w:ascii="Book Antiqua" w:eastAsia="Aptos" w:hAnsi="Book Antiqua" w:cs="Times New Roman"/>
          <w:sz w:val="28"/>
          <w:szCs w:val="28"/>
        </w:rPr>
        <w:lastRenderedPageBreak/>
        <w:t>– je besser man seine Komplexität, seine Geschichte, seine Bedeutung versteht – desto höher wird seine Wertschätzung und damit die Liebe dafür.</w:t>
      </w:r>
    </w:p>
    <w:p w14:paraId="6EBBC57B"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Kurz gesagt: Paracelsus meinte, dass </w:t>
      </w:r>
      <w:r w:rsidRPr="003D4094">
        <w:rPr>
          <w:rFonts w:ascii="Book Antiqua" w:eastAsia="Aptos" w:hAnsi="Book Antiqua" w:cs="Times New Roman"/>
          <w:b/>
          <w:bCs/>
          <w:sz w:val="28"/>
          <w:szCs w:val="28"/>
        </w:rPr>
        <w:t>emotionale Wertschätzung</w:t>
      </w:r>
      <w:r w:rsidRPr="003D4094">
        <w:rPr>
          <w:rFonts w:ascii="Book Antiqua" w:eastAsia="Aptos" w:hAnsi="Book Antiqua" w:cs="Times New Roman"/>
          <w:sz w:val="28"/>
          <w:szCs w:val="28"/>
        </w:rPr>
        <w:t xml:space="preserve"> (Liebe) und </w:t>
      </w:r>
      <w:r w:rsidRPr="003D4094">
        <w:rPr>
          <w:rFonts w:ascii="Book Antiqua" w:eastAsia="Aptos" w:hAnsi="Book Antiqua" w:cs="Times New Roman"/>
          <w:b/>
          <w:bCs/>
          <w:sz w:val="28"/>
          <w:szCs w:val="28"/>
        </w:rPr>
        <w:t>intellektuelles Verstehen</w:t>
      </w:r>
      <w:r w:rsidRPr="003D4094">
        <w:rPr>
          <w:rFonts w:ascii="Book Antiqua" w:eastAsia="Aptos" w:hAnsi="Book Antiqua" w:cs="Times New Roman"/>
          <w:sz w:val="28"/>
          <w:szCs w:val="28"/>
        </w:rPr>
        <w:t xml:space="preserve"> (Erkenntnis) keine getrennten Bereiche sind, sondern sich gegenseitig bedingen und </w:t>
      </w:r>
      <w:r w:rsidRPr="003D4094">
        <w:rPr>
          <w:rFonts w:ascii="Book Antiqua" w:eastAsia="Aptos" w:hAnsi="Book Antiqua" w:cs="Times New Roman"/>
          <w:b/>
          <w:bCs/>
          <w:sz w:val="28"/>
          <w:szCs w:val="28"/>
        </w:rPr>
        <w:t>verstärken</w:t>
      </w:r>
      <w:r w:rsidRPr="003D4094">
        <w:rPr>
          <w:rFonts w:ascii="Book Antiqua" w:eastAsia="Aptos" w:hAnsi="Book Antiqua" w:cs="Times New Roman"/>
          <w:sz w:val="28"/>
          <w:szCs w:val="28"/>
        </w:rPr>
        <w:t>. Man kann nur lieben, was man versteht.</w:t>
      </w:r>
    </w:p>
    <w:p w14:paraId="3493E7FC"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Es gibt einen direkten Zusammenhang zwischen dem Umfang der Liebe und dem Potential des Geistes. Eine Person, deren Fähigkeit zur Liebe eingeschränkt ist, lebt in einer begrenzten geistigen Welt und somit auch eine begrenzte Fähigkeit zur objektiven Erkenntnis.</w:t>
      </w:r>
    </w:p>
    <w:p w14:paraId="29378265"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Die höchste Leistung des </w:t>
      </w:r>
      <w:r w:rsidRPr="003D4094">
        <w:rPr>
          <w:rFonts w:ascii="Book Antiqua" w:eastAsia="Aptos" w:hAnsi="Book Antiqua" w:cs="Times New Roman"/>
          <w:i/>
          <w:iCs/>
          <w:sz w:val="28"/>
          <w:szCs w:val="28"/>
        </w:rPr>
        <w:t>Liebesaktes</w:t>
      </w:r>
      <w:r w:rsidRPr="003D4094">
        <w:rPr>
          <w:rFonts w:ascii="Book Antiqua" w:eastAsia="Aptos" w:hAnsi="Book Antiqua" w:cs="Times New Roman"/>
          <w:sz w:val="28"/>
          <w:szCs w:val="28"/>
        </w:rPr>
        <w:t xml:space="preserve"> ist der Zugang zum individuellen Kern der Dinge. Liebe zielt nicht nur auf Werte, sondern geht notwendigerweise durch Werte hindurch zum Objekt, um dessen individuellen Kern der Dinge zu erreichen.</w:t>
      </w:r>
    </w:p>
    <w:p w14:paraId="519219FB"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Im Kontext der Intersubjektivität wird dies besonders deutlich: Das Wesen einer fremden Individualität, das stets unbeschreiblich ist und niemals in Begriffe gefasst werden kann, erscheint nur in der Liebe und wird sehend mit der Liebe. Die liebende Person erlangt die Fähigkeit, die individuellen Werte einer Person zu sehen bzw. zu ahnen, was ohne Liebe nicht möglich wäre.</w:t>
      </w:r>
    </w:p>
    <w:p w14:paraId="6CFBA259"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Der Liebende sieht das Objektive und Wirkliche. Als Beweis dient der Verlust der Liebe: Wenn die Liebe erlischt, wird das einzigartige Individuum sofort durch die „soziale Person„ ersetzt. Nicht-liebende Perspektiven erfassen nur die kontingenten sozialen Rollen oder austauschbare Eigenschaften, nicht jedoch die wahre, singuläre Essenz.</w:t>
      </w:r>
    </w:p>
    <w:p w14:paraId="0C902D51"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Da die affektiven Akte die Grundlage der Erkenntnis bilden, müssen sie, wie die externe Wahrnehmung, Phänomenen der Illusion und Täuschung unterliegen. Die Beziehung als Erkenntnisakt kann scheitern, wenn die emotionale Integrität des Subjekts beeinträchtigt ist. Die Lösung liegt in der Kultivierung der Emotionen durch Tugend. Der Weg </w:t>
      </w:r>
      <w:r w:rsidRPr="003D4094">
        <w:rPr>
          <w:rFonts w:ascii="Book Antiqua" w:eastAsia="Aptos" w:hAnsi="Book Antiqua" w:cs="Times New Roman"/>
          <w:sz w:val="28"/>
          <w:szCs w:val="28"/>
        </w:rPr>
        <w:lastRenderedPageBreak/>
        <w:t>zur objektiven Wahrheit ist untrennbar mit dem ethischen Projekt der moralischen Selbstvervollkommnung verbunden.</w:t>
      </w:r>
    </w:p>
    <w:p w14:paraId="12272F01" w14:textId="77777777" w:rsidR="003D4094" w:rsidRPr="003D4094" w:rsidRDefault="003D4094" w:rsidP="003D4094">
      <w:pPr>
        <w:rPr>
          <w:rFonts w:ascii="Aptos" w:eastAsia="Aptos" w:hAnsi="Aptos" w:cs="Times New Roman"/>
          <w:b/>
          <w:bCs/>
          <w:sz w:val="28"/>
          <w:szCs w:val="28"/>
        </w:rPr>
      </w:pPr>
    </w:p>
    <w:p w14:paraId="04430425" w14:textId="77777777" w:rsidR="003D4094" w:rsidRPr="003D4094" w:rsidRDefault="003D4094" w:rsidP="003D4094">
      <w:pPr>
        <w:rPr>
          <w:rFonts w:ascii="Book Antiqua" w:eastAsia="Aptos" w:hAnsi="Book Antiqua" w:cs="Times New Roman"/>
          <w:b/>
          <w:bCs/>
          <w:sz w:val="40"/>
          <w:szCs w:val="40"/>
        </w:rPr>
      </w:pPr>
      <w:r w:rsidRPr="003D4094">
        <w:rPr>
          <w:rFonts w:ascii="Book Antiqua" w:eastAsia="Aptos" w:hAnsi="Book Antiqua" w:cs="Times New Roman"/>
          <w:b/>
          <w:bCs/>
          <w:sz w:val="40"/>
          <w:szCs w:val="40"/>
        </w:rPr>
        <w:t>Die Vorteile des Lesens von Literatur</w:t>
      </w:r>
    </w:p>
    <w:p w14:paraId="535FD124" w14:textId="77777777" w:rsidR="00E028D0" w:rsidRDefault="00E028D0" w:rsidP="003D4094">
      <w:pPr>
        <w:rPr>
          <w:rFonts w:ascii="Aptos" w:eastAsia="Aptos" w:hAnsi="Aptos" w:cs="Times New Roman"/>
          <w:b/>
          <w:bCs/>
          <w:sz w:val="40"/>
          <w:szCs w:val="40"/>
        </w:rPr>
      </w:pPr>
    </w:p>
    <w:p w14:paraId="762EE0AD" w14:textId="2DE55E4F"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spezifischen Vorteile der Literatur, sei es im epistemischen, ethischen oder ästhetischen Bereich, gründen in ihrer ontologischen Sonderstellung – der Fiktionalität.</w:t>
      </w:r>
    </w:p>
    <w:p w14:paraId="7F6E42DB"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Eine grundlegende Unterscheidung in der Textanalyse existiert zwischen Sachtexten und literarischen Texten. Sachtexte sind definitionsgemäß informierende Texte, die sich primär mit realen Ereignissen, tatsächlichen Vorgängen oder nachweisbaren Fakten beschäftigen. Dazu zählen beispielsweise Nachrichten in Form von Artikeln oder Reportagen, Gebrauchstexte, Anleitungen, Gesetze oder Verordnungen. Der Zweck dieser Texte ist die Vermittlung von propositionalem Wissen oder die Steuerung realen Handelns.</w:t>
      </w:r>
    </w:p>
    <w:p w14:paraId="4407CF0F"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Im Gegensatz dazu stehen literarische Texte, wie Kurzgeschichten oder Gedichte, deren Struktur und Funktion von dieser Verpflichtung zur Faktizität entbunden sind. Die philosophische Auseinandersetzung mit Literatur muss diesen fundamentalen Unterschied als Ausgangspunkt nehmen. Würde die Literatur nur bereits in Sachtexten verfügbares empirisches oder instruktives Wissen vermitteln, verlöre sie jeden spezifischen Vorteil. Ihr eigentlicher Nutzen liegt gerade in der Fähigkeit, den Raum des Möglichen und Gedachten zu erschließen, anstatt ausschließlich das tatsächlich Existierende abzubilden. Dieser Mechanismus lässt sich historisch oft durch die Unterscheidung von </w:t>
      </w:r>
      <w:r w:rsidRPr="003D4094">
        <w:rPr>
          <w:rFonts w:ascii="Book Antiqua" w:eastAsia="Aptos" w:hAnsi="Book Antiqua" w:cs="Times New Roman"/>
          <w:i/>
          <w:iCs/>
          <w:sz w:val="28"/>
          <w:szCs w:val="28"/>
        </w:rPr>
        <w:t>Mimesis</w:t>
      </w:r>
      <w:r w:rsidRPr="003D4094">
        <w:rPr>
          <w:rFonts w:ascii="Book Antiqua" w:eastAsia="Aptos" w:hAnsi="Book Antiqua" w:cs="Times New Roman"/>
          <w:sz w:val="28"/>
          <w:szCs w:val="28"/>
        </w:rPr>
        <w:t xml:space="preserve"> (der Abbildung oder dem Finden von Sinn) und </w:t>
      </w:r>
      <w:r w:rsidRPr="003D4094">
        <w:rPr>
          <w:rFonts w:ascii="Book Antiqua" w:eastAsia="Aptos" w:hAnsi="Book Antiqua" w:cs="Times New Roman"/>
          <w:i/>
          <w:iCs/>
          <w:sz w:val="28"/>
          <w:szCs w:val="28"/>
        </w:rPr>
        <w:t>Poiesis</w:t>
      </w:r>
      <w:r w:rsidRPr="003D4094">
        <w:rPr>
          <w:rFonts w:ascii="Book Antiqua" w:eastAsia="Aptos" w:hAnsi="Book Antiqua" w:cs="Times New Roman"/>
          <w:sz w:val="28"/>
          <w:szCs w:val="28"/>
        </w:rPr>
        <w:t xml:space="preserve"> (der Schöpfung oder dem Erzeugen von Sinn) fassen. Fiktion operiert im Spannungsfeld dieser Pole, wobei sie über die reine Abbildung hinausgeht und neue Sinnzusammenhänge schafft.</w:t>
      </w:r>
    </w:p>
    <w:p w14:paraId="7A9F43E5"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lastRenderedPageBreak/>
        <w:t xml:space="preserve">Der eigentliche Vorteil der Literatur liegt in der Vermittlung dieses nicht-propositionalen Wissens. Wenn Literatur zwingend empirisch wahr sein müsste, würde die Urteilskraft des Lesers primär auf Verifikation und Faktenabgleich trainiert. Da die Fiktion diese Pflicht jedoch aufhebt, wird die Urteilskraft frei, Modelle von </w:t>
      </w:r>
      <w:r w:rsidRPr="003D4094">
        <w:rPr>
          <w:rFonts w:ascii="Book Antiqua" w:eastAsia="Aptos" w:hAnsi="Book Antiqua" w:cs="Times New Roman"/>
          <w:i/>
          <w:iCs/>
          <w:sz w:val="28"/>
          <w:szCs w:val="28"/>
        </w:rPr>
        <w:t>Möglichkeit</w:t>
      </w:r>
      <w:r w:rsidRPr="003D4094">
        <w:rPr>
          <w:rFonts w:ascii="Book Antiqua" w:eastAsia="Aptos" w:hAnsi="Book Antiqua" w:cs="Times New Roman"/>
          <w:sz w:val="28"/>
          <w:szCs w:val="28"/>
        </w:rPr>
        <w:t xml:space="preserve"> und </w:t>
      </w:r>
      <w:r w:rsidRPr="003D4094">
        <w:rPr>
          <w:rFonts w:ascii="Book Antiqua" w:eastAsia="Aptos" w:hAnsi="Book Antiqua" w:cs="Times New Roman"/>
          <w:i/>
          <w:iCs/>
          <w:sz w:val="28"/>
          <w:szCs w:val="28"/>
        </w:rPr>
        <w:t>Existenz</w:t>
      </w:r>
      <w:r w:rsidRPr="003D4094">
        <w:rPr>
          <w:rFonts w:ascii="Book Antiqua" w:eastAsia="Aptos" w:hAnsi="Book Antiqua" w:cs="Times New Roman"/>
          <w:sz w:val="28"/>
          <w:szCs w:val="28"/>
        </w:rPr>
        <w:t xml:space="preserve"> zu simulieren, zu konstruieren und reflexiv zu bewerten. Literatur bietet somit nicht primär Informationen, sondern liefert </w:t>
      </w:r>
      <w:r w:rsidRPr="003D4094">
        <w:rPr>
          <w:rFonts w:ascii="Book Antiqua" w:eastAsia="Aptos" w:hAnsi="Book Antiqua" w:cs="Times New Roman"/>
          <w:i/>
          <w:iCs/>
          <w:sz w:val="28"/>
          <w:szCs w:val="28"/>
        </w:rPr>
        <w:t>Verstehenskategorien</w:t>
      </w:r>
      <w:r w:rsidRPr="003D4094">
        <w:rPr>
          <w:rFonts w:ascii="Book Antiqua" w:eastAsia="Aptos" w:hAnsi="Book Antiqua" w:cs="Times New Roman"/>
          <w:sz w:val="28"/>
          <w:szCs w:val="28"/>
        </w:rPr>
        <w:t xml:space="preserve"> und </w:t>
      </w:r>
      <w:r w:rsidRPr="003D4094">
        <w:rPr>
          <w:rFonts w:ascii="Book Antiqua" w:eastAsia="Aptos" w:hAnsi="Book Antiqua" w:cs="Times New Roman"/>
          <w:i/>
          <w:iCs/>
          <w:sz w:val="28"/>
          <w:szCs w:val="28"/>
        </w:rPr>
        <w:t>Erfahrungsentwürfe</w:t>
      </w:r>
      <w:r w:rsidRPr="003D4094">
        <w:rPr>
          <w:rFonts w:ascii="Book Antiqua" w:eastAsia="Aptos" w:hAnsi="Book Antiqua" w:cs="Times New Roman"/>
          <w:sz w:val="28"/>
          <w:szCs w:val="28"/>
        </w:rPr>
        <w:t>.</w:t>
      </w:r>
    </w:p>
    <w:p w14:paraId="4AFC930A"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Aufbauend auf der Fiktionalität als erkenntnistheoretischem Freiraum entfaltet die Literatur ihre Vorteile in der Erweiterung des Spektrums menschlicher Erfahrung und der Schärfung kognitiver Fähigkeiten, die für die Urteilsbildung unerlässlich sind.</w:t>
      </w:r>
    </w:p>
    <w:p w14:paraId="56A1C15F"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Literatur fungiert als ein Modellierungsraum, in dem komplexe menschliche Situationen, Konflikte und existenzielle Entscheidungen simuliert werden können, ohne dass der Leser die realen Konsequenzen tragen muss. Diese Funktion der Literatur wird als nüchtern, rigoros und realistisch beschrieben und öffnet den Raum menschlicher Möglichkeiten, indem sie die Möglichkeit des Daseins herausfordert.</w:t>
      </w:r>
    </w:p>
    <w:p w14:paraId="16843214"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Diese existenzielle Simulation ist ein zentraler Weg der Vermittlung nicht-propositionalen Wissens, also des Wissens, </w:t>
      </w:r>
      <w:r w:rsidRPr="003D4094">
        <w:rPr>
          <w:rFonts w:ascii="Book Antiqua" w:eastAsia="Aptos" w:hAnsi="Book Antiqua" w:cs="Times New Roman"/>
          <w:i/>
          <w:iCs/>
          <w:sz w:val="28"/>
          <w:szCs w:val="28"/>
        </w:rPr>
        <w:t>wie es ist</w:t>
      </w:r>
      <w:r w:rsidRPr="003D4094">
        <w:rPr>
          <w:rFonts w:ascii="Book Antiqua" w:eastAsia="Aptos" w:hAnsi="Book Antiqua" w:cs="Times New Roman"/>
          <w:sz w:val="28"/>
          <w:szCs w:val="28"/>
        </w:rPr>
        <w:t>, eine bestimmte Lebensform, Überzeugung oder Motivation zu haben. Indem der Leser in fiktive Narrative eintaucht, vollzieht er Handlungsmodelle nach, die er im realen Leben nicht erleben würde oder könnte. Die Auseinandersetzung mit diesen Handlungsmodellen ist für die soziomoralische Reflexion von entscheidender Bedeutung. Literatur liefert die notwendigen Kontexte, in denen die Kategorien des Handlungsverstehens angewendet und vertieft werden. Die Erzählung selbst wird zum Kontext der Reflexion.</w:t>
      </w:r>
    </w:p>
    <w:p w14:paraId="6881F790"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Dieser erweiterte Zugang zu existenziellen Entwürfen ermöglicht eine Vertiefung des Verstehens. Während Sachtexte auf die Akkumulation von Wissen (Erkenntnisgewinn in die Breite) abzielen, ermöglicht Literatur eine signifikante Steigerung der Verarbeitungskompetenz und der kognitiven Elastizität (Erkenntnisgewinn in die Tiefe).</w:t>
      </w:r>
    </w:p>
    <w:p w14:paraId="5D034865"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lastRenderedPageBreak/>
        <w:t>Die Fähigkeit, die mentalen Zustände (Gedanken, Überzeugungen, Absichten) anderer zu attribuieren und zu verstehen – ist die kognitive Grundlage dafür, dass Literatur als effektives "Laboratorium menschlicher Möglichkeiten" wirken kann. Nur durch die Simulation fiktiver Bewusstseinszustände im eigenen Geist kann der Leser neue existenzielle Handlungsmodelle durchspielen.</w:t>
      </w:r>
    </w:p>
    <w:p w14:paraId="61FD38E9"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Darüber hinaus stärkt die Fiktion das Urteilsvermögen. Literarische Texte stellen Situationen oft mit hoher Komplexität und moralischer Ambivalenz dar. Der Leser wird dadurch gezwungen, über vereinfachte, dualistische Kategorien hinauszugehen. Die Urteilskraft wird durch die ständige Übung in der Interpretation nicht-eindeutiger Narrative geschärft und verfeinert. Die literarische Auseinandersetzung trainiert somit nicht nur die Fähigkeit zur Fremdperspektive, sondern auch die Fähigkeit zur differenzierten moralischen Bewertung.</w:t>
      </w:r>
    </w:p>
    <w:p w14:paraId="4A7D23E7"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Geisteswissenschaften und die Künste, insbesondere die Literatur, besitzen eine transformative Kraft, um soziale Ungerechtigkeiten zu bekämpfen und demokratische Gesellschaften zu fördern. Ihr Konzept der „Narrative Imagination“ beschreibt die Fähigkeit, sich in die Lage anderer Menschen zu versetzen, und fördert damit bürgerschaftliche Pflicht, moralisches Wachstum und Empathie.</w:t>
      </w:r>
    </w:p>
    <w:p w14:paraId="3DD725EA"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narrative Imagination kultiviert einen Sinn für geteilte Verantwortung und drängt Individuen dazu, die Menschlichkeit in jenen zu erkennen, die ihnen fremd oder andersartig erscheinen. Sie dient als Katalysator für soziales Handeln und fördert den Kosmopolitismus, indem sie die emotionale und moralische Grundlage für die Behebung gesellschaftlicher Ungleichheiten liefert.</w:t>
      </w:r>
    </w:p>
    <w:p w14:paraId="01D6696A"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Literatur illustriert komplexe ethische Konzepte auf eine Weise, die der abstrakten philosophischen Argumentation verschlossen bleibt. Narrative wie die biblische „</w:t>
      </w:r>
      <w:r w:rsidRPr="003D4094">
        <w:rPr>
          <w:rFonts w:ascii="Book Antiqua" w:eastAsia="Aptos" w:hAnsi="Book Antiqua" w:cs="Times New Roman"/>
          <w:i/>
          <w:iCs/>
          <w:sz w:val="28"/>
          <w:szCs w:val="28"/>
        </w:rPr>
        <w:t>Geschichte des verlorenen Sohnes“</w:t>
      </w:r>
      <w:r w:rsidRPr="003D4094">
        <w:rPr>
          <w:rFonts w:ascii="Book Antiqua" w:eastAsia="Aptos" w:hAnsi="Book Antiqua" w:cs="Times New Roman"/>
          <w:sz w:val="28"/>
          <w:szCs w:val="28"/>
        </w:rPr>
        <w:t xml:space="preserve"> zeigen, dass Ethik über rein rationale Modelle von Schuld, Sühne und bedingter Vergebung hinausgehen kann. In diesem Beispiel kann die Haltung des Vaters als </w:t>
      </w:r>
      <w:r w:rsidRPr="003D4094">
        <w:rPr>
          <w:rFonts w:ascii="Book Antiqua" w:eastAsia="Aptos" w:hAnsi="Book Antiqua" w:cs="Times New Roman"/>
          <w:i/>
          <w:iCs/>
          <w:sz w:val="28"/>
          <w:szCs w:val="28"/>
        </w:rPr>
        <w:t>Generosität</w:t>
      </w:r>
      <w:r w:rsidRPr="003D4094">
        <w:rPr>
          <w:rFonts w:ascii="Book Antiqua" w:eastAsia="Aptos" w:hAnsi="Book Antiqua" w:cs="Times New Roman"/>
          <w:sz w:val="28"/>
          <w:szCs w:val="28"/>
        </w:rPr>
        <w:t xml:space="preserve"> oder </w:t>
      </w:r>
      <w:r w:rsidRPr="003D4094">
        <w:rPr>
          <w:rFonts w:ascii="Book Antiqua" w:eastAsia="Aptos" w:hAnsi="Book Antiqua" w:cs="Times New Roman"/>
          <w:i/>
          <w:iCs/>
          <w:sz w:val="28"/>
          <w:szCs w:val="28"/>
        </w:rPr>
        <w:t>bedingungslose Liebe</w:t>
      </w:r>
      <w:r w:rsidRPr="003D4094">
        <w:rPr>
          <w:rFonts w:ascii="Book Antiqua" w:eastAsia="Aptos" w:hAnsi="Book Antiqua" w:cs="Times New Roman"/>
          <w:sz w:val="28"/>
          <w:szCs w:val="28"/>
        </w:rPr>
        <w:t xml:space="preserve"> interpretiert werden, die über das rationale Vergebungsmodell hinausgeht, da keine gesicherte </w:t>
      </w:r>
      <w:r w:rsidRPr="003D4094">
        <w:rPr>
          <w:rFonts w:ascii="Book Antiqua" w:eastAsia="Aptos" w:hAnsi="Book Antiqua" w:cs="Times New Roman"/>
          <w:sz w:val="28"/>
          <w:szCs w:val="28"/>
        </w:rPr>
        <w:lastRenderedPageBreak/>
        <w:t>Reue des Sohnes vorliegt. Die Literatur demonstriert die Existenz solcher ethischen Handlungsoptionen, die dem rationalen Kalkül widersprechen mögen, aber dennoch eine moralische Realität darstellen.</w:t>
      </w:r>
    </w:p>
    <w:p w14:paraId="1996AE19"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Literatur wirkt besonders stark auf die vorgelagerten Schritte: die Moralische Sensitivität und die Moralische Motivation. Erzählungen bieten komplexe Szenarien, die das Fremdinteresse und die Theory of Mind schulen. Der Leser lernt, Situationen differenziert zu interpretieren und die oft ambivalente Motivation der Akteure zu bewerten.</w:t>
      </w:r>
    </w:p>
    <w:p w14:paraId="44A1BD77"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Entwicklung moralischer Sensibilität ist notwendigerweise in der sozialkognitiven Entwicklung verankert, da die moralische Urteilsfähigkeit entscheidend davon abhängt, welche Kategorien des Handlungsverstehens involviert sind und wie diese kontextuiert werden. Literatur stellt genau diese Kontexte für die soziomoralische Reflexion bereit.</w:t>
      </w:r>
    </w:p>
    <w:p w14:paraId="0BEE5A8C"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Ferner trägt Literatur zur Begründung moralischen Handelns bei. Während die Ethik als Disziplin sich vornehmlich des rationalen Argumentierens bedient, um Normen zu erarbeiten, orientiert sich der menschliche „Raum der Gründe“ nicht nur an abstrakten Normen oder Sätzen, sondern ist stark von Narrativen „bevölkert“. Narrative sind somit essentiell für die Veranschaulichung und Rechtfertigung moralischer Forderungen, die über die reine Verstandeslogik hinausgehen und ein Hinauswachsen über reine Konformität fordern.</w:t>
      </w:r>
    </w:p>
    <w:p w14:paraId="521457F1"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literarische Auseinandersetzung verschiebt den moralischen Fokus von der abstrakten Normenfindung, wie sie in den höheren Stufen des moralischen Urteils nach Kohlberg verhandelt wird (die oft kritisiert werden ), hin zur konkreten, situierten Interpretation und der emotionalen bzw. motivationalen Herausforderung.</w:t>
      </w:r>
    </w:p>
    <w:p w14:paraId="717EA365"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Lesen ist im Prinzip ein existentieller und dialogischer Akt, dessen Hauptvorteil in der Erweiterung des Selbstverständnisses durch die Begegnung mit dem Anderen liegt. Im hermeneutischen Sinne ist die Lektüre eines literarischen Textes keine passive Aufnahme von Inhalten, sondern eine aktive Auseinandersetzung mit der Andersheit des Textes und seiner Tradition.</w:t>
      </w:r>
    </w:p>
    <w:p w14:paraId="224F5AA5"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lastRenderedPageBreak/>
        <w:t>Gadamer fasst die Selbsterkenntnis im Anderssein als den Grundzug der Reflexivität der hermeneutischen Erfahrung auf. Die hermeneutische Reflexion beinhaltet die Wiedererkenntnis der eigenen geschichtlichen Abhängigkeit und Begrenztheit. Der Text, als ein „Anderer“, fordert das eigene Vorverständnis und den eigenen historischen Horizont heraus.</w:t>
      </w:r>
    </w:p>
    <w:p w14:paraId="595536A5"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 xml:space="preserve">Der Vorteil der Lektüre liegt demnach nicht in der bloßen Aneignung des fremden Horizonts, sondern in der kritischen Überprüfung und Erweiterung des eigenen. Die Reflexion führt nicht zu einer Rückkehr zu einem unverstellten, „Ur-Ich“, sondern ist ein reflexiver Rückgang zum „verlorenen Selbst“ mithilfe der </w:t>
      </w:r>
      <w:r w:rsidRPr="003D4094">
        <w:rPr>
          <w:rFonts w:ascii="Book Antiqua" w:eastAsia="Aptos" w:hAnsi="Book Antiqua" w:cs="Times New Roman"/>
          <w:i/>
          <w:iCs/>
          <w:sz w:val="28"/>
          <w:szCs w:val="28"/>
        </w:rPr>
        <w:t>unauflöslichen Mitkonstruktion der Andersheit des Anderen</w:t>
      </w:r>
      <w:r w:rsidRPr="003D4094">
        <w:rPr>
          <w:rFonts w:ascii="Book Antiqua" w:eastAsia="Aptos" w:hAnsi="Book Antiqua" w:cs="Times New Roman"/>
          <w:sz w:val="28"/>
          <w:szCs w:val="28"/>
        </w:rPr>
        <w:t>. Das Verstehen in der Lektüre dient somit der Einschränkung der eigenen Gewissheit und der Anerkennung der eigenen historischen und kulturellen Begrenztheit.</w:t>
      </w:r>
    </w:p>
    <w:p w14:paraId="351E3574"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Wenn das Verstehen die Anerkennung der Andersheit des Anderen beinhaltet, dann wird das Lesen zu einer Schulung der ethischen Haltungsweise im Dialogverhältnis. Der Leser ist nicht nur ein Empfänger von Informationen, sondern ein verantwortungsvoller Partner im Dialog mit der literarischen Tradition und den in ihr verkörperten Lebensentwürfen.</w:t>
      </w:r>
    </w:p>
    <w:p w14:paraId="62F570FD" w14:textId="77777777" w:rsidR="003D4094" w:rsidRP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kausale Kette der hermeneutischen Vorteile impliziert, dass das Verstehen des Anderen zur Selbst-Kritik führt. Durch die Anerkennung der eigenen Begrenztheit wird eine existenzielle Tugend (Offenheit, Toleranz) freigesetzt, die wiederum die Grundlage für die kosmopolitische Empathie bildet.</w:t>
      </w:r>
    </w:p>
    <w:p w14:paraId="7CFC8F8B" w14:textId="77777777" w:rsidR="003D4094" w:rsidRDefault="003D4094" w:rsidP="003D4094">
      <w:pPr>
        <w:rPr>
          <w:rFonts w:ascii="Book Antiqua" w:eastAsia="Aptos" w:hAnsi="Book Antiqua" w:cs="Times New Roman"/>
          <w:sz w:val="28"/>
          <w:szCs w:val="28"/>
        </w:rPr>
      </w:pPr>
      <w:r w:rsidRPr="003D4094">
        <w:rPr>
          <w:rFonts w:ascii="Book Antiqua" w:eastAsia="Aptos" w:hAnsi="Book Antiqua" w:cs="Times New Roman"/>
          <w:sz w:val="28"/>
          <w:szCs w:val="28"/>
        </w:rPr>
        <w:t>Die philosophische Untersuchung belegt, dass die Vorteile des Lesens von Literatur in der Schaffung eines einzigartigen Erfahrungsraumes liegen, der die menschliche Existenz in ihrer ganzen Bandbreite und Ambivalenz darstellbar macht. Literatur dient als Schnittstelle zwischen Kognition und Ethik, zwischen Verstehen und Kritik. Ihr wichtigster Vorteil ist die Fähigkeit, durch die Suspendierung der faktischen Wirklichkeit (Fiktion) eine tiefere, nicht-propositionale Wahrheit über menschliches Handeln zu vermitteln.</w:t>
      </w:r>
    </w:p>
    <w:p w14:paraId="455F1B1C" w14:textId="38FEFA9C" w:rsidR="00FD5A91" w:rsidRDefault="00F1787D" w:rsidP="00A0096B">
      <w:pPr>
        <w:rPr>
          <w:rFonts w:ascii="Book Antiqua" w:eastAsia="Aptos" w:hAnsi="Book Antiqua" w:cs="Times New Roman"/>
          <w:sz w:val="28"/>
          <w:szCs w:val="28"/>
        </w:rPr>
      </w:pPr>
      <w:r>
        <w:rPr>
          <w:rFonts w:ascii="Book Antiqua" w:eastAsia="Aptos" w:hAnsi="Book Antiqua" w:cs="Times New Roman"/>
          <w:sz w:val="28"/>
          <w:szCs w:val="28"/>
        </w:rPr>
        <w:lastRenderedPageBreak/>
        <w:t>Zum</w:t>
      </w:r>
      <w:r w:rsidR="00BA642C">
        <w:rPr>
          <w:rFonts w:ascii="Book Antiqua" w:eastAsia="Aptos" w:hAnsi="Book Antiqua" w:cs="Times New Roman"/>
          <w:sz w:val="28"/>
          <w:szCs w:val="28"/>
        </w:rPr>
        <w:t xml:space="preserve"> Schluss </w:t>
      </w:r>
      <w:r w:rsidR="00B4458F">
        <w:rPr>
          <w:rFonts w:ascii="Book Antiqua" w:eastAsia="Aptos" w:hAnsi="Book Antiqua" w:cs="Times New Roman"/>
          <w:sz w:val="28"/>
          <w:szCs w:val="28"/>
        </w:rPr>
        <w:t>dieses Kapitels</w:t>
      </w:r>
      <w:r w:rsidR="00BA642C">
        <w:rPr>
          <w:rFonts w:ascii="Book Antiqua" w:eastAsia="Aptos" w:hAnsi="Book Antiqua" w:cs="Times New Roman"/>
          <w:sz w:val="28"/>
          <w:szCs w:val="28"/>
        </w:rPr>
        <w:t xml:space="preserve"> möchte ich noch </w:t>
      </w:r>
      <w:r w:rsidR="004609E4">
        <w:rPr>
          <w:rFonts w:ascii="Book Antiqua" w:eastAsia="Aptos" w:hAnsi="Book Antiqua" w:cs="Times New Roman"/>
          <w:sz w:val="28"/>
          <w:szCs w:val="28"/>
        </w:rPr>
        <w:t>zu einer Aussage meines Freundes</w:t>
      </w:r>
      <w:r w:rsidR="000E2B6A">
        <w:rPr>
          <w:rFonts w:ascii="Book Antiqua" w:eastAsia="Aptos" w:hAnsi="Book Antiqua" w:cs="Times New Roman"/>
          <w:sz w:val="28"/>
          <w:szCs w:val="28"/>
        </w:rPr>
        <w:t xml:space="preserve"> Helmut Reinfeld Stellung beziehen.</w:t>
      </w:r>
      <w:r w:rsidR="00B4458F">
        <w:rPr>
          <w:rFonts w:ascii="Book Antiqua" w:eastAsia="Aptos" w:hAnsi="Book Antiqua" w:cs="Times New Roman"/>
          <w:sz w:val="28"/>
          <w:szCs w:val="28"/>
        </w:rPr>
        <w:t xml:space="preserve"> Wer ih</w:t>
      </w:r>
      <w:r>
        <w:rPr>
          <w:rFonts w:ascii="Book Antiqua" w:eastAsia="Aptos" w:hAnsi="Book Antiqua" w:cs="Times New Roman"/>
          <w:sz w:val="28"/>
          <w:szCs w:val="28"/>
        </w:rPr>
        <w:t>m</w:t>
      </w:r>
      <w:r w:rsidR="00B4458F">
        <w:rPr>
          <w:rFonts w:ascii="Book Antiqua" w:eastAsia="Aptos" w:hAnsi="Book Antiqua" w:cs="Times New Roman"/>
          <w:sz w:val="28"/>
          <w:szCs w:val="28"/>
        </w:rPr>
        <w:t xml:space="preserve"> näher kommen möchte, den verweise ich auf </w:t>
      </w:r>
      <w:r w:rsidR="00CE5752">
        <w:rPr>
          <w:rFonts w:ascii="Book Antiqua" w:eastAsia="Aptos" w:hAnsi="Book Antiqua" w:cs="Times New Roman"/>
          <w:sz w:val="28"/>
          <w:szCs w:val="28"/>
        </w:rPr>
        <w:t>Josephs</w:t>
      </w:r>
      <w:r w:rsidR="00B4458F">
        <w:rPr>
          <w:rFonts w:ascii="Book Antiqua" w:eastAsia="Aptos" w:hAnsi="Book Antiqua" w:cs="Times New Roman"/>
          <w:sz w:val="28"/>
          <w:szCs w:val="28"/>
        </w:rPr>
        <w:t xml:space="preserve"> Roths</w:t>
      </w:r>
      <w:r w:rsidR="00CE5752">
        <w:rPr>
          <w:rFonts w:ascii="Book Antiqua" w:eastAsia="Aptos" w:hAnsi="Book Antiqua" w:cs="Times New Roman"/>
          <w:sz w:val="28"/>
          <w:szCs w:val="28"/>
        </w:rPr>
        <w:t xml:space="preserve"> sehr poetisch verfasstes</w:t>
      </w:r>
      <w:r w:rsidR="00B4458F">
        <w:rPr>
          <w:rFonts w:ascii="Book Antiqua" w:eastAsia="Aptos" w:hAnsi="Book Antiqua" w:cs="Times New Roman"/>
          <w:sz w:val="28"/>
          <w:szCs w:val="28"/>
        </w:rPr>
        <w:t xml:space="preserve"> Büchlein </w:t>
      </w:r>
      <w:r>
        <w:rPr>
          <w:rFonts w:ascii="Book Antiqua" w:eastAsia="Aptos" w:hAnsi="Book Antiqua" w:cs="Times New Roman"/>
          <w:sz w:val="28"/>
          <w:szCs w:val="28"/>
        </w:rPr>
        <w:t>„Der</w:t>
      </w:r>
      <w:r w:rsidR="00B4458F">
        <w:rPr>
          <w:rFonts w:ascii="Book Antiqua" w:eastAsia="Aptos" w:hAnsi="Book Antiqua" w:cs="Times New Roman"/>
          <w:sz w:val="28"/>
          <w:szCs w:val="28"/>
        </w:rPr>
        <w:t xml:space="preserve"> heilige Trinker“</w:t>
      </w:r>
      <w:r w:rsidR="00CE5752">
        <w:rPr>
          <w:rFonts w:ascii="Book Antiqua" w:eastAsia="Aptos" w:hAnsi="Book Antiqua" w:cs="Times New Roman"/>
          <w:sz w:val="28"/>
          <w:szCs w:val="28"/>
        </w:rPr>
        <w:t xml:space="preserve">. Folgende Aussage </w:t>
      </w:r>
      <w:r w:rsidR="00FD5A91">
        <w:rPr>
          <w:rFonts w:ascii="Book Antiqua" w:eastAsia="Aptos" w:hAnsi="Book Antiqua" w:cs="Times New Roman"/>
          <w:sz w:val="28"/>
          <w:szCs w:val="28"/>
        </w:rPr>
        <w:t xml:space="preserve">hat besondere </w:t>
      </w:r>
      <w:r w:rsidR="009D225D">
        <w:rPr>
          <w:rFonts w:ascii="Book Antiqua" w:eastAsia="Aptos" w:hAnsi="Book Antiqua" w:cs="Times New Roman"/>
          <w:sz w:val="28"/>
          <w:szCs w:val="28"/>
        </w:rPr>
        <w:t xml:space="preserve">Brisanz und Beispielhaftigkeit </w:t>
      </w:r>
      <w:r w:rsidR="00912534">
        <w:rPr>
          <w:rFonts w:ascii="Book Antiqua" w:eastAsia="Aptos" w:hAnsi="Book Antiqua" w:cs="Times New Roman"/>
          <w:sz w:val="28"/>
          <w:szCs w:val="28"/>
        </w:rPr>
        <w:t xml:space="preserve">im verzweifelten Leidensspektrum eines </w:t>
      </w:r>
      <w:r w:rsidR="00DC6B99">
        <w:rPr>
          <w:rFonts w:ascii="Book Antiqua" w:eastAsia="Aptos" w:hAnsi="Book Antiqua" w:cs="Times New Roman"/>
          <w:sz w:val="28"/>
          <w:szCs w:val="28"/>
        </w:rPr>
        <w:t>„</w:t>
      </w:r>
      <w:r w:rsidR="004349B1">
        <w:rPr>
          <w:rFonts w:ascii="Book Antiqua" w:eastAsia="Aptos" w:hAnsi="Book Antiqua" w:cs="Times New Roman"/>
          <w:sz w:val="28"/>
          <w:szCs w:val="28"/>
        </w:rPr>
        <w:t>Unverstandenen</w:t>
      </w:r>
      <w:r w:rsidR="00DC6B99">
        <w:rPr>
          <w:rFonts w:ascii="Book Antiqua" w:eastAsia="Aptos" w:hAnsi="Book Antiqua" w:cs="Times New Roman"/>
          <w:sz w:val="28"/>
          <w:szCs w:val="28"/>
        </w:rPr>
        <w:t>“:</w:t>
      </w:r>
      <w:r w:rsidR="00FD5A91">
        <w:rPr>
          <w:rFonts w:ascii="Book Antiqua" w:eastAsia="Aptos" w:hAnsi="Book Antiqua" w:cs="Times New Roman"/>
          <w:sz w:val="28"/>
          <w:szCs w:val="28"/>
        </w:rPr>
        <w:t xml:space="preserve"> </w:t>
      </w:r>
    </w:p>
    <w:p w14:paraId="6AC1A3D4" w14:textId="77777777" w:rsidR="00145EDC" w:rsidRDefault="00145EDC" w:rsidP="008C7D62">
      <w:pPr>
        <w:jc w:val="center"/>
        <w:rPr>
          <w:rFonts w:ascii="Book Antiqua" w:eastAsia="Aptos" w:hAnsi="Book Antiqua" w:cs="Times New Roman"/>
          <w:i/>
          <w:iCs/>
          <w:sz w:val="28"/>
          <w:szCs w:val="28"/>
        </w:rPr>
      </w:pPr>
    </w:p>
    <w:p w14:paraId="2A439405" w14:textId="4DA269CC" w:rsidR="00A0096B" w:rsidRPr="008C7D62" w:rsidRDefault="00FD5A91" w:rsidP="008C7D62">
      <w:pPr>
        <w:jc w:val="center"/>
        <w:rPr>
          <w:rFonts w:ascii="Book Antiqua" w:eastAsia="Aptos" w:hAnsi="Book Antiqua" w:cs="Times New Roman"/>
          <w:i/>
          <w:iCs/>
          <w:sz w:val="28"/>
          <w:szCs w:val="28"/>
        </w:rPr>
      </w:pPr>
      <w:r w:rsidRPr="008C7D62">
        <w:rPr>
          <w:rFonts w:ascii="Book Antiqua" w:eastAsia="Aptos" w:hAnsi="Book Antiqua" w:cs="Times New Roman"/>
          <w:i/>
          <w:iCs/>
          <w:sz w:val="28"/>
          <w:szCs w:val="28"/>
        </w:rPr>
        <w:t>„Ich bilde mich weiter, damit mich die Anderen besser aushalten“</w:t>
      </w:r>
      <w:r w:rsidR="008C7D62" w:rsidRPr="008C7D62">
        <w:rPr>
          <w:rFonts w:ascii="Book Antiqua" w:eastAsia="Aptos" w:hAnsi="Book Antiqua" w:cs="Times New Roman"/>
          <w:i/>
          <w:iCs/>
          <w:sz w:val="28"/>
          <w:szCs w:val="28"/>
        </w:rPr>
        <w:t>.</w:t>
      </w:r>
    </w:p>
    <w:p w14:paraId="706B06DE" w14:textId="5E6F96F8" w:rsidR="00A0096B" w:rsidRDefault="008C7D62" w:rsidP="008C7D62">
      <w:pPr>
        <w:jc w:val="center"/>
        <w:rPr>
          <w:rFonts w:ascii="Book Antiqua" w:eastAsia="Aptos" w:hAnsi="Book Antiqua" w:cs="Times New Roman"/>
          <w:b/>
          <w:bCs/>
          <w:sz w:val="28"/>
          <w:szCs w:val="28"/>
        </w:rPr>
      </w:pPr>
      <w:r w:rsidRPr="008C7D62">
        <w:rPr>
          <w:rFonts w:ascii="Book Antiqua" w:eastAsia="Aptos" w:hAnsi="Book Antiqua" w:cs="Times New Roman"/>
          <w:b/>
          <w:bCs/>
          <w:sz w:val="28"/>
          <w:szCs w:val="28"/>
        </w:rPr>
        <w:t>Helmut Reinfeld</w:t>
      </w:r>
    </w:p>
    <w:p w14:paraId="5F3B14BD" w14:textId="77777777" w:rsidR="00961F61" w:rsidRPr="00961F61" w:rsidRDefault="00961F61" w:rsidP="00961F61">
      <w:pPr>
        <w:rPr>
          <w:rFonts w:ascii="Book Antiqua" w:eastAsia="Aptos" w:hAnsi="Book Antiqua" w:cs="Times New Roman"/>
          <w:sz w:val="28"/>
          <w:szCs w:val="28"/>
        </w:rPr>
      </w:pPr>
    </w:p>
    <w:p w14:paraId="69A3380B" w14:textId="1133008D" w:rsidR="00961F61" w:rsidRPr="009D225D" w:rsidRDefault="002F25A3" w:rsidP="002F25A3">
      <w:pPr>
        <w:rPr>
          <w:rFonts w:ascii="Book Antiqua" w:eastAsia="Aptos" w:hAnsi="Book Antiqua" w:cs="Times New Roman"/>
          <w:sz w:val="28"/>
          <w:szCs w:val="28"/>
        </w:rPr>
      </w:pPr>
      <w:r w:rsidRPr="009D225D">
        <w:rPr>
          <w:rFonts w:ascii="Book Antiqua" w:eastAsia="Aptos" w:hAnsi="Book Antiqua" w:cs="Times New Roman"/>
          <w:sz w:val="28"/>
          <w:szCs w:val="28"/>
        </w:rPr>
        <w:t>Welch grausame Ironie liegt in diesem Bekenntnis! Es ist die bittere Kapitulation einer einsamen Seele, die ihre wahre, leidenschaftliche Form im Angesicht der gnadenlosen Welt für unzumutbar hält. Die Weiterbildung ist hier kein lichter, freudiger Aufstieg, sondern eine fremdbestimmte Maskerade, ein quälender Prozess, sich selbst die Kanten abzuschleifen, die in der Gesellschaft schmerzhaft anstoßen. Die Waffe des Geistes wird zum Instrument der Unterwerfung – man lernt, nicht um zu leuchten, sondern um toleriert zu werden, um im kalten Blick der Anderen endlich zur stumpfen, unauffälligen Masse zu verblassen und das schlimmste aller Urteile abzuwenden: das endgültige Ausgestoßensein.</w:t>
      </w:r>
    </w:p>
    <w:p w14:paraId="754B8B20" w14:textId="13FC39A0" w:rsidR="0075794D" w:rsidRPr="0075794D" w:rsidRDefault="0075794D" w:rsidP="0075794D">
      <w:pPr>
        <w:rPr>
          <w:rFonts w:ascii="Book Antiqua" w:eastAsia="Aptos" w:hAnsi="Book Antiqua" w:cs="Times New Roman"/>
          <w:i/>
          <w:iCs/>
          <w:sz w:val="28"/>
          <w:szCs w:val="28"/>
        </w:rPr>
      </w:pPr>
      <w:r w:rsidRPr="0075794D">
        <w:rPr>
          <w:rFonts w:ascii="Book Antiqua" w:eastAsia="Aptos" w:hAnsi="Book Antiqua" w:cs="Times New Roman"/>
          <w:sz w:val="28"/>
          <w:szCs w:val="28"/>
        </w:rPr>
        <w:t>Es war eine tragische Erkenntnis, die dem Subjekt auf der Schwelle jeder Neuerung dämmerte, jene eisige Wahrheit, die schon der unerbittlichste unter den Denkern, Sartre, in das vernichtende Wort gefasst hatte: Die Hölle sind die anderen. Nicht die inneren Dämonen, nicht die eigene Unzulänglichkeit fraß die Seele auf, nein, es war das grausame Aushalten-Müssen der anderen, das unentrinnbare, permanente Gericht, das mit jedem Blick, jeder Geste über die eigene Existenz gefällt wurde.</w:t>
      </w:r>
    </w:p>
    <w:p w14:paraId="6E253E76" w14:textId="5BB2DCF9" w:rsidR="0075794D" w:rsidRPr="0075794D" w:rsidRDefault="0075794D" w:rsidP="0075794D">
      <w:pPr>
        <w:rPr>
          <w:rFonts w:ascii="Book Antiqua" w:eastAsia="Aptos" w:hAnsi="Book Antiqua" w:cs="Times New Roman"/>
          <w:sz w:val="28"/>
          <w:szCs w:val="28"/>
        </w:rPr>
      </w:pPr>
      <w:r w:rsidRPr="0075794D">
        <w:rPr>
          <w:rFonts w:ascii="Book Antiqua" w:eastAsia="Aptos" w:hAnsi="Book Antiqua" w:cs="Times New Roman"/>
          <w:sz w:val="28"/>
          <w:szCs w:val="28"/>
        </w:rPr>
        <w:t>In diesem erdrückenden Klima w</w:t>
      </w:r>
      <w:r w:rsidR="004F0D0D">
        <w:rPr>
          <w:rFonts w:ascii="Book Antiqua" w:eastAsia="Aptos" w:hAnsi="Book Antiqua" w:cs="Times New Roman"/>
          <w:sz w:val="28"/>
          <w:szCs w:val="28"/>
        </w:rPr>
        <w:t>ird</w:t>
      </w:r>
      <w:r w:rsidRPr="0075794D">
        <w:rPr>
          <w:rFonts w:ascii="Book Antiqua" w:eastAsia="Aptos" w:hAnsi="Book Antiqua" w:cs="Times New Roman"/>
          <w:sz w:val="28"/>
          <w:szCs w:val="28"/>
        </w:rPr>
        <w:t xml:space="preserve"> die Weiterbildung zu einer verzweifelten, ja fast manischen Geste der Selbstverteidigung. Sie </w:t>
      </w:r>
      <w:r w:rsidR="004F0D0D">
        <w:rPr>
          <w:rFonts w:ascii="Book Antiqua" w:eastAsia="Aptos" w:hAnsi="Book Antiqua" w:cs="Times New Roman"/>
          <w:sz w:val="28"/>
          <w:szCs w:val="28"/>
        </w:rPr>
        <w:t>ist</w:t>
      </w:r>
      <w:r w:rsidRPr="0075794D">
        <w:rPr>
          <w:rFonts w:ascii="Book Antiqua" w:eastAsia="Aptos" w:hAnsi="Book Antiqua" w:cs="Times New Roman"/>
          <w:sz w:val="28"/>
          <w:szCs w:val="28"/>
        </w:rPr>
        <w:t xml:space="preserve"> nicht der freudige Aufstieg zur freien Selbstverwirklichung, sondern ein bitter notwendiger Akt der Tarnung, eine eilige Optimierung des Für-</w:t>
      </w:r>
      <w:r w:rsidRPr="0075794D">
        <w:rPr>
          <w:rFonts w:ascii="Book Antiqua" w:eastAsia="Aptos" w:hAnsi="Book Antiqua" w:cs="Times New Roman"/>
          <w:sz w:val="28"/>
          <w:szCs w:val="28"/>
        </w:rPr>
        <w:lastRenderedPageBreak/>
        <w:t>Andere-Seins, der äußeren Erscheinung und der gesellschaftlichen Rolle. Das Subjekt, stets befangen im negativen Urteil der Umwelt, s</w:t>
      </w:r>
      <w:r w:rsidR="00B0798A">
        <w:rPr>
          <w:rFonts w:ascii="Book Antiqua" w:eastAsia="Aptos" w:hAnsi="Book Antiqua" w:cs="Times New Roman"/>
          <w:sz w:val="28"/>
          <w:szCs w:val="28"/>
        </w:rPr>
        <w:t xml:space="preserve">ieht </w:t>
      </w:r>
      <w:r w:rsidRPr="0075794D">
        <w:rPr>
          <w:rFonts w:ascii="Book Antiqua" w:eastAsia="Aptos" w:hAnsi="Book Antiqua" w:cs="Times New Roman"/>
          <w:sz w:val="28"/>
          <w:szCs w:val="28"/>
        </w:rPr>
        <w:t>sich gezwungen, den Mangel, den es im Spiegel des Fremdblicks wahrnahm, mit eiserner Disziplin zu korrigieren.</w:t>
      </w:r>
    </w:p>
    <w:p w14:paraId="25DA2E2E" w14:textId="5B7A715F" w:rsidR="0075794D" w:rsidRPr="0075794D" w:rsidRDefault="0075794D" w:rsidP="0075794D">
      <w:pPr>
        <w:rPr>
          <w:rFonts w:ascii="Book Antiqua" w:eastAsia="Aptos" w:hAnsi="Book Antiqua" w:cs="Times New Roman"/>
          <w:sz w:val="28"/>
          <w:szCs w:val="28"/>
        </w:rPr>
      </w:pPr>
      <w:r w:rsidRPr="0075794D">
        <w:rPr>
          <w:rFonts w:ascii="Book Antiqua" w:eastAsia="Aptos" w:hAnsi="Book Antiqua" w:cs="Times New Roman"/>
          <w:sz w:val="28"/>
          <w:szCs w:val="28"/>
        </w:rPr>
        <w:t xml:space="preserve">Ein Zwang </w:t>
      </w:r>
      <w:r w:rsidR="00B0798A">
        <w:rPr>
          <w:rFonts w:ascii="Book Antiqua" w:eastAsia="Aptos" w:hAnsi="Book Antiqua" w:cs="Times New Roman"/>
          <w:sz w:val="28"/>
          <w:szCs w:val="28"/>
        </w:rPr>
        <w:t>ist</w:t>
      </w:r>
      <w:r w:rsidRPr="0075794D">
        <w:rPr>
          <w:rFonts w:ascii="Book Antiqua" w:eastAsia="Aptos" w:hAnsi="Book Antiqua" w:cs="Times New Roman"/>
          <w:sz w:val="28"/>
          <w:szCs w:val="28"/>
        </w:rPr>
        <w:t xml:space="preserve"> es, </w:t>
      </w:r>
      <w:r w:rsidR="00176BBE" w:rsidRPr="009D225D">
        <w:rPr>
          <w:rFonts w:ascii="Book Antiqua" w:eastAsia="Aptos" w:hAnsi="Book Antiqua" w:cs="Times New Roman"/>
          <w:sz w:val="28"/>
          <w:szCs w:val="28"/>
        </w:rPr>
        <w:t>ein inneres Diktat</w:t>
      </w:r>
      <w:r w:rsidRPr="0075794D">
        <w:rPr>
          <w:rFonts w:ascii="Book Antiqua" w:eastAsia="Aptos" w:hAnsi="Book Antiqua" w:cs="Times New Roman"/>
          <w:sz w:val="28"/>
          <w:szCs w:val="28"/>
        </w:rPr>
        <w:t xml:space="preserve">, das Subjekt passt sich nicht aus freiem Willen an, sondern weil die Qual der Verurteilung gemindert werden muss. Es </w:t>
      </w:r>
      <w:r w:rsidR="00C1691A">
        <w:rPr>
          <w:rFonts w:ascii="Book Antiqua" w:eastAsia="Aptos" w:hAnsi="Book Antiqua" w:cs="Times New Roman"/>
          <w:sz w:val="28"/>
          <w:szCs w:val="28"/>
        </w:rPr>
        <w:t>ist</w:t>
      </w:r>
      <w:r w:rsidRPr="0075794D">
        <w:rPr>
          <w:rFonts w:ascii="Book Antiqua" w:eastAsia="Aptos" w:hAnsi="Book Antiqua" w:cs="Times New Roman"/>
          <w:sz w:val="28"/>
          <w:szCs w:val="28"/>
        </w:rPr>
        <w:t xml:space="preserve"> eine Flucht in die Form, in das Korrigierte, das Annehmbare, um den gesellschaftlichen Konflikten, jenen unausweichlichen Kollisionen der Blicke, zu entgehen.</w:t>
      </w:r>
    </w:p>
    <w:p w14:paraId="3E2A512F" w14:textId="26A3F84E" w:rsidR="0075794D" w:rsidRDefault="0075794D" w:rsidP="0075794D">
      <w:pPr>
        <w:rPr>
          <w:rFonts w:ascii="Book Antiqua" w:eastAsia="Aptos" w:hAnsi="Book Antiqua" w:cs="Times New Roman"/>
          <w:sz w:val="28"/>
          <w:szCs w:val="28"/>
        </w:rPr>
      </w:pPr>
      <w:r w:rsidRPr="0075794D">
        <w:rPr>
          <w:rFonts w:ascii="Book Antiqua" w:eastAsia="Aptos" w:hAnsi="Book Antiqua" w:cs="Times New Roman"/>
          <w:sz w:val="28"/>
          <w:szCs w:val="28"/>
        </w:rPr>
        <w:t xml:space="preserve">Und so entlarvt sich in diesem Aushalten-Müssen die tiefste existenzielle Spannung: Die Bildung, die doch zur Freiheit führen soll, degeneriert zu einem Verteidigungsmechanismus, zu einer bloßen Anpassungsleistung, motiviert durch die unerträgliche Last des Fremdurteils. Es ist die Entwertung des geistigen Prozesses durch die rohe Gewalt der sozialen Realität, ein stummer Schrei, der bezeugt, wie das menschliche Leben oft nur ein mühsames Ringen um ein </w:t>
      </w:r>
      <w:r w:rsidRPr="0075794D">
        <w:rPr>
          <w:rFonts w:ascii="Book Antiqua" w:eastAsia="Aptos" w:hAnsi="Book Antiqua" w:cs="Times New Roman"/>
          <w:i/>
          <w:iCs/>
          <w:sz w:val="28"/>
          <w:szCs w:val="28"/>
        </w:rPr>
        <w:t>erträglicheres</w:t>
      </w:r>
      <w:r w:rsidRPr="0075794D">
        <w:rPr>
          <w:rFonts w:ascii="Book Antiqua" w:eastAsia="Aptos" w:hAnsi="Book Antiqua" w:cs="Times New Roman"/>
          <w:sz w:val="28"/>
          <w:szCs w:val="28"/>
        </w:rPr>
        <w:t xml:space="preserve"> Urteil ist, ein ewiges, unglückliches Müssen im Angesicht der Anderen.</w:t>
      </w:r>
    </w:p>
    <w:p w14:paraId="6E757030" w14:textId="77777777" w:rsidR="007324DB" w:rsidRDefault="007324DB" w:rsidP="0075794D">
      <w:pPr>
        <w:rPr>
          <w:rFonts w:ascii="Book Antiqua" w:eastAsia="Aptos" w:hAnsi="Book Antiqua" w:cs="Times New Roman"/>
          <w:sz w:val="28"/>
          <w:szCs w:val="28"/>
        </w:rPr>
      </w:pPr>
    </w:p>
    <w:p w14:paraId="7E3E01CF" w14:textId="77777777" w:rsidR="009318C5" w:rsidRPr="009318C5" w:rsidRDefault="009318C5" w:rsidP="009318C5">
      <w:pPr>
        <w:rPr>
          <w:rFonts w:ascii="Book Antiqua" w:eastAsia="Aptos" w:hAnsi="Book Antiqua" w:cs="Times New Roman"/>
          <w:b/>
          <w:bCs/>
          <w:sz w:val="56"/>
          <w:szCs w:val="56"/>
        </w:rPr>
      </w:pPr>
      <w:r w:rsidRPr="009318C5">
        <w:rPr>
          <w:rFonts w:ascii="Book Antiqua" w:eastAsia="Aptos" w:hAnsi="Book Antiqua" w:cs="Times New Roman"/>
          <w:b/>
          <w:bCs/>
          <w:sz w:val="56"/>
          <w:szCs w:val="56"/>
        </w:rPr>
        <w:t>Die intransitive ( besitzlose ) Liebe – Rainer Maria Rilke</w:t>
      </w:r>
    </w:p>
    <w:p w14:paraId="2BD85058" w14:textId="77777777" w:rsidR="009318C5" w:rsidRPr="009318C5" w:rsidRDefault="009318C5" w:rsidP="009318C5">
      <w:pPr>
        <w:rPr>
          <w:rFonts w:ascii="Book Antiqua" w:eastAsia="Aptos" w:hAnsi="Book Antiqua" w:cs="Times New Roman"/>
          <w:b/>
          <w:bCs/>
          <w:sz w:val="28"/>
          <w:szCs w:val="28"/>
        </w:rPr>
      </w:pPr>
    </w:p>
    <w:p w14:paraId="248F1A69" w14:textId="777777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Der Mythos von Orpheus und Euridyke</w:t>
      </w:r>
    </w:p>
    <w:p w14:paraId="20F4EAD7" w14:textId="77777777" w:rsidR="009318C5" w:rsidRPr="009318C5" w:rsidRDefault="009318C5" w:rsidP="009318C5">
      <w:pPr>
        <w:rPr>
          <w:rFonts w:ascii="Book Antiqua" w:eastAsia="Aptos" w:hAnsi="Book Antiqua" w:cs="Times New Roman"/>
          <w:b/>
          <w:bCs/>
          <w:sz w:val="28"/>
          <w:szCs w:val="28"/>
        </w:rPr>
      </w:pPr>
    </w:p>
    <w:p w14:paraId="6EE1F286"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Der Mythos von Orpheus und Eurydike, tief verwurzelt in der antiken Literatur, insbesondere in den Darstellungen von Vergil und Ovid , etabliert eine elementare philosophische Auseinandersetzung mit den Grenzen der menschlichen Existenz, der Macht der Kunst und der Unumstößlichkeit des Schicksals. Die Geschichte beginnt mit der überwältigenden Trauer des thrakischen Sängers Orpheus nach dem tragischen Tod seiner jungen Frau Eurydike, die kurz nach ihrer </w:t>
      </w:r>
      <w:r w:rsidRPr="009318C5">
        <w:rPr>
          <w:rFonts w:ascii="Book Antiqua" w:eastAsia="Aptos" w:hAnsi="Book Antiqua" w:cs="Times New Roman"/>
          <w:sz w:val="28"/>
          <w:szCs w:val="28"/>
        </w:rPr>
        <w:lastRenderedPageBreak/>
        <w:t>Hochzeit durch den Biss einer giftigen Schlange stirbt. Orpheus' Weigerung, diesen Verlust als endgültig hinzunehmen, treibt ihn zu einem beispiellosen Akt: dem Abstieg in die Unterwelt, das Reich von Hades und Persephone.</w:t>
      </w:r>
    </w:p>
    <w:p w14:paraId="6D21F64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Erzählung positioniert Orpheus als den Archetyp des Künstlers, der die Welt durch die Linse von Leidenschaft und Kreativität betrachtet. Er steigt nicht mit Waffen, sondern nur bewaffnet mit seiner Lyra und der transzendenten Kraft seiner Musik in die Schattenreiche hinab. Die Darstellungen verdeutlichen die beispiellose Macht dieser Kunst: Orpheus spielt so wunderschön, dass er nicht nur die Seelen der Unterwelt zu Tränen rührt (wie Ovid in den </w:t>
      </w:r>
      <w:r w:rsidRPr="009318C5">
        <w:rPr>
          <w:rFonts w:ascii="Book Antiqua" w:eastAsia="Aptos" w:hAnsi="Book Antiqua" w:cs="Times New Roman"/>
          <w:i/>
          <w:iCs/>
          <w:sz w:val="28"/>
          <w:szCs w:val="28"/>
        </w:rPr>
        <w:t>Metamorphosen</w:t>
      </w:r>
      <w:r w:rsidRPr="009318C5">
        <w:rPr>
          <w:rFonts w:ascii="Book Antiqua" w:eastAsia="Aptos" w:hAnsi="Book Antiqua" w:cs="Times New Roman"/>
          <w:sz w:val="28"/>
          <w:szCs w:val="28"/>
        </w:rPr>
        <w:t xml:space="preserve"> beschreibt), sondern selbst die finsteren Herrscher der Toten, Hades und Persephone, bewegt werden, das Unmögliche zu gewähren: die Rückkehr Eurydikes ins Leben. Die Kunst wird hier als eine vorübergehende Brücke zwischen den Welten, als eine Kraft, die Schönheit und Leidenschaft über die Härte des Todes stellen kann, symbolisiert.</w:t>
      </w:r>
    </w:p>
    <w:p w14:paraId="4AF164A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Hades' Gewährung der Rückkehr ist jedoch an eine unumstößliche Bedingung geknüpft: Orpheus darf nicht zurückblicken, bis sie beide das Tageslicht erreicht haben. Diese Regel etabliert die zentrale philosophische Grenze des Mythos. Die Heimreise ist von immenser Spannung, Hoffnung und Zweifel geprägt, wobei das Schicksal Eurydikes am fragilen Faden von Orpheus' Selbstkontrolle hängt. Doch als sie der Oberfläche nahe sind, überwältigen ihn Angst und Verlangen, und er blickt zurück. In diesem Moment verschwindet Eurydike unwiderruflich, zurückgezogen in die Schatten.</w:t>
      </w:r>
    </w:p>
    <w:p w14:paraId="29AEF4F8"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Dieser Fehler demonstriert die tragischen Grenzen menschlichen Willens angesichts der unumstößlichen Gesetze von Schicksal und Tod. Orpheus' Versagen ist nicht bloß ein Mangel an Geduld, sondern die zutiefst menschliche Unfähigkeit, </w:t>
      </w:r>
      <w:r w:rsidRPr="009318C5">
        <w:rPr>
          <w:rFonts w:ascii="Book Antiqua" w:eastAsia="Aptos" w:hAnsi="Book Antiqua" w:cs="Times New Roman"/>
          <w:i/>
          <w:iCs/>
          <w:sz w:val="28"/>
          <w:szCs w:val="28"/>
        </w:rPr>
        <w:t>Wahrheit</w:t>
      </w:r>
      <w:r w:rsidRPr="009318C5">
        <w:rPr>
          <w:rFonts w:ascii="Book Antiqua" w:eastAsia="Aptos" w:hAnsi="Book Antiqua" w:cs="Times New Roman"/>
          <w:sz w:val="28"/>
          <w:szCs w:val="28"/>
        </w:rPr>
        <w:t xml:space="preserve"> als reinen Glauben oder Vertrauen in das Unsichtbare zu akzeptieren, anstatt eine visuelle Bestätigung zu suchen. Die narrative impliziert, dass wahre, dauerhafte Transzendenz </w:t>
      </w:r>
      <w:r w:rsidRPr="009318C5">
        <w:rPr>
          <w:rFonts w:ascii="Book Antiqua" w:eastAsia="Aptos" w:hAnsi="Book Antiqua" w:cs="Times New Roman"/>
          <w:sz w:val="28"/>
          <w:szCs w:val="28"/>
        </w:rPr>
        <w:lastRenderedPageBreak/>
        <w:t>moralische oder psychische Disziplin erfordert, welche das unmittelbare sinnliche Verlangen zügeln muss.</w:t>
      </w:r>
    </w:p>
    <w:p w14:paraId="37F89E91"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Konsequenz dieses Versagens wird besonders in den Darstellungen der römischen Dichter greifbar. Bei Vergil (in </w:t>
      </w:r>
      <w:r w:rsidRPr="009318C5">
        <w:rPr>
          <w:rFonts w:ascii="Book Antiqua" w:eastAsia="Aptos" w:hAnsi="Book Antiqua" w:cs="Times New Roman"/>
          <w:i/>
          <w:iCs/>
          <w:sz w:val="28"/>
          <w:szCs w:val="28"/>
        </w:rPr>
        <w:t>Georgica IV</w:t>
      </w:r>
      <w:r w:rsidRPr="009318C5">
        <w:rPr>
          <w:rFonts w:ascii="Book Antiqua" w:eastAsia="Aptos" w:hAnsi="Book Antiqua" w:cs="Times New Roman"/>
          <w:sz w:val="28"/>
          <w:szCs w:val="28"/>
        </w:rPr>
        <w:t xml:space="preserve">) wird Orpheus nach dem endgültigen Verlust zu einem ewigen Klagenden. Er wandert in unermesslicher Trauer, verwirft jede neue Liebe und wird schließlich von den kikonischen Frauen in ihren nächtlichen bacchantischen Riten zerrissen und über die Felder zerstreut. Selbst dann, als sein Kopf im oeagrischen Hebros-Fluss stromabwärts rollt, schreit die eisige Zunge mit verebbendem Atem: „Eurydice, ach, arme Eurydice!“. Die Flussufer selbst werden zu Echokammern dieses reinen Laments. Das triumphierende, persuasive Lied, das die Toten erweichte, verliert seine transzendente Kraft und wird zu reinem, echohaftem Klagegesang reduziert. Das Scheitern des Orpheus beweist somit die </w:t>
      </w:r>
      <w:r w:rsidRPr="009318C5">
        <w:rPr>
          <w:rFonts w:ascii="Book Antiqua" w:eastAsia="Aptos" w:hAnsi="Book Antiqua" w:cs="Times New Roman"/>
          <w:i/>
          <w:iCs/>
          <w:sz w:val="28"/>
          <w:szCs w:val="28"/>
        </w:rPr>
        <w:t>Provisionalität</w:t>
      </w:r>
      <w:r w:rsidRPr="009318C5">
        <w:rPr>
          <w:rFonts w:ascii="Book Antiqua" w:eastAsia="Aptos" w:hAnsi="Book Antiqua" w:cs="Times New Roman"/>
          <w:sz w:val="28"/>
          <w:szCs w:val="28"/>
        </w:rPr>
        <w:t xml:space="preserve"> ( für eine Übergangszeit ) der Kunst angesichts der metaphysischen Gesetze von Schicksal und Sterblichkeit.</w:t>
      </w:r>
    </w:p>
    <w:p w14:paraId="57E7FDA9"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 platonische Lesart besagt: Die Rückkehr in die materielle Welt – versinnbildlicht durch den Blick auf den physischen Körper Eurydikes – bedeutet den Verlust der spirituellen Errungenschaft.</w:t>
      </w:r>
    </w:p>
    <w:p w14:paraId="79FB2631"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Rettung der Seele (Eurydike) hängt von der strikten Beherrschung des Körpers und der Sinne (Orpheus' Selbstkontrolle) ab. Eurydike wird in dieser Lesart zur Chiffre für die </w:t>
      </w:r>
      <w:r w:rsidRPr="009318C5">
        <w:rPr>
          <w:rFonts w:ascii="Book Antiqua" w:eastAsia="Aptos" w:hAnsi="Book Antiqua" w:cs="Times New Roman"/>
          <w:i/>
          <w:iCs/>
          <w:sz w:val="28"/>
          <w:szCs w:val="28"/>
        </w:rPr>
        <w:t>individualisierte Seele</w:t>
      </w:r>
      <w:r w:rsidRPr="009318C5">
        <w:rPr>
          <w:rFonts w:ascii="Book Antiqua" w:eastAsia="Aptos" w:hAnsi="Book Antiqua" w:cs="Times New Roman"/>
          <w:sz w:val="28"/>
          <w:szCs w:val="28"/>
        </w:rPr>
        <w:t xml:space="preserve"> des Orpheus, die durch die physische Leidenschaft des Blicks zurück in die Schatten gezogen wird. Der Künstler, der seine Liebe über die Vernunft oder das kosmische Gesetz stellt, ist ein gescheiterter Philosoph. Die Seele kann ohne strenge, rational kontrollierte (apollinische) Disziplin nicht dem Kreislauf von Tod und Wiedergeburt entkommen, was die platonische These von der notwendigen Distanz zum Sinnlichen unterstreicht.</w:t>
      </w:r>
    </w:p>
    <w:p w14:paraId="32F511E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der psychoanlaytischen Deutung wird der Blick Orpheus’ in diesem Kontext als ein Akt des Zweifels und des mangelnden Vertrauens in den Fortschritt (den Weg zurück ins Licht) interpretiert, der eine Regression in den Schmerz (die Unterwelt) erzwingt. Therapeutisch dient die Analyse des Fehlers als Warnung: Die Überwindung von Trauma und </w:t>
      </w:r>
      <w:r w:rsidRPr="009318C5">
        <w:rPr>
          <w:rFonts w:ascii="Book Antiqua" w:eastAsia="Aptos" w:hAnsi="Book Antiqua" w:cs="Times New Roman"/>
          <w:sz w:val="28"/>
          <w:szCs w:val="28"/>
        </w:rPr>
        <w:lastRenderedPageBreak/>
        <w:t>Verlust liegt nicht in der Bestätigung der Vergangenheit (dem obsessiven Zurückschauen auf das Verlorene), sondern im unerschütterlichen Vertrauen in die Zukunft und die Möglichkeit neuer Entwicklung. Die menschliche Natur tendiert dazu, im kritischen Moment zu versagen, aber die Anerkennung dieses Mechanismus (der Fehler) ist der erste Schritt zur Reparatur des erlittenen Schadens und zur Wiederaufnahme verlorener Entwicklungschancen.</w:t>
      </w:r>
    </w:p>
    <w:p w14:paraId="7EBD68C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Orpheus ist der ewige Grenzgänger, der in seinem Schicksal die metaphysische Suche der Seele, die existenzielle Notwendigkeit des Scheiterns im künstlerischen Akt und das psychologische Drama des Verlusts vereint.</w:t>
      </w:r>
    </w:p>
    <w:p w14:paraId="436925D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Orpheus’ Legende überdauert nicht trotz, sondern gerade wegen seines Scheiterns. Es hält das </w:t>
      </w:r>
      <w:r w:rsidRPr="009318C5">
        <w:rPr>
          <w:rFonts w:ascii="Book Antiqua" w:eastAsia="Aptos" w:hAnsi="Book Antiqua" w:cs="Times New Roman"/>
          <w:i/>
          <w:iCs/>
          <w:sz w:val="28"/>
          <w:szCs w:val="28"/>
        </w:rPr>
        <w:t>zeitlose Streben, der Sterblichkeit zu trotzen</w:t>
      </w:r>
      <w:r w:rsidRPr="009318C5">
        <w:rPr>
          <w:rFonts w:ascii="Book Antiqua" w:eastAsia="Aptos" w:hAnsi="Book Antiqua" w:cs="Times New Roman"/>
          <w:sz w:val="28"/>
          <w:szCs w:val="28"/>
        </w:rPr>
        <w:t>, in einem zutiefst menschlichen, herzzerreißend nachvollziehbaren Versagen fest. Das Echo seiner Klage, die noch im Fluss Hebros nachhallt , ist die philosophische Bestätigung, dass die Macht der Kunst zwar die härtesten Gesetze der Welt vorübergehend mildern kann, aber nicht in der Lage ist, die endgültige Trennung zwischen Leben und Tod ohne Konsequenzen aufzuheben. Der Mythos bleibt somit ein fundamentaler Text für das Verständnis der Condition Humaine.</w:t>
      </w:r>
    </w:p>
    <w:p w14:paraId="7DB879EE" w14:textId="77777777" w:rsidR="004F185A" w:rsidRPr="00D5508B" w:rsidRDefault="004F185A" w:rsidP="009318C5">
      <w:pPr>
        <w:rPr>
          <w:rFonts w:ascii="Book Antiqua" w:eastAsia="Aptos" w:hAnsi="Book Antiqua" w:cs="Times New Roman"/>
          <w:b/>
          <w:bCs/>
          <w:sz w:val="28"/>
          <w:szCs w:val="28"/>
        </w:rPr>
      </w:pPr>
    </w:p>
    <w:p w14:paraId="33DD3552" w14:textId="431AFF14" w:rsidR="009318C5" w:rsidRPr="009318C5" w:rsidRDefault="009318C5" w:rsidP="009318C5">
      <w:pPr>
        <w:rPr>
          <w:rFonts w:ascii="Book Antiqua" w:eastAsia="Aptos" w:hAnsi="Book Antiqua" w:cs="Times New Roman"/>
          <w:b/>
          <w:bCs/>
          <w:sz w:val="32"/>
          <w:szCs w:val="32"/>
          <w:lang w:val="en-GB"/>
        </w:rPr>
      </w:pPr>
      <w:r w:rsidRPr="009318C5">
        <w:rPr>
          <w:rFonts w:ascii="Book Antiqua" w:eastAsia="Aptos" w:hAnsi="Book Antiqua" w:cs="Times New Roman"/>
          <w:b/>
          <w:bCs/>
          <w:sz w:val="32"/>
          <w:szCs w:val="32"/>
          <w:lang w:val="en-GB"/>
        </w:rPr>
        <w:t>„ Orpheus – Euridyke – Hermes“ – Rainer Maria Rilke</w:t>
      </w:r>
    </w:p>
    <w:p w14:paraId="48535591" w14:textId="77777777" w:rsidR="009318C5" w:rsidRPr="009318C5" w:rsidRDefault="009318C5" w:rsidP="009318C5">
      <w:pPr>
        <w:rPr>
          <w:rFonts w:ascii="Book Antiqua" w:eastAsia="Aptos" w:hAnsi="Book Antiqua" w:cs="Times New Roman"/>
          <w:b/>
          <w:bCs/>
          <w:sz w:val="28"/>
          <w:szCs w:val="28"/>
          <w:lang w:val="en-GB"/>
        </w:rPr>
      </w:pPr>
    </w:p>
    <w:p w14:paraId="40068028"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Dieses Gedicht von Rainer Maria Rilke (aus den Neuen Gedichten, 1907) ist eines der absoluten Meisterwerke der deutschsprachigen Lyrik. Es ist weit mehr als eine Nacherzählung des antiken Mythos; es ist eine psychologisch und ontologisch tiefgreifende Neuinterpretation. Das Gedicht nimmt in der Weltliteratur einen </w:t>
      </w:r>
      <w:r w:rsidRPr="009318C5">
        <w:rPr>
          <w:rFonts w:ascii="Book Antiqua" w:eastAsia="Aptos" w:hAnsi="Book Antiqua" w:cs="Times New Roman"/>
          <w:b/>
          <w:bCs/>
          <w:sz w:val="28"/>
          <w:szCs w:val="28"/>
        </w:rPr>
        <w:t>monumentalen Rang</w:t>
      </w:r>
      <w:r w:rsidRPr="009318C5">
        <w:rPr>
          <w:rFonts w:ascii="Book Antiqua" w:eastAsia="Aptos" w:hAnsi="Book Antiqua" w:cs="Times New Roman"/>
          <w:sz w:val="28"/>
          <w:szCs w:val="28"/>
        </w:rPr>
        <w:t xml:space="preserve"> ein. Es gilt nicht nur als eines der besten Gedichte in deutscher Sprache, sondern als ein Schlüsseltext der literarischen Moderne.</w:t>
      </w:r>
    </w:p>
    <w:p w14:paraId="546F484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 verschiebt hier den Fokus: Nicht die heldenhafte Tat des Orpheus steht im Mittelpunkt, sondern </w:t>
      </w:r>
      <w:r w:rsidRPr="009318C5">
        <w:rPr>
          <w:rFonts w:ascii="Book Antiqua" w:eastAsia="Aptos" w:hAnsi="Book Antiqua" w:cs="Times New Roman"/>
          <w:b/>
          <w:bCs/>
          <w:sz w:val="28"/>
          <w:szCs w:val="28"/>
        </w:rPr>
        <w:t>die Verwandlung der Eurydike</w:t>
      </w:r>
      <w:r w:rsidRPr="009318C5">
        <w:rPr>
          <w:rFonts w:ascii="Book Antiqua" w:eastAsia="Aptos" w:hAnsi="Book Antiqua" w:cs="Times New Roman"/>
          <w:sz w:val="28"/>
          <w:szCs w:val="28"/>
        </w:rPr>
        <w:t>.</w:t>
      </w:r>
    </w:p>
    <w:p w14:paraId="4C3401FD"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Der Aufstieg ist mühsam, steil und dunkel. Kurz bevor sie den Ausgang erreichen – man sieht schon das Tageslicht schimmern – überkommt Orpheus die Angst, Eurydike könnte zurückgeblieben sein, oder er wird schlicht von sehnsüchtiger Liebe überwältigt. Er dreht sich um. In diesem Moment sieht er Eurydike, doch sie gleitet sofort zurück in die Dunkelheit. Sie stirbt ein zweites Mal, diesmal endgültig. Orpheus bleibt allein zurück.</w:t>
      </w:r>
    </w:p>
    <w:p w14:paraId="023D23FA" w14:textId="77777777" w:rsidR="009318C5" w:rsidRPr="009318C5" w:rsidRDefault="009318C5" w:rsidP="009318C5">
      <w:pPr>
        <w:rPr>
          <w:rFonts w:ascii="Book Antiqua" w:eastAsia="Aptos" w:hAnsi="Book Antiqua" w:cs="Times New Roman"/>
          <w:b/>
          <w:bCs/>
          <w:sz w:val="28"/>
          <w:szCs w:val="28"/>
        </w:rPr>
      </w:pPr>
      <w:r w:rsidRPr="009318C5">
        <w:rPr>
          <w:rFonts w:ascii="Book Antiqua" w:eastAsia="Aptos" w:hAnsi="Book Antiqua" w:cs="Times New Roman"/>
          <w:sz w:val="28"/>
          <w:szCs w:val="28"/>
        </w:rPr>
        <w:t>Der entscheidende Unterschied zu Rilke</w:t>
      </w:r>
      <w:r w:rsidRPr="009318C5">
        <w:rPr>
          <w:rFonts w:ascii="Book Antiqua" w:eastAsia="Aptos" w:hAnsi="Book Antiqua" w:cs="Times New Roman"/>
          <w:b/>
          <w:bCs/>
          <w:sz w:val="28"/>
          <w:szCs w:val="28"/>
        </w:rPr>
        <w:t xml:space="preserve">: </w:t>
      </w:r>
      <w:r w:rsidRPr="009318C5">
        <w:rPr>
          <w:rFonts w:ascii="Book Antiqua" w:eastAsia="Aptos" w:hAnsi="Book Antiqua" w:cs="Times New Roman"/>
          <w:sz w:val="28"/>
          <w:szCs w:val="28"/>
        </w:rPr>
        <w:t xml:space="preserve">Im klassischen Mythos ist Eurydike eine </w:t>
      </w:r>
      <w:r w:rsidRPr="009318C5">
        <w:rPr>
          <w:rFonts w:ascii="Book Antiqua" w:eastAsia="Aptos" w:hAnsi="Book Antiqua" w:cs="Times New Roman"/>
          <w:b/>
          <w:bCs/>
          <w:sz w:val="28"/>
          <w:szCs w:val="28"/>
        </w:rPr>
        <w:t>tragische, liebende Figur</w:t>
      </w:r>
      <w:r w:rsidRPr="009318C5">
        <w:rPr>
          <w:rFonts w:ascii="Book Antiqua" w:eastAsia="Aptos" w:hAnsi="Book Antiqua" w:cs="Times New Roman"/>
          <w:sz w:val="28"/>
          <w:szCs w:val="28"/>
        </w:rPr>
        <w:t>, die zu Orpheus will. Sie streckt die Arme nach ihm aus und ruft ihm verzweifelt nach, während sie verschwindet.</w:t>
      </w:r>
      <w:r w:rsidRPr="009318C5">
        <w:rPr>
          <w:rFonts w:ascii="Book Antiqua" w:eastAsia="Aptos" w:hAnsi="Book Antiqua" w:cs="Times New Roman"/>
          <w:b/>
          <w:bCs/>
          <w:sz w:val="28"/>
          <w:szCs w:val="28"/>
        </w:rPr>
        <w:t xml:space="preserve"> </w:t>
      </w:r>
      <w:r w:rsidRPr="009318C5">
        <w:rPr>
          <w:rFonts w:ascii="Book Antiqua" w:eastAsia="Aptos" w:hAnsi="Book Antiqua" w:cs="Times New Roman"/>
          <w:sz w:val="28"/>
          <w:szCs w:val="28"/>
        </w:rPr>
        <w:t>Bei Rilke hingegen ist sie bereits so sehr „Tote“, dass sie gar nicht mehr zurück will und Orpheus gar nicht mehr erkennt:</w:t>
      </w:r>
    </w:p>
    <w:p w14:paraId="7E99D1DB" w14:textId="77777777" w:rsidR="009318C5" w:rsidRPr="009318C5" w:rsidRDefault="009318C5" w:rsidP="009318C5">
      <w:pPr>
        <w:rPr>
          <w:rFonts w:ascii="Book Antiqua" w:eastAsia="Aptos" w:hAnsi="Book Antiqua" w:cs="Times New Roman"/>
          <w:i/>
          <w:iCs/>
          <w:sz w:val="28"/>
          <w:szCs w:val="28"/>
        </w:rPr>
      </w:pPr>
    </w:p>
    <w:p w14:paraId="6E14CCEC"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„Sie war schon nicht mehr diese blonde Frau,</w:t>
      </w:r>
    </w:p>
    <w:p w14:paraId="2F066F26"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die in des Dichters Liedern manchmal anklang,</w:t>
      </w:r>
    </w:p>
    <w:p w14:paraId="24E2D08F"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nicht mehr des breiten Bettes Duft und Eiland</w:t>
      </w:r>
    </w:p>
    <w:p w14:paraId="2C67C9EE"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und jenes Mannes Eigentum nicht mehr.</w:t>
      </w:r>
    </w:p>
    <w:p w14:paraId="24BA69FB"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Sie war schon aufgelöst wie langes Haar</w:t>
      </w:r>
    </w:p>
    <w:p w14:paraId="1E8096B4"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und hingegeben wie gefallner Regen</w:t>
      </w:r>
    </w:p>
    <w:p w14:paraId="46224D09"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und ausgeteilt wie hundertfacher Vorrat.</w:t>
      </w:r>
    </w:p>
    <w:p w14:paraId="2CF21D59"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Sie war schon Wurzel“.</w:t>
      </w:r>
    </w:p>
    <w:p w14:paraId="5F5CB952" w14:textId="77777777" w:rsidR="009318C5" w:rsidRPr="009318C5" w:rsidRDefault="009318C5" w:rsidP="004F185A">
      <w:pPr>
        <w:jc w:val="center"/>
        <w:rPr>
          <w:rFonts w:ascii="Book Antiqua" w:eastAsia="Aptos" w:hAnsi="Book Antiqua" w:cs="Times New Roman"/>
          <w:b/>
          <w:bCs/>
          <w:sz w:val="28"/>
          <w:szCs w:val="28"/>
        </w:rPr>
      </w:pPr>
      <w:r w:rsidRPr="009318C5">
        <w:rPr>
          <w:rFonts w:ascii="Book Antiqua" w:eastAsia="Aptos" w:hAnsi="Book Antiqua" w:cs="Times New Roman"/>
          <w:b/>
          <w:bCs/>
          <w:sz w:val="28"/>
          <w:szCs w:val="28"/>
        </w:rPr>
        <w:t>Rilke</w:t>
      </w:r>
    </w:p>
    <w:p w14:paraId="033E5E67" w14:textId="77777777" w:rsidR="009318C5" w:rsidRPr="009318C5" w:rsidRDefault="009318C5" w:rsidP="009318C5">
      <w:pPr>
        <w:rPr>
          <w:rFonts w:ascii="Book Antiqua" w:eastAsia="Aptos" w:hAnsi="Book Antiqua" w:cs="Times New Roman"/>
          <w:sz w:val="28"/>
          <w:szCs w:val="28"/>
        </w:rPr>
      </w:pPr>
    </w:p>
    <w:p w14:paraId="0AB8403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Vor Rilke wurde der Orpheus-Mythos jahrtausendelang  als das ultimative Hohelied der </w:t>
      </w:r>
      <w:r w:rsidRPr="009318C5">
        <w:rPr>
          <w:rFonts w:ascii="Book Antiqua" w:eastAsia="Aptos" w:hAnsi="Book Antiqua" w:cs="Times New Roman"/>
          <w:b/>
          <w:bCs/>
          <w:sz w:val="28"/>
          <w:szCs w:val="28"/>
        </w:rPr>
        <w:t>treuen, über den Tod hinausgehenden Liebe</w:t>
      </w:r>
      <w:r w:rsidRPr="009318C5">
        <w:rPr>
          <w:rFonts w:ascii="Book Antiqua" w:eastAsia="Aptos" w:hAnsi="Book Antiqua" w:cs="Times New Roman"/>
          <w:sz w:val="28"/>
          <w:szCs w:val="28"/>
        </w:rPr>
        <w:t xml:space="preserve"> gefeiert. Orpheus war der Held, der durch die Kraft der Kunst den Tod besiegt.</w:t>
      </w:r>
    </w:p>
    <w:p w14:paraId="5983D9D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b/>
          <w:bCs/>
          <w:sz w:val="28"/>
          <w:szCs w:val="28"/>
        </w:rPr>
        <w:t>Rilkes Revolution:</w:t>
      </w:r>
      <w:r w:rsidRPr="009318C5">
        <w:rPr>
          <w:rFonts w:ascii="Book Antiqua" w:eastAsia="Aptos" w:hAnsi="Book Antiqua" w:cs="Times New Roman"/>
          <w:sz w:val="28"/>
          <w:szCs w:val="28"/>
        </w:rPr>
        <w:t xml:space="preserve"> Er stürzt den Helden.</w:t>
      </w:r>
    </w:p>
    <w:p w14:paraId="3249F55A" w14:textId="77777777" w:rsidR="009318C5" w:rsidRPr="009318C5" w:rsidRDefault="009318C5" w:rsidP="003B6F21">
      <w:pPr>
        <w:numPr>
          <w:ilvl w:val="0"/>
          <w:numId w:val="47"/>
        </w:num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Er zeigt Orpheus nicht als strahlenden Sänger, sondern als neurotischen, gehetzten Menschen, der an seiner eigenen Besitzgier scheitert.</w:t>
      </w:r>
    </w:p>
    <w:p w14:paraId="5A5654D6" w14:textId="77777777" w:rsidR="009318C5" w:rsidRPr="009318C5" w:rsidRDefault="009318C5" w:rsidP="003B6F21">
      <w:pPr>
        <w:numPr>
          <w:ilvl w:val="0"/>
          <w:numId w:val="47"/>
        </w:numPr>
        <w:rPr>
          <w:rFonts w:ascii="Book Antiqua" w:eastAsia="Aptos" w:hAnsi="Book Antiqua" w:cs="Times New Roman"/>
          <w:sz w:val="28"/>
          <w:szCs w:val="28"/>
        </w:rPr>
      </w:pPr>
      <w:r w:rsidRPr="009318C5">
        <w:rPr>
          <w:rFonts w:ascii="Book Antiqua" w:eastAsia="Aptos" w:hAnsi="Book Antiqua" w:cs="Times New Roman"/>
          <w:sz w:val="28"/>
          <w:szCs w:val="28"/>
        </w:rPr>
        <w:t xml:space="preserve">Damit nimmt Rilke die </w:t>
      </w:r>
      <w:r w:rsidRPr="009318C5">
        <w:rPr>
          <w:rFonts w:ascii="Book Antiqua" w:eastAsia="Aptos" w:hAnsi="Book Antiqua" w:cs="Times New Roman"/>
          <w:b/>
          <w:bCs/>
          <w:sz w:val="28"/>
          <w:szCs w:val="28"/>
        </w:rPr>
        <w:t>Skepsis der Moderne</w:t>
      </w:r>
      <w:r w:rsidRPr="009318C5">
        <w:rPr>
          <w:rFonts w:ascii="Book Antiqua" w:eastAsia="Aptos" w:hAnsi="Book Antiqua" w:cs="Times New Roman"/>
          <w:sz w:val="28"/>
          <w:szCs w:val="28"/>
        </w:rPr>
        <w:t xml:space="preserve"> vorweg: Die Kunst kann den Tod nicht besiegen. Das Individuum ist machtlos gegen das Absolute. Das Gedicht markiert den Übergang von der romantischen Verklärung zur modernen Ernüchterung.</w:t>
      </w:r>
    </w:p>
    <w:p w14:paraId="3D017919" w14:textId="77777777" w:rsidR="009318C5" w:rsidRPr="009318C5" w:rsidRDefault="009318C5" w:rsidP="009318C5">
      <w:pPr>
        <w:rPr>
          <w:rFonts w:ascii="Book Antiqua" w:eastAsia="Aptos" w:hAnsi="Book Antiqua" w:cs="Times New Roman"/>
          <w:sz w:val="28"/>
          <w:szCs w:val="28"/>
        </w:rPr>
      </w:pPr>
    </w:p>
    <w:p w14:paraId="7C8F885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der Weltliteratur war Eurydike fast immer nur ein </w:t>
      </w:r>
      <w:r w:rsidRPr="009318C5">
        <w:rPr>
          <w:rFonts w:ascii="Book Antiqua" w:eastAsia="Aptos" w:hAnsi="Book Antiqua" w:cs="Times New Roman"/>
          <w:b/>
          <w:bCs/>
          <w:sz w:val="28"/>
          <w:szCs w:val="28"/>
        </w:rPr>
        <w:t>Objekt</w:t>
      </w:r>
      <w:r w:rsidRPr="009318C5">
        <w:rPr>
          <w:rFonts w:ascii="Book Antiqua" w:eastAsia="Aptos" w:hAnsi="Book Antiqua" w:cs="Times New Roman"/>
          <w:sz w:val="28"/>
          <w:szCs w:val="28"/>
        </w:rPr>
        <w:t>: Sie war "die Geliebte von...", die gerettet werden muss. Sie hatte kaum eigenen Text und keinen eigenen Willen.</w:t>
      </w:r>
    </w:p>
    <w:p w14:paraId="296FB1FA"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b/>
          <w:bCs/>
          <w:sz w:val="28"/>
          <w:szCs w:val="28"/>
        </w:rPr>
        <w:t>Rilkes Revolution:</w:t>
      </w:r>
      <w:r w:rsidRPr="009318C5">
        <w:rPr>
          <w:rFonts w:ascii="Book Antiqua" w:eastAsia="Aptos" w:hAnsi="Book Antiqua" w:cs="Times New Roman"/>
          <w:sz w:val="28"/>
          <w:szCs w:val="28"/>
        </w:rPr>
        <w:t xml:space="preserve"> Er gibt ihr eine eigene Ontologie (Seins-Zustand).</w:t>
      </w:r>
    </w:p>
    <w:p w14:paraId="3D0B9B43" w14:textId="77777777" w:rsidR="009318C5" w:rsidRPr="009318C5" w:rsidRDefault="009318C5" w:rsidP="003B6F21">
      <w:pPr>
        <w:numPr>
          <w:ilvl w:val="0"/>
          <w:numId w:val="48"/>
        </w:numPr>
        <w:rPr>
          <w:rFonts w:ascii="Book Antiqua" w:eastAsia="Aptos" w:hAnsi="Book Antiqua" w:cs="Times New Roman"/>
          <w:sz w:val="28"/>
          <w:szCs w:val="28"/>
        </w:rPr>
      </w:pPr>
      <w:r w:rsidRPr="009318C5">
        <w:rPr>
          <w:rFonts w:ascii="Book Antiqua" w:eastAsia="Aptos" w:hAnsi="Book Antiqua" w:cs="Times New Roman"/>
          <w:sz w:val="28"/>
          <w:szCs w:val="28"/>
        </w:rPr>
        <w:t>Dies ist einer der ersten und stärksten Momente in der Literaturgeschichte, in dem die weibliche Figur sich dem "männlichen Blick" entzieht.</w:t>
      </w:r>
    </w:p>
    <w:p w14:paraId="01503235" w14:textId="77777777" w:rsidR="009318C5" w:rsidRPr="009318C5" w:rsidRDefault="009318C5" w:rsidP="003B6F21">
      <w:pPr>
        <w:numPr>
          <w:ilvl w:val="0"/>
          <w:numId w:val="48"/>
        </w:numPr>
        <w:rPr>
          <w:rFonts w:ascii="Book Antiqua" w:eastAsia="Aptos" w:hAnsi="Book Antiqua" w:cs="Times New Roman"/>
          <w:sz w:val="28"/>
          <w:szCs w:val="28"/>
        </w:rPr>
      </w:pPr>
      <w:r w:rsidRPr="009318C5">
        <w:rPr>
          <w:rFonts w:ascii="Book Antiqua" w:eastAsia="Aptos" w:hAnsi="Book Antiqua" w:cs="Times New Roman"/>
          <w:sz w:val="28"/>
          <w:szCs w:val="28"/>
        </w:rPr>
        <w:t>Dass sie "nicht mehr jenes Mannes Eigentum" ist, wurde von späteren Literaturwissenschaftlern und Feministinnen als radikaler Akt der Befreiung gedeutet. Rilke macht aus der passiven Statistin die eigentlich überlegene Figur des Dramas.</w:t>
      </w:r>
    </w:p>
    <w:p w14:paraId="7CA2DF10" w14:textId="77777777" w:rsidR="009318C5" w:rsidRPr="009318C5" w:rsidRDefault="009318C5" w:rsidP="009318C5">
      <w:pPr>
        <w:rPr>
          <w:rFonts w:ascii="Book Antiqua" w:eastAsia="Aptos" w:hAnsi="Book Antiqua" w:cs="Times New Roman"/>
          <w:sz w:val="28"/>
          <w:szCs w:val="28"/>
        </w:rPr>
      </w:pPr>
    </w:p>
    <w:p w14:paraId="0F54516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In der abendländischen Tradition wird der Tod meist als Mangel definiert (Nicht-Leben, Leere, Verlust).</w:t>
      </w:r>
    </w:p>
    <w:p w14:paraId="30C4246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b/>
          <w:bCs/>
          <w:sz w:val="28"/>
          <w:szCs w:val="28"/>
        </w:rPr>
        <w:t>Rilkes Revolution:</w:t>
      </w:r>
      <w:r w:rsidRPr="009318C5">
        <w:rPr>
          <w:rFonts w:ascii="Book Antiqua" w:eastAsia="Aptos" w:hAnsi="Book Antiqua" w:cs="Times New Roman"/>
          <w:sz w:val="28"/>
          <w:szCs w:val="28"/>
        </w:rPr>
        <w:t xml:space="preserve"> Er definiert den Tod als </w:t>
      </w:r>
      <w:r w:rsidRPr="009318C5">
        <w:rPr>
          <w:rFonts w:ascii="Book Antiqua" w:eastAsia="Aptos" w:hAnsi="Book Antiqua" w:cs="Times New Roman"/>
          <w:b/>
          <w:bCs/>
          <w:sz w:val="28"/>
          <w:szCs w:val="28"/>
        </w:rPr>
        <w:t>Fülle</w:t>
      </w:r>
      <w:r w:rsidRPr="009318C5">
        <w:rPr>
          <w:rFonts w:ascii="Book Antiqua" w:eastAsia="Aptos" w:hAnsi="Book Antiqua" w:cs="Times New Roman"/>
          <w:sz w:val="28"/>
          <w:szCs w:val="28"/>
        </w:rPr>
        <w:t>.</w:t>
      </w:r>
    </w:p>
    <w:p w14:paraId="6FB55589" w14:textId="77777777" w:rsidR="009318C5" w:rsidRPr="009318C5" w:rsidRDefault="009318C5" w:rsidP="003B6F21">
      <w:pPr>
        <w:numPr>
          <w:ilvl w:val="0"/>
          <w:numId w:val="49"/>
        </w:numPr>
        <w:rPr>
          <w:rFonts w:ascii="Book Antiqua" w:eastAsia="Aptos" w:hAnsi="Book Antiqua" w:cs="Times New Roman"/>
          <w:sz w:val="28"/>
          <w:szCs w:val="28"/>
        </w:rPr>
      </w:pPr>
      <w:r w:rsidRPr="009318C5">
        <w:rPr>
          <w:rFonts w:ascii="Book Antiqua" w:eastAsia="Aptos" w:hAnsi="Book Antiqua" w:cs="Times New Roman"/>
          <w:sz w:val="28"/>
          <w:szCs w:val="28"/>
        </w:rPr>
        <w:t>Mit Metaphern wie der "Frucht" oder dem "Bergwerk" schafft Rilke eine völlig neue Bildsprache für das Sterben. Der Tod ist nicht das Ende, sondern eine Rückkehr in den Kreislauf der Natur (sie wird "Wurzel").</w:t>
      </w:r>
    </w:p>
    <w:p w14:paraId="1A9F6BF9" w14:textId="77777777" w:rsidR="009318C5" w:rsidRPr="009318C5" w:rsidRDefault="009318C5" w:rsidP="003B6F21">
      <w:pPr>
        <w:numPr>
          <w:ilvl w:val="0"/>
          <w:numId w:val="49"/>
        </w:numPr>
        <w:rPr>
          <w:rFonts w:ascii="Book Antiqua" w:eastAsia="Aptos" w:hAnsi="Book Antiqua" w:cs="Times New Roman"/>
          <w:sz w:val="28"/>
          <w:szCs w:val="28"/>
        </w:rPr>
      </w:pPr>
      <w:r w:rsidRPr="009318C5">
        <w:rPr>
          <w:rFonts w:ascii="Book Antiqua" w:eastAsia="Aptos" w:hAnsi="Book Antiqua" w:cs="Times New Roman"/>
          <w:sz w:val="28"/>
          <w:szCs w:val="28"/>
        </w:rPr>
        <w:t xml:space="preserve">Diese Sichtweise beeinflusste spätere existenzialistische Denker (wie Heidegger, der Rilke sehr schätzte). Rilke zeigt, dass das </w:t>
      </w:r>
      <w:r w:rsidRPr="009318C5">
        <w:rPr>
          <w:rFonts w:ascii="Book Antiqua" w:eastAsia="Aptos" w:hAnsi="Book Antiqua" w:cs="Times New Roman"/>
          <w:sz w:val="28"/>
          <w:szCs w:val="28"/>
        </w:rPr>
        <w:lastRenderedPageBreak/>
        <w:t>Totsein eine eigene Würde hat, die vom Lebenden respektiert werden muss.</w:t>
      </w:r>
    </w:p>
    <w:p w14:paraId="70FDE50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Formal gesehen ist das Gedicht ein Lehrbuchbeispiel für den </w:t>
      </w:r>
      <w:r w:rsidRPr="009318C5">
        <w:rPr>
          <w:rFonts w:ascii="Book Antiqua" w:eastAsia="Aptos" w:hAnsi="Book Antiqua" w:cs="Times New Roman"/>
          <w:b/>
          <w:bCs/>
          <w:sz w:val="28"/>
          <w:szCs w:val="28"/>
        </w:rPr>
        <w:t>Symbolismus</w:t>
      </w:r>
      <w:r w:rsidRPr="009318C5">
        <w:rPr>
          <w:rFonts w:ascii="Book Antiqua" w:eastAsia="Aptos" w:hAnsi="Book Antiqua" w:cs="Times New Roman"/>
          <w:sz w:val="28"/>
          <w:szCs w:val="28"/>
        </w:rPr>
        <w:t xml:space="preserve">. Rilke zeigt hier, wie man abstrakte Gefühle (Trauer, Entfremdung, Tod) in </w:t>
      </w:r>
      <w:r w:rsidRPr="009318C5">
        <w:rPr>
          <w:rFonts w:ascii="Book Antiqua" w:eastAsia="Aptos" w:hAnsi="Book Antiqua" w:cs="Times New Roman"/>
          <w:b/>
          <w:bCs/>
          <w:sz w:val="28"/>
          <w:szCs w:val="28"/>
        </w:rPr>
        <w:t>greifbare Materie</w:t>
      </w:r>
      <w:r w:rsidRPr="009318C5">
        <w:rPr>
          <w:rFonts w:ascii="Book Antiqua" w:eastAsia="Aptos" w:hAnsi="Book Antiqua" w:cs="Times New Roman"/>
          <w:sz w:val="28"/>
          <w:szCs w:val="28"/>
        </w:rPr>
        <w:t xml:space="preserve"> verwandelt. Er beschreibt keine Gefühle, er beschreibt Dinge (Landschaften, Schritte, Stoffe), die Gefühle erzeugen. Diese Technik ("Show, don't tell" in höchster Vollendung) hat Generationen von Dichtern nach ihm beeinflusst. Es ist die Abkehr von der "Erlebnislyrik" (Ich fühle das...) hin zur objektiven Betrachtung. Rilke hat uns gelehrt, dass </w:t>
      </w:r>
      <w:r w:rsidRPr="009318C5">
        <w:rPr>
          <w:rFonts w:ascii="Book Antiqua" w:eastAsia="Aptos" w:hAnsi="Book Antiqua" w:cs="Times New Roman"/>
          <w:b/>
          <w:bCs/>
          <w:sz w:val="28"/>
          <w:szCs w:val="28"/>
        </w:rPr>
        <w:t>wahres Loslassen</w:t>
      </w:r>
      <w:r w:rsidRPr="009318C5">
        <w:rPr>
          <w:rFonts w:ascii="Book Antiqua" w:eastAsia="Aptos" w:hAnsi="Book Antiqua" w:cs="Times New Roman"/>
          <w:sz w:val="28"/>
          <w:szCs w:val="28"/>
        </w:rPr>
        <w:t xml:space="preserve"> nicht bedeutet, jemanden zu retten, sondern zu akzeptieren, dass der andere eine Welt für sich ist – im Leben wie im Tod. Rilke hat uns gezeigt, dass in jedem Abschied eine Notwendigkeit liegen kann. Dass manchmal das „Weggehen“ oder „Zurückbleiben“ (wie Eurydike) der eigentlich reifere Zustand ist als das krampfhafte Festhalten-Wollen (wie Orpheus).</w:t>
      </w:r>
    </w:p>
    <w:p w14:paraId="08BAC29E" w14:textId="192E6EA3"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Die Verwandelte (Das Kernstück des Gedichts)</w:t>
      </w:r>
    </w:p>
    <w:p w14:paraId="596D1EE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Dies ist Rilkes genialer Eingriff in den Mythos. Eurydike ist keine wartende Ehefrau, die gerettet werden will. Sie ist durch den Tod bereits vollkommen geworden.</w:t>
      </w:r>
    </w:p>
    <w:p w14:paraId="4A488220" w14:textId="77777777" w:rsidR="009318C5" w:rsidRPr="009318C5" w:rsidRDefault="009318C5" w:rsidP="003B6F21">
      <w:pPr>
        <w:numPr>
          <w:ilvl w:val="0"/>
          <w:numId w:val="50"/>
        </w:numPr>
        <w:rPr>
          <w:rFonts w:ascii="Book Antiqua" w:eastAsia="Aptos" w:hAnsi="Book Antiqua" w:cs="Times New Roman"/>
          <w:sz w:val="28"/>
          <w:szCs w:val="28"/>
        </w:rPr>
      </w:pPr>
      <w:r w:rsidRPr="009318C5">
        <w:rPr>
          <w:rFonts w:ascii="Book Antiqua" w:eastAsia="Aptos" w:hAnsi="Book Antiqua" w:cs="Times New Roman"/>
          <w:b/>
          <w:bCs/>
          <w:sz w:val="28"/>
          <w:szCs w:val="28"/>
        </w:rPr>
        <w:t>"Sie war in sich":</w:t>
      </w:r>
      <w:r w:rsidRPr="009318C5">
        <w:rPr>
          <w:rFonts w:ascii="Book Antiqua" w:eastAsia="Aptos" w:hAnsi="Book Antiqua" w:cs="Times New Roman"/>
          <w:sz w:val="28"/>
          <w:szCs w:val="28"/>
        </w:rPr>
        <w:t xml:space="preserve"> Der Tod ist hier kein Mangel, sondern eine Fülle. Rilke beschreibt ihren Zustand mit Bildern der Schwangerschaft ("Wie eine Frucht von Süßigkeit und Dunkel").</w:t>
      </w:r>
    </w:p>
    <w:p w14:paraId="5AB4F484" w14:textId="77777777" w:rsidR="009318C5" w:rsidRPr="009318C5" w:rsidRDefault="009318C5" w:rsidP="003B6F21">
      <w:pPr>
        <w:numPr>
          <w:ilvl w:val="0"/>
          <w:numId w:val="50"/>
        </w:numPr>
        <w:rPr>
          <w:rFonts w:ascii="Book Antiqua" w:eastAsia="Aptos" w:hAnsi="Book Antiqua" w:cs="Times New Roman"/>
          <w:sz w:val="28"/>
          <w:szCs w:val="28"/>
        </w:rPr>
      </w:pPr>
      <w:r w:rsidRPr="009318C5">
        <w:rPr>
          <w:rFonts w:ascii="Book Antiqua" w:eastAsia="Aptos" w:hAnsi="Book Antiqua" w:cs="Times New Roman"/>
          <w:b/>
          <w:bCs/>
          <w:sz w:val="28"/>
          <w:szCs w:val="28"/>
        </w:rPr>
        <w:t>Entwöhnung:</w:t>
      </w:r>
      <w:r w:rsidRPr="009318C5">
        <w:rPr>
          <w:rFonts w:ascii="Book Antiqua" w:eastAsia="Aptos" w:hAnsi="Book Antiqua" w:cs="Times New Roman"/>
          <w:sz w:val="28"/>
          <w:szCs w:val="28"/>
        </w:rPr>
        <w:t xml:space="preserve"> Sie hat das Menschsein, das Frausein und das Ehefrau-Sein abgelegt. Sie ist "wurzelhaft" geworden. Die Berührung durch Hermes kränkt sie fast, weil sie "unberührbar" geworden ist wie eine Blume am Abend.</w:t>
      </w:r>
    </w:p>
    <w:p w14:paraId="6B15658F" w14:textId="77777777" w:rsidR="009318C5" w:rsidRPr="009318C5" w:rsidRDefault="009318C5" w:rsidP="003B6F21">
      <w:pPr>
        <w:numPr>
          <w:ilvl w:val="0"/>
          <w:numId w:val="50"/>
        </w:numPr>
        <w:rPr>
          <w:rFonts w:ascii="Book Antiqua" w:eastAsia="Aptos" w:hAnsi="Book Antiqua" w:cs="Times New Roman"/>
          <w:sz w:val="28"/>
          <w:szCs w:val="28"/>
        </w:rPr>
      </w:pPr>
      <w:r w:rsidRPr="009318C5">
        <w:rPr>
          <w:rFonts w:ascii="Book Antiqua" w:eastAsia="Aptos" w:hAnsi="Book Antiqua" w:cs="Times New Roman"/>
          <w:b/>
          <w:bCs/>
          <w:sz w:val="28"/>
          <w:szCs w:val="28"/>
        </w:rPr>
        <w:t>Gleichgültigkeit:</w:t>
      </w:r>
      <w:r w:rsidRPr="009318C5">
        <w:rPr>
          <w:rFonts w:ascii="Book Antiqua" w:eastAsia="Aptos" w:hAnsi="Book Antiqua" w:cs="Times New Roman"/>
          <w:sz w:val="28"/>
          <w:szCs w:val="28"/>
        </w:rPr>
        <w:t xml:space="preserve"> Sie denkt nicht an Orpheus ("nicht des Mannes, der voranging"). Sie ist autark.</w:t>
      </w:r>
    </w:p>
    <w:p w14:paraId="2EE61796"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Der tragische Höhepunkt ist nicht der Moment, in dem sie zurückgezogen wird, sondern der Moment ihres Nicht-Verstehens. Als Orpheus sich umdreht und Hermes ruft: "Er hat sich umgewendet", begreift sie nichts. Ihre Frage "Wer?" ist vernichtend.</w:t>
      </w:r>
    </w:p>
    <w:p w14:paraId="4C239A0D"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Sie hat Orpheus bereits vergessen. Er ist für sie nur noch "irgend jemand". Sie kehrt nicht trauernd um, sondern "unsicher, sanft und ohne Ungeduld" – genau so, wie sie gekommen ist. Sie gehört bereits wieder ganz dem Totenreich. Rilke zeigt hier die Unüberbrückbarkeit zwischen Leben und Tod.</w:t>
      </w:r>
    </w:p>
    <w:p w14:paraId="0CD9C648" w14:textId="77777777" w:rsidR="009318C5" w:rsidRPr="009318C5" w:rsidRDefault="009318C5" w:rsidP="003B6F21">
      <w:pPr>
        <w:numPr>
          <w:ilvl w:val="0"/>
          <w:numId w:val="51"/>
        </w:numPr>
        <w:rPr>
          <w:rFonts w:ascii="Book Antiqua" w:eastAsia="Aptos" w:hAnsi="Book Antiqua" w:cs="Times New Roman"/>
          <w:sz w:val="28"/>
          <w:szCs w:val="28"/>
        </w:rPr>
      </w:pPr>
      <w:r w:rsidRPr="009318C5">
        <w:rPr>
          <w:rFonts w:ascii="Book Antiqua" w:eastAsia="Aptos" w:hAnsi="Book Antiqua" w:cs="Times New Roman"/>
          <w:b/>
          <w:bCs/>
          <w:sz w:val="28"/>
          <w:szCs w:val="28"/>
        </w:rPr>
        <w:t>Das Leben (Orpheus):</w:t>
      </w:r>
      <w:r w:rsidRPr="009318C5">
        <w:rPr>
          <w:rFonts w:ascii="Book Antiqua" w:eastAsia="Aptos" w:hAnsi="Book Antiqua" w:cs="Times New Roman"/>
          <w:sz w:val="28"/>
          <w:szCs w:val="28"/>
        </w:rPr>
        <w:t xml:space="preserve"> Will besitzen, will verstehen, ist laut, ungeduldig, tatkräftig.</w:t>
      </w:r>
    </w:p>
    <w:p w14:paraId="19987EAB" w14:textId="77777777" w:rsidR="009318C5" w:rsidRPr="009318C5" w:rsidRDefault="009318C5" w:rsidP="003B6F21">
      <w:pPr>
        <w:numPr>
          <w:ilvl w:val="0"/>
          <w:numId w:val="51"/>
        </w:numPr>
        <w:rPr>
          <w:rFonts w:ascii="Book Antiqua" w:eastAsia="Aptos" w:hAnsi="Book Antiqua" w:cs="Times New Roman"/>
          <w:sz w:val="28"/>
          <w:szCs w:val="28"/>
        </w:rPr>
      </w:pPr>
      <w:r w:rsidRPr="009318C5">
        <w:rPr>
          <w:rFonts w:ascii="Book Antiqua" w:eastAsia="Aptos" w:hAnsi="Book Antiqua" w:cs="Times New Roman"/>
          <w:b/>
          <w:bCs/>
          <w:sz w:val="28"/>
          <w:szCs w:val="28"/>
        </w:rPr>
        <w:t>Der Tod (Eurydike):</w:t>
      </w:r>
      <w:r w:rsidRPr="009318C5">
        <w:rPr>
          <w:rFonts w:ascii="Book Antiqua" w:eastAsia="Aptos" w:hAnsi="Book Antiqua" w:cs="Times New Roman"/>
          <w:sz w:val="28"/>
          <w:szCs w:val="28"/>
        </w:rPr>
        <w:t xml:space="preserve"> Ist objektlos, in sich ruhend, still, "jungfräulich" erneuert.</w:t>
      </w:r>
    </w:p>
    <w:p w14:paraId="0A4016A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Orpheus scheitert nicht nur an dem Verbot der Götter, sich umzudrehen. Er scheitert daran, dass Eurydike gar nicht mehr zurück will oder kann, weil ihre Existenzform eine fundamental andere geworden ist.</w:t>
      </w:r>
    </w:p>
    <w:p w14:paraId="57B2B94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 beschreibt Eurydike hier nicht als "tot" im Sinne von "nicht mehr existent", sondern als in einen </w:t>
      </w:r>
      <w:r w:rsidRPr="009318C5">
        <w:rPr>
          <w:rFonts w:ascii="Book Antiqua" w:eastAsia="Aptos" w:hAnsi="Book Antiqua" w:cs="Times New Roman"/>
          <w:b/>
          <w:bCs/>
          <w:sz w:val="28"/>
          <w:szCs w:val="28"/>
        </w:rPr>
        <w:t>neuen Seinszustand</w:t>
      </w:r>
      <w:r w:rsidRPr="009318C5">
        <w:rPr>
          <w:rFonts w:ascii="Book Antiqua" w:eastAsia="Aptos" w:hAnsi="Book Antiqua" w:cs="Times New Roman"/>
          <w:sz w:val="28"/>
          <w:szCs w:val="28"/>
        </w:rPr>
        <w:t xml:space="preserve"> eingetreten.</w:t>
      </w:r>
    </w:p>
    <w:p w14:paraId="61E80BAE" w14:textId="0A679710" w:rsidR="009318C5" w:rsidRPr="009318C5" w:rsidRDefault="009318C5" w:rsidP="009318C5">
      <w:pPr>
        <w:rPr>
          <w:rFonts w:ascii="Book Antiqua" w:eastAsia="Aptos" w:hAnsi="Book Antiqua" w:cs="Times New Roman"/>
          <w:b/>
          <w:bCs/>
          <w:sz w:val="28"/>
          <w:szCs w:val="28"/>
        </w:rPr>
      </w:pPr>
      <w:r w:rsidRPr="009318C5">
        <w:rPr>
          <w:rFonts w:ascii="Book Antiqua" w:eastAsia="Aptos" w:hAnsi="Book Antiqua" w:cs="Times New Roman"/>
          <w:b/>
          <w:bCs/>
          <w:sz w:val="28"/>
          <w:szCs w:val="28"/>
        </w:rPr>
        <w:t>Die Metapher der Schwangerschaft (Fülle statt Leere)</w:t>
      </w:r>
      <w:r w:rsidR="004F185A">
        <w:rPr>
          <w:rFonts w:ascii="Book Antiqua" w:eastAsia="Aptos" w:hAnsi="Book Antiqua" w:cs="Times New Roman"/>
          <w:b/>
          <w:bCs/>
          <w:sz w:val="28"/>
          <w:szCs w:val="28"/>
        </w:rPr>
        <w:t>:</w:t>
      </w:r>
    </w:p>
    <w:p w14:paraId="1E14F44B"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"Sie war in sich, wie Eine hoher Hoffnung"</w:t>
      </w:r>
    </w:p>
    <w:p w14:paraId="24ECB22C" w14:textId="77777777" w:rsidR="009318C5" w:rsidRPr="009318C5" w:rsidRDefault="009318C5" w:rsidP="004F185A">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"Wie eine Frucht von Süßigkeit und Dunkel"</w:t>
      </w:r>
    </w:p>
    <w:p w14:paraId="277BFC0E" w14:textId="77777777" w:rsidR="009318C5" w:rsidRPr="009318C5" w:rsidRDefault="009318C5" w:rsidP="009318C5">
      <w:pPr>
        <w:rPr>
          <w:rFonts w:ascii="Book Antiqua" w:eastAsia="Aptos" w:hAnsi="Book Antiqua" w:cs="Times New Roman"/>
          <w:i/>
          <w:iCs/>
          <w:sz w:val="28"/>
          <w:szCs w:val="28"/>
        </w:rPr>
      </w:pPr>
      <w:r w:rsidRPr="009318C5">
        <w:rPr>
          <w:rFonts w:ascii="Book Antiqua" w:eastAsia="Aptos" w:hAnsi="Book Antiqua" w:cs="Times New Roman"/>
          <w:sz w:val="28"/>
          <w:szCs w:val="28"/>
        </w:rPr>
        <w:t>Normalerweise assoziieren wir den Tod mit Verlust und Leere. Rilke dreht dies komplett um. Eurydike ist "voller" Tod.</w:t>
      </w:r>
      <w:r w:rsidRPr="009318C5">
        <w:rPr>
          <w:rFonts w:ascii="Book Antiqua" w:eastAsia="Aptos" w:hAnsi="Book Antiqua" w:cs="Times New Roman"/>
          <w:i/>
          <w:iCs/>
          <w:sz w:val="28"/>
          <w:szCs w:val="28"/>
        </w:rPr>
        <w:t xml:space="preserve"> </w:t>
      </w:r>
      <w:r w:rsidRPr="009318C5">
        <w:rPr>
          <w:rFonts w:ascii="Book Antiqua" w:eastAsia="Aptos" w:hAnsi="Book Antiqua" w:cs="Times New Roman"/>
          <w:sz w:val="28"/>
          <w:szCs w:val="28"/>
        </w:rPr>
        <w:t>Der Vergleich mit einer Schwangeren ("hoher Hoffnung") und einer reifen Frucht suggeriert, dass der Tod ein Reifungsprozess ist. Sie trägt ihren eigenen Tod in sich wie ein Kind. Sie ist vollkommen mit sich selbst beschäftigt und autark. Sie braucht nichts von außen, erst recht nicht Orpheus.</w:t>
      </w:r>
    </w:p>
    <w:p w14:paraId="5A817628" w14:textId="77777777" w:rsidR="009318C5" w:rsidRPr="009318C5" w:rsidRDefault="009318C5" w:rsidP="004F185A">
      <w:pPr>
        <w:jc w:val="center"/>
        <w:rPr>
          <w:rFonts w:ascii="Book Antiqua" w:eastAsia="Aptos" w:hAnsi="Book Antiqua" w:cs="Times New Roman"/>
          <w:sz w:val="28"/>
          <w:szCs w:val="28"/>
        </w:rPr>
      </w:pPr>
      <w:r w:rsidRPr="009318C5">
        <w:rPr>
          <w:rFonts w:ascii="Book Antiqua" w:eastAsia="Aptos" w:hAnsi="Book Antiqua" w:cs="Times New Roman"/>
          <w:i/>
          <w:iCs/>
          <w:sz w:val="28"/>
          <w:szCs w:val="28"/>
        </w:rPr>
        <w:t>"ihr Geschlecht war zu / wie eine junge Blume gegen Abend"</w:t>
      </w:r>
    </w:p>
    <w:p w14:paraId="339ECAE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Dies ist die radikale Absage an ihre Rolle als Ehefrau und Geliebte. Blumen schließen ihre Kelche, wenn das Licht schwindet. Eurydike hat sich "geschlossen". Sie ist sexuell nicht mehr verfügbar. Das "neue Mädchentum", von dem Rilke spricht, ist keine Rückkehr zur Kindheit, sondern eine "Ent-Sexualisierung". Sie ist wieder ganz bei sich, ungeteilt, und jeder Versuch einer erotischen oder besitzergreifenden Annäherung (wie Orpheus sie anstrebt) ist nun unmöglich, ja sogar eine "Kränkung".</w:t>
      </w:r>
    </w:p>
    <w:p w14:paraId="6DDAC8B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In einer wunderbaren Trias beschreibt Rilke, wie sich ihre Persönlichkeit auflöst und in die Natur übergeht:</w:t>
      </w:r>
    </w:p>
    <w:p w14:paraId="7D543681" w14:textId="77777777" w:rsidR="009318C5" w:rsidRPr="009318C5" w:rsidRDefault="009318C5" w:rsidP="003B6F21">
      <w:pPr>
        <w:numPr>
          <w:ilvl w:val="0"/>
          <w:numId w:val="52"/>
        </w:numPr>
        <w:rPr>
          <w:rFonts w:ascii="Book Antiqua" w:eastAsia="Aptos" w:hAnsi="Book Antiqua" w:cs="Times New Roman"/>
          <w:sz w:val="28"/>
          <w:szCs w:val="28"/>
        </w:rPr>
      </w:pPr>
      <w:r w:rsidRPr="009318C5">
        <w:rPr>
          <w:rFonts w:ascii="Book Antiqua" w:eastAsia="Aptos" w:hAnsi="Book Antiqua" w:cs="Times New Roman"/>
          <w:sz w:val="28"/>
          <w:szCs w:val="28"/>
        </w:rPr>
        <w:t>"</w:t>
      </w:r>
      <w:r w:rsidRPr="009318C5">
        <w:rPr>
          <w:rFonts w:ascii="Book Antiqua" w:eastAsia="Aptos" w:hAnsi="Book Antiqua" w:cs="Times New Roman"/>
          <w:i/>
          <w:iCs/>
          <w:sz w:val="28"/>
          <w:szCs w:val="28"/>
        </w:rPr>
        <w:t>Aufgelöst wie langes Haar":</w:t>
      </w:r>
      <w:r w:rsidRPr="009318C5">
        <w:rPr>
          <w:rFonts w:ascii="Book Antiqua" w:eastAsia="Aptos" w:hAnsi="Book Antiqua" w:cs="Times New Roman"/>
          <w:i/>
          <w:iCs/>
          <w:sz w:val="28"/>
          <w:szCs w:val="28"/>
        </w:rPr>
        <w:br/>
      </w:r>
      <w:r w:rsidRPr="009318C5">
        <w:rPr>
          <w:rFonts w:ascii="Book Antiqua" w:eastAsia="Aptos" w:hAnsi="Book Antiqua" w:cs="Times New Roman"/>
          <w:sz w:val="28"/>
          <w:szCs w:val="28"/>
        </w:rPr>
        <w:t>Haar, das gelöst wird, verliert seine Form, seine Frisur (Struktur des Egos). Es fließt frei.</w:t>
      </w:r>
    </w:p>
    <w:p w14:paraId="22BBDB17" w14:textId="77777777" w:rsidR="009318C5" w:rsidRPr="009318C5" w:rsidRDefault="009318C5" w:rsidP="003B6F21">
      <w:pPr>
        <w:numPr>
          <w:ilvl w:val="0"/>
          <w:numId w:val="52"/>
        </w:numPr>
        <w:rPr>
          <w:rFonts w:ascii="Book Antiqua" w:eastAsia="Aptos" w:hAnsi="Book Antiqua" w:cs="Times New Roman"/>
          <w:sz w:val="28"/>
          <w:szCs w:val="28"/>
        </w:rPr>
      </w:pPr>
      <w:r w:rsidRPr="009318C5">
        <w:rPr>
          <w:rFonts w:ascii="Book Antiqua" w:eastAsia="Aptos" w:hAnsi="Book Antiqua" w:cs="Times New Roman"/>
          <w:i/>
          <w:iCs/>
          <w:sz w:val="28"/>
          <w:szCs w:val="28"/>
        </w:rPr>
        <w:t>"Hingegeben wie gefallner Regen":</w:t>
      </w:r>
      <w:r w:rsidRPr="009318C5">
        <w:rPr>
          <w:rFonts w:ascii="Book Antiqua" w:eastAsia="Aptos" w:hAnsi="Book Antiqua" w:cs="Times New Roman"/>
          <w:sz w:val="28"/>
          <w:szCs w:val="28"/>
        </w:rPr>
        <w:br/>
        <w:t>Der Regen hat keinen eigenen Willen mehr, er fällt und versickert in der Erde. Es ist eine totale Hingabe an den Kreislauf der Natur.</w:t>
      </w:r>
    </w:p>
    <w:p w14:paraId="1BD0CE4F" w14:textId="77777777" w:rsidR="009318C5" w:rsidRPr="009318C5" w:rsidRDefault="009318C5" w:rsidP="003B6F21">
      <w:pPr>
        <w:numPr>
          <w:ilvl w:val="0"/>
          <w:numId w:val="52"/>
        </w:numPr>
        <w:rPr>
          <w:rFonts w:ascii="Book Antiqua" w:eastAsia="Aptos" w:hAnsi="Book Antiqua" w:cs="Times New Roman"/>
          <w:sz w:val="28"/>
          <w:szCs w:val="28"/>
        </w:rPr>
      </w:pPr>
      <w:r w:rsidRPr="009318C5">
        <w:rPr>
          <w:rFonts w:ascii="Book Antiqua" w:eastAsia="Aptos" w:hAnsi="Book Antiqua" w:cs="Times New Roman"/>
          <w:i/>
          <w:iCs/>
          <w:sz w:val="28"/>
          <w:szCs w:val="28"/>
        </w:rPr>
        <w:t>"Ausgeteilt wie hundertfacher Vorrat":</w:t>
      </w:r>
      <w:r w:rsidRPr="009318C5">
        <w:rPr>
          <w:rFonts w:ascii="Book Antiqua" w:eastAsia="Aptos" w:hAnsi="Book Antiqua" w:cs="Times New Roman"/>
          <w:sz w:val="28"/>
          <w:szCs w:val="28"/>
        </w:rPr>
        <w:br/>
        <w:t>Sie gehört niemandem mehr exklusiv (schon gar nicht Orpheus). Sie ist "verteilt" an das Universum, an die Erde. Sie ist Materie geworden.</w:t>
      </w:r>
    </w:p>
    <w:p w14:paraId="3487751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i/>
          <w:iCs/>
          <w:sz w:val="28"/>
          <w:szCs w:val="28"/>
        </w:rPr>
        <w:t>"Sie war schon Wurzel."</w:t>
      </w:r>
    </w:p>
    <w:p w14:paraId="4BA36BF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Dies ist das stärkste und härteste Bild am Ende der Beschreibung. Eine Wurzel ist unterirdisch, blind, fest verankert und nährt das Leben darüber, ohne selbst am Licht teilzuhaben. Eurydike ist nun Teil des "Bergwerks". Eine Wurzel bewegt sich nicht. Das macht die Tragik von Orpheus' Versuch, sie gehen zu lassen (sie heraufzuführen), so absurd. Man kann eine Wurzel nicht spazieren führen; man würde sie ausreißen und zerstören</w:t>
      </w:r>
      <w:r w:rsidRPr="009318C5">
        <w:rPr>
          <w:rFonts w:ascii="Book Antiqua" w:eastAsia="Aptos" w:hAnsi="Book Antiqua" w:cs="Times New Roman"/>
          <w:i/>
          <w:iCs/>
          <w:sz w:val="28"/>
          <w:szCs w:val="28"/>
        </w:rPr>
        <w:t>.</w:t>
      </w:r>
    </w:p>
    <w:p w14:paraId="5770B0B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 zeigt durch diese Bilder: </w:t>
      </w:r>
      <w:r w:rsidRPr="009318C5">
        <w:rPr>
          <w:rFonts w:ascii="Book Antiqua" w:eastAsia="Aptos" w:hAnsi="Book Antiqua" w:cs="Times New Roman"/>
          <w:b/>
          <w:bCs/>
          <w:sz w:val="28"/>
          <w:szCs w:val="28"/>
        </w:rPr>
        <w:t>Die Rettung ist unmöglich.</w:t>
      </w:r>
    </w:p>
    <w:p w14:paraId="1937AD0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Nicht weil Orpheus sich umdreht (das ist nur der äußerliche Anlass), sondern weil Eurydike ontologisch (wesensmäßig) gar nicht mehr die Frau ist, die er sucht.</w:t>
      </w:r>
    </w:p>
    <w:p w14:paraId="07F6A664" w14:textId="77777777" w:rsidR="009318C5" w:rsidRPr="009318C5" w:rsidRDefault="009318C5" w:rsidP="003B6F21">
      <w:pPr>
        <w:numPr>
          <w:ilvl w:val="0"/>
          <w:numId w:val="53"/>
        </w:numPr>
        <w:rPr>
          <w:rFonts w:ascii="Book Antiqua" w:eastAsia="Aptos" w:hAnsi="Book Antiqua" w:cs="Times New Roman"/>
          <w:sz w:val="28"/>
          <w:szCs w:val="28"/>
        </w:rPr>
      </w:pPr>
      <w:r w:rsidRPr="009318C5">
        <w:rPr>
          <w:rFonts w:ascii="Book Antiqua" w:eastAsia="Aptos" w:hAnsi="Book Antiqua" w:cs="Times New Roman"/>
          <w:sz w:val="28"/>
          <w:szCs w:val="28"/>
        </w:rPr>
        <w:t xml:space="preserve">Orpheus sucht </w:t>
      </w:r>
      <w:r w:rsidRPr="009318C5">
        <w:rPr>
          <w:rFonts w:ascii="Book Antiqua" w:eastAsia="Aptos" w:hAnsi="Book Antiqua" w:cs="Times New Roman"/>
          <w:b/>
          <w:bCs/>
          <w:sz w:val="28"/>
          <w:szCs w:val="28"/>
        </w:rPr>
        <w:t>seine Frau</w:t>
      </w:r>
      <w:r w:rsidRPr="009318C5">
        <w:rPr>
          <w:rFonts w:ascii="Book Antiqua" w:eastAsia="Aptos" w:hAnsi="Book Antiqua" w:cs="Times New Roman"/>
          <w:sz w:val="28"/>
          <w:szCs w:val="28"/>
        </w:rPr>
        <w:t xml:space="preserve"> (das Individuum, das Eigentum).</w:t>
      </w:r>
    </w:p>
    <w:p w14:paraId="1C59F590" w14:textId="77777777" w:rsidR="009318C5" w:rsidRPr="009318C5" w:rsidRDefault="009318C5" w:rsidP="003B6F21">
      <w:pPr>
        <w:numPr>
          <w:ilvl w:val="0"/>
          <w:numId w:val="53"/>
        </w:numPr>
        <w:rPr>
          <w:rFonts w:ascii="Book Antiqua" w:eastAsia="Aptos" w:hAnsi="Book Antiqua" w:cs="Times New Roman"/>
          <w:sz w:val="28"/>
          <w:szCs w:val="28"/>
        </w:rPr>
      </w:pPr>
      <w:r w:rsidRPr="009318C5">
        <w:rPr>
          <w:rFonts w:ascii="Book Antiqua" w:eastAsia="Aptos" w:hAnsi="Book Antiqua" w:cs="Times New Roman"/>
          <w:sz w:val="28"/>
          <w:szCs w:val="28"/>
        </w:rPr>
        <w:t xml:space="preserve">Gefunden hat er </w:t>
      </w:r>
      <w:r w:rsidRPr="009318C5">
        <w:rPr>
          <w:rFonts w:ascii="Book Antiqua" w:eastAsia="Aptos" w:hAnsi="Book Antiqua" w:cs="Times New Roman"/>
          <w:b/>
          <w:bCs/>
          <w:sz w:val="28"/>
          <w:szCs w:val="28"/>
        </w:rPr>
        <w:t>eine Wurzel</w:t>
      </w:r>
      <w:r w:rsidRPr="009318C5">
        <w:rPr>
          <w:rFonts w:ascii="Book Antiqua" w:eastAsia="Aptos" w:hAnsi="Book Antiqua" w:cs="Times New Roman"/>
          <w:sz w:val="28"/>
          <w:szCs w:val="28"/>
        </w:rPr>
        <w:t xml:space="preserve"> (ein anonymes Stück Natur/Tod).</w:t>
      </w:r>
    </w:p>
    <w:p w14:paraId="422E67B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Das "Wer?", das sie am Ende flüstert, ist die logische Konsequenz dieser Metaphern. Eine Wurzel kennt keinen Ehemann.</w:t>
      </w:r>
    </w:p>
    <w:p w14:paraId="094E69A6" w14:textId="77777777" w:rsidR="009318C5" w:rsidRPr="009318C5" w:rsidRDefault="009318C5" w:rsidP="009318C5">
      <w:pPr>
        <w:rPr>
          <w:rFonts w:ascii="Book Antiqua" w:eastAsia="Aptos" w:hAnsi="Book Antiqua" w:cs="Times New Roman"/>
          <w:b/>
          <w:bCs/>
          <w:sz w:val="28"/>
          <w:szCs w:val="28"/>
        </w:rPr>
      </w:pPr>
    </w:p>
    <w:p w14:paraId="2037AA52" w14:textId="777777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Die Zersetzung der Sinne (Warum er sich umdreht)</w:t>
      </w:r>
    </w:p>
    <w:p w14:paraId="128DDB4B" w14:textId="77777777" w:rsidR="009318C5" w:rsidRPr="009318C5" w:rsidRDefault="009318C5" w:rsidP="009318C5">
      <w:pPr>
        <w:rPr>
          <w:rFonts w:ascii="Book Antiqua" w:eastAsia="Aptos" w:hAnsi="Book Antiqua" w:cs="Times New Roman"/>
          <w:sz w:val="28"/>
          <w:szCs w:val="28"/>
        </w:rPr>
      </w:pPr>
    </w:p>
    <w:p w14:paraId="67227501"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Das ist der vielleicht faszinierendste Aspekt an Rilkes Interpretation. In der klassischen Sage ist das Umdrehen ein tragischer Fehler, ein Moment der Schwäche oder des Zweifels.</w:t>
      </w:r>
    </w:p>
    <w:p w14:paraId="2FEFA06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Bei Rilke hingegen wirkt das Umdrehen fast wie eine </w:t>
      </w:r>
      <w:r w:rsidRPr="009318C5">
        <w:rPr>
          <w:rFonts w:ascii="Book Antiqua" w:eastAsia="Aptos" w:hAnsi="Book Antiqua" w:cs="Times New Roman"/>
          <w:b/>
          <w:bCs/>
          <w:sz w:val="28"/>
          <w:szCs w:val="28"/>
        </w:rPr>
        <w:t>unausweichliche Notwendigkeit</w:t>
      </w:r>
      <w:r w:rsidRPr="009318C5">
        <w:rPr>
          <w:rFonts w:ascii="Book Antiqua" w:eastAsia="Aptos" w:hAnsi="Book Antiqua" w:cs="Times New Roman"/>
          <w:sz w:val="28"/>
          <w:szCs w:val="28"/>
        </w:rPr>
        <w:t>. Es ist der Moment, in dem zwei unvereinbare Welten aufeinanderprallen und sich voneinander abstoßen müssen.</w:t>
      </w:r>
    </w:p>
    <w:p w14:paraId="16E843C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Orpheus hält die Stille nicht aus. Rilke beschreibt meisterhaft die psychische Folter des Aufstiegs:</w:t>
      </w:r>
    </w:p>
    <w:p w14:paraId="677C7537" w14:textId="77777777" w:rsidR="009318C5" w:rsidRPr="009318C5" w:rsidRDefault="009318C5" w:rsidP="003B6F21">
      <w:pPr>
        <w:numPr>
          <w:ilvl w:val="0"/>
          <w:numId w:val="54"/>
        </w:numPr>
        <w:rPr>
          <w:rFonts w:ascii="Book Antiqua" w:eastAsia="Aptos" w:hAnsi="Book Antiqua" w:cs="Times New Roman"/>
          <w:sz w:val="28"/>
          <w:szCs w:val="28"/>
        </w:rPr>
      </w:pPr>
      <w:r w:rsidRPr="009318C5">
        <w:rPr>
          <w:rFonts w:ascii="Book Antiqua" w:eastAsia="Aptos" w:hAnsi="Book Antiqua" w:cs="Times New Roman"/>
          <w:b/>
          <w:bCs/>
          <w:sz w:val="28"/>
          <w:szCs w:val="28"/>
        </w:rPr>
        <w:t>Der Spaltung:</w:t>
      </w:r>
      <w:r w:rsidRPr="009318C5">
        <w:rPr>
          <w:rFonts w:ascii="Book Antiqua" w:eastAsia="Aptos" w:hAnsi="Book Antiqua" w:cs="Times New Roman"/>
          <w:sz w:val="28"/>
          <w:szCs w:val="28"/>
        </w:rPr>
        <w:t xml:space="preserve"> Orpheus’ Sinne sind "entzweit". Sein Blick eilt voraus (wie ein Hund), aber sein Gehör hängt hinten fest.</w:t>
      </w:r>
    </w:p>
    <w:p w14:paraId="2CA9B5F8" w14:textId="77777777" w:rsidR="009318C5" w:rsidRPr="009318C5" w:rsidRDefault="009318C5" w:rsidP="003B6F21">
      <w:pPr>
        <w:numPr>
          <w:ilvl w:val="0"/>
          <w:numId w:val="54"/>
        </w:numPr>
        <w:rPr>
          <w:rFonts w:ascii="Book Antiqua" w:eastAsia="Aptos" w:hAnsi="Book Antiqua" w:cs="Times New Roman"/>
          <w:sz w:val="28"/>
          <w:szCs w:val="28"/>
        </w:rPr>
      </w:pPr>
      <w:r w:rsidRPr="009318C5">
        <w:rPr>
          <w:rFonts w:ascii="Book Antiqua" w:eastAsia="Aptos" w:hAnsi="Book Antiqua" w:cs="Times New Roman"/>
          <w:b/>
          <w:bCs/>
          <w:sz w:val="28"/>
          <w:szCs w:val="28"/>
        </w:rPr>
        <w:t>Die Täuschung:</w:t>
      </w:r>
      <w:r w:rsidRPr="009318C5">
        <w:rPr>
          <w:rFonts w:ascii="Book Antiqua" w:eastAsia="Aptos" w:hAnsi="Book Antiqua" w:cs="Times New Roman"/>
          <w:sz w:val="28"/>
          <w:szCs w:val="28"/>
        </w:rPr>
        <w:t xml:space="preserve"> Er hört keine Schritte hinter sich, weil Eurydike und Hermes "furchtbar leise" gehen. Er hört nur seinen eigenen "Nachklang" und das Wehen seines Mantels.</w:t>
      </w:r>
    </w:p>
    <w:p w14:paraId="05B6AFA8" w14:textId="77777777" w:rsidR="009318C5" w:rsidRPr="009318C5" w:rsidRDefault="009318C5" w:rsidP="003B6F21">
      <w:pPr>
        <w:numPr>
          <w:ilvl w:val="0"/>
          <w:numId w:val="54"/>
        </w:numPr>
        <w:rPr>
          <w:rFonts w:ascii="Book Antiqua" w:eastAsia="Aptos" w:hAnsi="Book Antiqua" w:cs="Times New Roman"/>
          <w:sz w:val="28"/>
          <w:szCs w:val="28"/>
        </w:rPr>
      </w:pPr>
      <w:r w:rsidRPr="009318C5">
        <w:rPr>
          <w:rFonts w:ascii="Book Antiqua" w:eastAsia="Aptos" w:hAnsi="Book Antiqua" w:cs="Times New Roman"/>
          <w:b/>
          <w:bCs/>
          <w:sz w:val="28"/>
          <w:szCs w:val="28"/>
        </w:rPr>
        <w:t>Die Panik:</w:t>
      </w:r>
      <w:r w:rsidRPr="009318C5">
        <w:rPr>
          <w:rFonts w:ascii="Book Antiqua" w:eastAsia="Aptos" w:hAnsi="Book Antiqua" w:cs="Times New Roman"/>
          <w:sz w:val="28"/>
          <w:szCs w:val="28"/>
        </w:rPr>
        <w:t xml:space="preserve"> Er ist sinnlich isoliert. Für einen Menschen, der lebt (und noch dazu ein Musiker ist, der auf Hören angewiesen ist), ist diese absolute Stille des Hades unerträglich. Er dreht sich um, weil er eine Bestätigung der Realität braucht.</w:t>
      </w:r>
    </w:p>
    <w:p w14:paraId="4C7D7B39"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 nennt den Rettungsversuch ein </w:t>
      </w:r>
      <w:r w:rsidRPr="009318C5">
        <w:rPr>
          <w:rFonts w:ascii="Book Antiqua" w:eastAsia="Aptos" w:hAnsi="Book Antiqua" w:cs="Times New Roman"/>
          <w:b/>
          <w:bCs/>
          <w:sz w:val="28"/>
          <w:szCs w:val="28"/>
        </w:rPr>
        <w:t>"Werk"</w:t>
      </w:r>
      <w:r w:rsidRPr="009318C5">
        <w:rPr>
          <w:rFonts w:ascii="Book Antiqua" w:eastAsia="Aptos" w:hAnsi="Book Antiqua" w:cs="Times New Roman"/>
          <w:sz w:val="28"/>
          <w:szCs w:val="28"/>
        </w:rPr>
        <w:t>: Das ist ein sehr technischer Begriff. Orpheus versucht hier nicht nur, eine Frau zu retten, er versucht eine geistige Höchstleistung: Er will den Tod durch den Willen des Lebens überwinden.</w:t>
      </w:r>
    </w:p>
    <w:p w14:paraId="04ED269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Aber Rilke deutet an: Dieses Werk muss scheitern. Warum?</w:t>
      </w:r>
    </w:p>
    <w:p w14:paraId="18EDD2AF" w14:textId="77777777" w:rsidR="009318C5" w:rsidRPr="009318C5" w:rsidRDefault="009318C5" w:rsidP="003B6F21">
      <w:pPr>
        <w:numPr>
          <w:ilvl w:val="0"/>
          <w:numId w:val="55"/>
        </w:numPr>
        <w:rPr>
          <w:rFonts w:ascii="Book Antiqua" w:eastAsia="Aptos" w:hAnsi="Book Antiqua" w:cs="Times New Roman"/>
          <w:sz w:val="28"/>
          <w:szCs w:val="28"/>
        </w:rPr>
      </w:pPr>
      <w:r w:rsidRPr="009318C5">
        <w:rPr>
          <w:rFonts w:ascii="Book Antiqua" w:eastAsia="Aptos" w:hAnsi="Book Antiqua" w:cs="Times New Roman"/>
          <w:sz w:val="28"/>
          <w:szCs w:val="28"/>
        </w:rPr>
        <w:t>Weil man das "Wurzel-Sein" (Eurydike) nicht in das "Licht" (Orpheus) zwingen kann, ohne es zu zerstören.</w:t>
      </w:r>
    </w:p>
    <w:p w14:paraId="76B85205" w14:textId="77777777" w:rsidR="009318C5" w:rsidRPr="009318C5" w:rsidRDefault="009318C5" w:rsidP="003B6F21">
      <w:pPr>
        <w:numPr>
          <w:ilvl w:val="0"/>
          <w:numId w:val="55"/>
        </w:numPr>
        <w:rPr>
          <w:rFonts w:ascii="Book Antiqua" w:eastAsia="Aptos" w:hAnsi="Book Antiqua" w:cs="Times New Roman"/>
          <w:sz w:val="28"/>
          <w:szCs w:val="28"/>
        </w:rPr>
      </w:pPr>
      <w:r w:rsidRPr="009318C5">
        <w:rPr>
          <w:rFonts w:ascii="Book Antiqua" w:eastAsia="Aptos" w:hAnsi="Book Antiqua" w:cs="Times New Roman"/>
          <w:sz w:val="28"/>
          <w:szCs w:val="28"/>
        </w:rPr>
        <w:t>Das Umdrehen ist der Moment, in dem die Realität (der Tod ist endgültig) die Illusion (man kann die Toten zurückholen) zerbricht.</w:t>
      </w:r>
    </w:p>
    <w:p w14:paraId="182F90D7" w14:textId="77777777" w:rsidR="009318C5" w:rsidRPr="009318C5" w:rsidRDefault="009318C5" w:rsidP="009318C5">
      <w:pPr>
        <w:rPr>
          <w:rFonts w:ascii="Book Antiqua" w:eastAsia="Aptos" w:hAnsi="Book Antiqua" w:cs="Times New Roman"/>
          <w:i/>
          <w:iCs/>
          <w:sz w:val="28"/>
          <w:szCs w:val="28"/>
        </w:rPr>
      </w:pPr>
      <w:r w:rsidRPr="009318C5">
        <w:rPr>
          <w:rFonts w:ascii="Book Antiqua" w:eastAsia="Aptos" w:hAnsi="Book Antiqua" w:cs="Times New Roman"/>
          <w:i/>
          <w:iCs/>
          <w:sz w:val="28"/>
          <w:szCs w:val="28"/>
        </w:rPr>
        <w:t>"Er hat sich umgewendet" – "Wer?"</w:t>
      </w:r>
    </w:p>
    <w:p w14:paraId="73D447D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Dies ist der schmerzhafteste Dialog der Literaturgeschichte, der eigentlich gar kein Dialog ist.</w:t>
      </w:r>
    </w:p>
    <w:p w14:paraId="31D5FF98" w14:textId="77777777" w:rsidR="009318C5" w:rsidRPr="009318C5" w:rsidRDefault="009318C5" w:rsidP="003B6F21">
      <w:pPr>
        <w:numPr>
          <w:ilvl w:val="0"/>
          <w:numId w:val="56"/>
        </w:numPr>
        <w:rPr>
          <w:rFonts w:ascii="Book Antiqua" w:eastAsia="Aptos" w:hAnsi="Book Antiqua" w:cs="Times New Roman"/>
          <w:sz w:val="28"/>
          <w:szCs w:val="28"/>
        </w:rPr>
      </w:pPr>
      <w:r w:rsidRPr="009318C5">
        <w:rPr>
          <w:rFonts w:ascii="Book Antiqua" w:eastAsia="Aptos" w:hAnsi="Book Antiqua" w:cs="Times New Roman"/>
          <w:b/>
          <w:bCs/>
          <w:sz w:val="28"/>
          <w:szCs w:val="28"/>
        </w:rPr>
        <w:t>Der Ausruf des Gottes:</w:t>
      </w:r>
      <w:r w:rsidRPr="009318C5">
        <w:rPr>
          <w:rFonts w:ascii="Book Antiqua" w:eastAsia="Aptos" w:hAnsi="Book Antiqua" w:cs="Times New Roman"/>
          <w:sz w:val="28"/>
          <w:szCs w:val="28"/>
        </w:rPr>
        <w:t xml:space="preserve"> Hermes ruft "schmerzvoll": "Er hat sich umgewendet". Hermes weiß, was das bedeutet. Er versteht das Drama.</w:t>
      </w:r>
    </w:p>
    <w:p w14:paraId="79BB2C14" w14:textId="77777777" w:rsidR="009318C5" w:rsidRPr="009318C5" w:rsidRDefault="009318C5" w:rsidP="003B6F21">
      <w:pPr>
        <w:numPr>
          <w:ilvl w:val="0"/>
          <w:numId w:val="56"/>
        </w:numPr>
        <w:rPr>
          <w:rFonts w:ascii="Book Antiqua" w:eastAsia="Aptos" w:hAnsi="Book Antiqua" w:cs="Times New Roman"/>
          <w:sz w:val="28"/>
          <w:szCs w:val="28"/>
        </w:rPr>
      </w:pPr>
      <w:r w:rsidRPr="009318C5">
        <w:rPr>
          <w:rFonts w:ascii="Book Antiqua" w:eastAsia="Aptos" w:hAnsi="Book Antiqua" w:cs="Times New Roman"/>
          <w:b/>
          <w:bCs/>
          <w:sz w:val="28"/>
          <w:szCs w:val="28"/>
        </w:rPr>
        <w:t>Die Reaktion Eurydikes:</w:t>
      </w:r>
      <w:r w:rsidRPr="009318C5">
        <w:rPr>
          <w:rFonts w:ascii="Book Antiqua" w:eastAsia="Aptos" w:hAnsi="Book Antiqua" w:cs="Times New Roman"/>
          <w:sz w:val="28"/>
          <w:szCs w:val="28"/>
        </w:rPr>
        <w:t xml:space="preserve"> "Wer?"</w:t>
      </w:r>
    </w:p>
    <w:p w14:paraId="1C96EE82"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Dieses eine Wort besiegelt alles. Es zeigt, dass Orpheus’ Umdrehen eigentlich irrelevant für ihr Schicksal war.</w:t>
      </w:r>
    </w:p>
    <w:p w14:paraId="6548B2C9" w14:textId="77777777" w:rsidR="009318C5" w:rsidRPr="009318C5" w:rsidRDefault="009318C5" w:rsidP="003B6F21">
      <w:pPr>
        <w:numPr>
          <w:ilvl w:val="0"/>
          <w:numId w:val="57"/>
        </w:numPr>
        <w:rPr>
          <w:rFonts w:ascii="Book Antiqua" w:eastAsia="Aptos" w:hAnsi="Book Antiqua" w:cs="Times New Roman"/>
          <w:sz w:val="28"/>
          <w:szCs w:val="28"/>
        </w:rPr>
      </w:pPr>
      <w:r w:rsidRPr="009318C5">
        <w:rPr>
          <w:rFonts w:ascii="Book Antiqua" w:eastAsia="Aptos" w:hAnsi="Book Antiqua" w:cs="Times New Roman"/>
          <w:sz w:val="28"/>
          <w:szCs w:val="28"/>
        </w:rPr>
        <w:t>Hätte sie gesagt: "Oh nein, mein Geliebter!", wäre sie noch die Frau von früher gewesen.</w:t>
      </w:r>
    </w:p>
    <w:p w14:paraId="30FFC6C0" w14:textId="77777777" w:rsidR="009318C5" w:rsidRPr="009318C5" w:rsidRDefault="009318C5" w:rsidP="003B6F21">
      <w:pPr>
        <w:numPr>
          <w:ilvl w:val="0"/>
          <w:numId w:val="57"/>
        </w:numPr>
        <w:rPr>
          <w:rFonts w:ascii="Book Antiqua" w:eastAsia="Aptos" w:hAnsi="Book Antiqua" w:cs="Times New Roman"/>
          <w:sz w:val="28"/>
          <w:szCs w:val="28"/>
        </w:rPr>
      </w:pPr>
      <w:r w:rsidRPr="009318C5">
        <w:rPr>
          <w:rFonts w:ascii="Book Antiqua" w:eastAsia="Aptos" w:hAnsi="Book Antiqua" w:cs="Times New Roman"/>
          <w:sz w:val="28"/>
          <w:szCs w:val="28"/>
        </w:rPr>
        <w:t>Aber indem sie fragt "Wer?", beweist sie, dass sie geistig längst nicht mehr bei ihm war. Sie kennt ihn nicht mehr.</w:t>
      </w:r>
    </w:p>
    <w:p w14:paraId="5F7885A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Das Paradoxon: Orpheus dreht sich um und verliert sie. Aber das Gedicht impliziert: Er hatte sie nie wirklich dabei. Er führte nur ihren Schatten, während ihr Wesen ("Wurzel", "Frucht") längst im Totenreich verankert war. Das Umdrehen macht diesen Verlust nur sichtbar. Das Ende des Gedichts ist gespenstisch ruhig. Es gibt kein Geschrei, kein Ringen der Hände.</w:t>
      </w:r>
    </w:p>
    <w:p w14:paraId="2DABF93D" w14:textId="77777777" w:rsidR="009318C5" w:rsidRPr="009318C5" w:rsidRDefault="009318C5" w:rsidP="003B6F21">
      <w:pPr>
        <w:numPr>
          <w:ilvl w:val="0"/>
          <w:numId w:val="58"/>
        </w:numPr>
        <w:rPr>
          <w:rFonts w:ascii="Book Antiqua" w:eastAsia="Aptos" w:hAnsi="Book Antiqua" w:cs="Times New Roman"/>
          <w:sz w:val="28"/>
          <w:szCs w:val="28"/>
        </w:rPr>
      </w:pPr>
      <w:r w:rsidRPr="009318C5">
        <w:rPr>
          <w:rFonts w:ascii="Book Antiqua" w:eastAsia="Aptos" w:hAnsi="Book Antiqua" w:cs="Times New Roman"/>
          <w:sz w:val="28"/>
          <w:szCs w:val="28"/>
        </w:rPr>
        <w:t>Orpheus steht als kleine, unkenntliche Figur "dunkel vor dem klaren Ausgang". Er ist draußen im Licht, aber innerlich dunkel (verzweifelt).</w:t>
      </w:r>
    </w:p>
    <w:p w14:paraId="39855B06" w14:textId="77777777" w:rsidR="009318C5" w:rsidRPr="009318C5" w:rsidRDefault="009318C5" w:rsidP="003B6F21">
      <w:pPr>
        <w:numPr>
          <w:ilvl w:val="0"/>
          <w:numId w:val="58"/>
        </w:numPr>
        <w:rPr>
          <w:rFonts w:ascii="Book Antiqua" w:eastAsia="Aptos" w:hAnsi="Book Antiqua" w:cs="Times New Roman"/>
          <w:sz w:val="28"/>
          <w:szCs w:val="28"/>
        </w:rPr>
      </w:pPr>
      <w:r w:rsidRPr="009318C5">
        <w:rPr>
          <w:rFonts w:ascii="Book Antiqua" w:eastAsia="Aptos" w:hAnsi="Book Antiqua" w:cs="Times New Roman"/>
          <w:sz w:val="28"/>
          <w:szCs w:val="28"/>
        </w:rPr>
        <w:t>Eurydike und Hermes gehen denselben Weg zurück. Rilke wiederholt hier fast wörtlich die Zeilen vom Anfang:</w:t>
      </w:r>
      <w:r w:rsidRPr="009318C5">
        <w:rPr>
          <w:rFonts w:ascii="Book Antiqua" w:eastAsia="Aptos" w:hAnsi="Book Antiqua" w:cs="Times New Roman"/>
          <w:sz w:val="28"/>
          <w:szCs w:val="28"/>
        </w:rPr>
        <w:br/>
      </w:r>
      <w:r w:rsidRPr="009318C5">
        <w:rPr>
          <w:rFonts w:ascii="Book Antiqua" w:eastAsia="Aptos" w:hAnsi="Book Antiqua" w:cs="Times New Roman"/>
          <w:i/>
          <w:iCs/>
          <w:sz w:val="28"/>
          <w:szCs w:val="28"/>
        </w:rPr>
        <w:t>"den Schritt beschränkt von langen Leichenbändern, / unsicher, sanft und ohne Ungeduld."</w:t>
      </w:r>
    </w:p>
    <w:p w14:paraId="4C01C20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Es hat sich für sie nichts geändert. Der Ausflug in Richtung Leben war nur eine kurze Störung ihrer Totenruhe. Sie kehrt nicht in eine Hölle zurück, sondern in ihren natürlichen Zustand.</w:t>
      </w:r>
    </w:p>
    <w:p w14:paraId="7A7E7AD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 befreit Eurydike. In der Tradition ist sie das passive Opfer, das ein zweites Mal sterben muss, weil der Mann einen Fehler macht. Bei Rilke ist sie unantastbar. Orpheus kann sie nicht "töten" (durch das </w:t>
      </w:r>
      <w:r w:rsidRPr="009318C5">
        <w:rPr>
          <w:rFonts w:ascii="Book Antiqua" w:eastAsia="Aptos" w:hAnsi="Book Antiqua" w:cs="Times New Roman"/>
          <w:sz w:val="28"/>
          <w:szCs w:val="28"/>
        </w:rPr>
        <w:lastRenderedPageBreak/>
        <w:t>Umdrehen), weil sie schon so vollkommen tot ist, dass sie für das Leben unerreichbar geworden ist. Sein Blick prallt an ihr ab.</w:t>
      </w:r>
    </w:p>
    <w:p w14:paraId="613C39B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Das Leben (Orpheus) ist zerrissen, laut, wollend und unvollständig. Der Tod (Eurydike / das Ding) ist geschlossen, still, wunschlos und vollkommen. Damit wird das Gedicht </w:t>
      </w:r>
      <w:r w:rsidRPr="009318C5">
        <w:rPr>
          <w:rFonts w:ascii="Book Antiqua" w:eastAsia="Aptos" w:hAnsi="Book Antiqua" w:cs="Times New Roman"/>
          <w:i/>
          <w:iCs/>
          <w:sz w:val="28"/>
          <w:szCs w:val="28"/>
        </w:rPr>
        <w:t xml:space="preserve">„Orpheus. Eurydike. Hermes“ </w:t>
      </w:r>
      <w:r w:rsidRPr="009318C5">
        <w:rPr>
          <w:rFonts w:ascii="Book Antiqua" w:eastAsia="Aptos" w:hAnsi="Book Antiqua" w:cs="Times New Roman"/>
          <w:sz w:val="28"/>
          <w:szCs w:val="28"/>
        </w:rPr>
        <w:t>zu einer der tiefsten Meditationen darüber, was es heißt, nicht mehr zu sein – nämlich nicht "Nichts" zu sein, sondern ein "Ding" der Natur zu werden.</w:t>
      </w:r>
    </w:p>
    <w:p w14:paraId="5E7EFB9E" w14:textId="77777777" w:rsidR="009318C5" w:rsidRPr="009318C5" w:rsidRDefault="009318C5" w:rsidP="009318C5">
      <w:pPr>
        <w:rPr>
          <w:rFonts w:ascii="Book Antiqua" w:eastAsia="Aptos" w:hAnsi="Book Antiqua" w:cs="Times New Roman"/>
          <w:b/>
          <w:bCs/>
          <w:sz w:val="28"/>
          <w:szCs w:val="28"/>
        </w:rPr>
      </w:pPr>
    </w:p>
    <w:p w14:paraId="00DEE13F" w14:textId="77777777" w:rsidR="009C0DC3" w:rsidRDefault="009C0DC3" w:rsidP="009318C5">
      <w:pPr>
        <w:rPr>
          <w:rFonts w:ascii="Book Antiqua" w:eastAsia="Aptos" w:hAnsi="Book Antiqua" w:cs="Times New Roman"/>
          <w:b/>
          <w:bCs/>
          <w:sz w:val="32"/>
          <w:szCs w:val="32"/>
        </w:rPr>
      </w:pPr>
    </w:p>
    <w:p w14:paraId="52830206" w14:textId="77777777" w:rsidR="009C0DC3" w:rsidRDefault="009C0DC3" w:rsidP="009318C5">
      <w:pPr>
        <w:rPr>
          <w:rFonts w:ascii="Book Antiqua" w:eastAsia="Aptos" w:hAnsi="Book Antiqua" w:cs="Times New Roman"/>
          <w:b/>
          <w:bCs/>
          <w:sz w:val="32"/>
          <w:szCs w:val="32"/>
        </w:rPr>
      </w:pPr>
    </w:p>
    <w:p w14:paraId="77E747D6" w14:textId="77777777" w:rsidR="009C0DC3" w:rsidRDefault="009C0DC3" w:rsidP="009318C5">
      <w:pPr>
        <w:rPr>
          <w:rFonts w:ascii="Book Antiqua" w:eastAsia="Aptos" w:hAnsi="Book Antiqua" w:cs="Times New Roman"/>
          <w:b/>
          <w:bCs/>
          <w:sz w:val="32"/>
          <w:szCs w:val="32"/>
        </w:rPr>
      </w:pPr>
    </w:p>
    <w:p w14:paraId="4887C9F2" w14:textId="06F173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„Tod“ durch Entfremdung oder innere Veränderung</w:t>
      </w:r>
    </w:p>
    <w:p w14:paraId="1C5B11D2" w14:textId="77777777" w:rsidR="009318C5" w:rsidRPr="009318C5" w:rsidRDefault="009318C5" w:rsidP="009318C5">
      <w:pPr>
        <w:rPr>
          <w:rFonts w:ascii="Book Antiqua" w:eastAsia="Aptos" w:hAnsi="Book Antiqua" w:cs="Times New Roman"/>
          <w:sz w:val="28"/>
          <w:szCs w:val="28"/>
        </w:rPr>
      </w:pPr>
    </w:p>
    <w:p w14:paraId="6CC7750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war zeitlebens besessen von der Idee der „besitzlosen Liebe“. Er glaubte, dass die meisten Beziehungen daran scheitern, dass der eine den anderen „haben“ und „verstehen“ will, anstatt sein Geheimnis zu wahren.</w:t>
      </w:r>
    </w:p>
    <w:p w14:paraId="3AE0D81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Orpheus steht psychologisch für den Partner, der die Beziehung nicht loslassen kann und den anderen </w:t>
      </w:r>
      <w:r w:rsidRPr="009318C5">
        <w:rPr>
          <w:rFonts w:ascii="Book Antiqua" w:eastAsia="Aptos" w:hAnsi="Book Antiqua" w:cs="Times New Roman"/>
          <w:b/>
          <w:bCs/>
          <w:sz w:val="28"/>
          <w:szCs w:val="28"/>
        </w:rPr>
        <w:t>zurückzwingen</w:t>
      </w:r>
      <w:r w:rsidRPr="009318C5">
        <w:rPr>
          <w:rFonts w:ascii="Book Antiqua" w:eastAsia="Aptos" w:hAnsi="Book Antiqua" w:cs="Times New Roman"/>
          <w:sz w:val="28"/>
          <w:szCs w:val="28"/>
        </w:rPr>
        <w:t xml:space="preserve"> will in den Zustand, „wie es früher war“.</w:t>
      </w:r>
    </w:p>
    <w:p w14:paraId="5ECFE39E" w14:textId="77777777" w:rsidR="009318C5" w:rsidRPr="009318C5" w:rsidRDefault="009318C5" w:rsidP="003B6F21">
      <w:pPr>
        <w:numPr>
          <w:ilvl w:val="0"/>
          <w:numId w:val="59"/>
        </w:numPr>
        <w:rPr>
          <w:rFonts w:ascii="Book Antiqua" w:eastAsia="Aptos" w:hAnsi="Book Antiqua" w:cs="Times New Roman"/>
          <w:sz w:val="28"/>
          <w:szCs w:val="28"/>
        </w:rPr>
      </w:pPr>
      <w:r w:rsidRPr="009318C5">
        <w:rPr>
          <w:rFonts w:ascii="Book Antiqua" w:eastAsia="Aptos" w:hAnsi="Book Antiqua" w:cs="Times New Roman"/>
          <w:b/>
          <w:bCs/>
          <w:sz w:val="28"/>
          <w:szCs w:val="28"/>
        </w:rPr>
        <w:t>Der Fehler:</w:t>
      </w:r>
      <w:r w:rsidRPr="009318C5">
        <w:rPr>
          <w:rFonts w:ascii="Book Antiqua" w:eastAsia="Aptos" w:hAnsi="Book Antiqua" w:cs="Times New Roman"/>
          <w:sz w:val="28"/>
          <w:szCs w:val="28"/>
        </w:rPr>
        <w:t xml:space="preserve"> Er liebt nicht die reale Eurydike (die sich verändert hat), sondern sein Bild von ihr. Er definiert sie über ihre Funktion für ihn („meine Frau“, „meine Muse“).</w:t>
      </w:r>
    </w:p>
    <w:p w14:paraId="685C13BD" w14:textId="77777777" w:rsidR="009318C5" w:rsidRPr="009318C5" w:rsidRDefault="009318C5" w:rsidP="003B6F21">
      <w:pPr>
        <w:numPr>
          <w:ilvl w:val="0"/>
          <w:numId w:val="59"/>
        </w:numPr>
        <w:rPr>
          <w:rFonts w:ascii="Book Antiqua" w:eastAsia="Aptos" w:hAnsi="Book Antiqua" w:cs="Times New Roman"/>
          <w:sz w:val="28"/>
          <w:szCs w:val="28"/>
        </w:rPr>
      </w:pPr>
      <w:r w:rsidRPr="009318C5">
        <w:rPr>
          <w:rFonts w:ascii="Book Antiqua" w:eastAsia="Aptos" w:hAnsi="Book Antiqua" w:cs="Times New Roman"/>
          <w:b/>
          <w:bCs/>
          <w:sz w:val="28"/>
          <w:szCs w:val="28"/>
        </w:rPr>
        <w:t>Die Ungeduld:</w:t>
      </w:r>
      <w:r w:rsidRPr="009318C5">
        <w:rPr>
          <w:rFonts w:ascii="Book Antiqua" w:eastAsia="Aptos" w:hAnsi="Book Antiqua" w:cs="Times New Roman"/>
          <w:sz w:val="28"/>
          <w:szCs w:val="28"/>
        </w:rPr>
        <w:t xml:space="preserve"> Rilke beschreibt Orpheus’ Schritte als „fraß den Weg in großen Bissen“. Das ist der Partner, der drängt, der „an der Beziehung arbeiten“ will, der Antworten fordert, der die Stille des anderen nicht erträgt.</w:t>
      </w:r>
    </w:p>
    <w:p w14:paraId="2F6E36B8" w14:textId="77777777" w:rsidR="009318C5" w:rsidRPr="009318C5" w:rsidRDefault="009318C5" w:rsidP="003B6F21">
      <w:pPr>
        <w:numPr>
          <w:ilvl w:val="0"/>
          <w:numId w:val="59"/>
        </w:numPr>
        <w:rPr>
          <w:rFonts w:ascii="Book Antiqua" w:eastAsia="Aptos" w:hAnsi="Book Antiqua" w:cs="Times New Roman"/>
          <w:sz w:val="28"/>
          <w:szCs w:val="28"/>
        </w:rPr>
      </w:pPr>
      <w:r w:rsidRPr="009318C5">
        <w:rPr>
          <w:rFonts w:ascii="Book Antiqua" w:eastAsia="Aptos" w:hAnsi="Book Antiqua" w:cs="Times New Roman"/>
          <w:b/>
          <w:bCs/>
          <w:sz w:val="28"/>
          <w:szCs w:val="28"/>
        </w:rPr>
        <w:t>Der Kontrollzwang:</w:t>
      </w:r>
      <w:r w:rsidRPr="009318C5">
        <w:rPr>
          <w:rFonts w:ascii="Book Antiqua" w:eastAsia="Aptos" w:hAnsi="Book Antiqua" w:cs="Times New Roman"/>
          <w:sz w:val="28"/>
          <w:szCs w:val="28"/>
        </w:rPr>
        <w:t xml:space="preserve"> Sein „Umdrehen“ ist der Mangel an Vertrauen. Er muss sehen, ob sie noch ihm gehört. In Beziehungen </w:t>
      </w:r>
      <w:r w:rsidRPr="009318C5">
        <w:rPr>
          <w:rFonts w:ascii="Book Antiqua" w:eastAsia="Aptos" w:hAnsi="Book Antiqua" w:cs="Times New Roman"/>
          <w:sz w:val="28"/>
          <w:szCs w:val="28"/>
        </w:rPr>
        <w:lastRenderedPageBreak/>
        <w:t>ist das der Moment, in dem Fürsorge in Kontrolle umschlägt. Wer sich ständig nach dem anderen „umdreht“ (klammert, kontrolliert), tötet die Freiwilligkeit der Liebe.</w:t>
      </w:r>
    </w:p>
    <w:p w14:paraId="3235EA6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Eurydike steht für den Partner, der einen inneren Reifungsprozess durchlaufen hat, an dem der andere nicht teilhaben kann.</w:t>
      </w:r>
    </w:p>
    <w:p w14:paraId="596DC4FC" w14:textId="77777777" w:rsidR="009318C5" w:rsidRPr="009318C5" w:rsidRDefault="009318C5" w:rsidP="003B6F21">
      <w:pPr>
        <w:numPr>
          <w:ilvl w:val="0"/>
          <w:numId w:val="60"/>
        </w:numPr>
        <w:rPr>
          <w:rFonts w:ascii="Book Antiqua" w:eastAsia="Aptos" w:hAnsi="Book Antiqua" w:cs="Times New Roman"/>
          <w:sz w:val="28"/>
          <w:szCs w:val="28"/>
        </w:rPr>
      </w:pPr>
      <w:r w:rsidRPr="009318C5">
        <w:rPr>
          <w:rFonts w:ascii="Book Antiqua" w:eastAsia="Aptos" w:hAnsi="Book Antiqua" w:cs="Times New Roman"/>
          <w:b/>
          <w:bCs/>
          <w:sz w:val="28"/>
          <w:szCs w:val="28"/>
        </w:rPr>
        <w:t>Die Autonomie („Sie war in sich“):</w:t>
      </w:r>
      <w:r w:rsidRPr="009318C5">
        <w:rPr>
          <w:rFonts w:ascii="Book Antiqua" w:eastAsia="Aptos" w:hAnsi="Book Antiqua" w:cs="Times New Roman"/>
          <w:sz w:val="28"/>
          <w:szCs w:val="28"/>
        </w:rPr>
        <w:t xml:space="preserve"> Das ist vielleicht die treffendste Beschreibung für jemanden, der sich emotional aus einer Abhängigkeit gelöst hat. Sie braucht die Bestätigung durch den Partner nicht mehr. Sie ruht in sich selbst.</w:t>
      </w:r>
    </w:p>
    <w:p w14:paraId="632ADC66" w14:textId="77777777" w:rsidR="009318C5" w:rsidRPr="009318C5" w:rsidRDefault="009318C5" w:rsidP="003B6F21">
      <w:pPr>
        <w:numPr>
          <w:ilvl w:val="0"/>
          <w:numId w:val="60"/>
        </w:numPr>
        <w:rPr>
          <w:rFonts w:ascii="Book Antiqua" w:eastAsia="Aptos" w:hAnsi="Book Antiqua" w:cs="Times New Roman"/>
          <w:sz w:val="28"/>
          <w:szCs w:val="28"/>
        </w:rPr>
      </w:pPr>
      <w:r w:rsidRPr="009318C5">
        <w:rPr>
          <w:rFonts w:ascii="Book Antiqua" w:eastAsia="Aptos" w:hAnsi="Book Antiqua" w:cs="Times New Roman"/>
          <w:b/>
          <w:bCs/>
          <w:sz w:val="28"/>
          <w:szCs w:val="28"/>
        </w:rPr>
        <w:t>Die Entwöhnung:</w:t>
      </w:r>
      <w:r w:rsidRPr="009318C5">
        <w:rPr>
          <w:rFonts w:ascii="Book Antiqua" w:eastAsia="Aptos" w:hAnsi="Book Antiqua" w:cs="Times New Roman"/>
          <w:sz w:val="28"/>
          <w:szCs w:val="28"/>
        </w:rPr>
        <w:t xml:space="preserve"> Rilke schreibt, ihre Hände seien der Vermählung „entwöhnt“. Psychologisch bedeutet das: Die Intimität ist verloren gegangen, nicht aus Bosheit, sondern weil man sich einfach fremd geworden ist. Berührungen fühlen sich plötzlich falsch an („kränkte sie wie zu sehr Vertraulichkeit“).</w:t>
      </w:r>
    </w:p>
    <w:p w14:paraId="7E56219F" w14:textId="77777777" w:rsidR="009318C5" w:rsidRPr="009318C5" w:rsidRDefault="009318C5" w:rsidP="003B6F21">
      <w:pPr>
        <w:numPr>
          <w:ilvl w:val="0"/>
          <w:numId w:val="60"/>
        </w:numPr>
        <w:rPr>
          <w:rFonts w:ascii="Book Antiqua" w:eastAsia="Aptos" w:hAnsi="Book Antiqua" w:cs="Times New Roman"/>
          <w:sz w:val="28"/>
          <w:szCs w:val="28"/>
        </w:rPr>
      </w:pPr>
      <w:r w:rsidRPr="009318C5">
        <w:rPr>
          <w:rFonts w:ascii="Book Antiqua" w:eastAsia="Aptos" w:hAnsi="Book Antiqua" w:cs="Times New Roman"/>
          <w:b/>
          <w:bCs/>
          <w:sz w:val="28"/>
          <w:szCs w:val="28"/>
        </w:rPr>
        <w:t>Die neue Identität:</w:t>
      </w:r>
      <w:r w:rsidRPr="009318C5">
        <w:rPr>
          <w:rFonts w:ascii="Book Antiqua" w:eastAsia="Aptos" w:hAnsi="Book Antiqua" w:cs="Times New Roman"/>
          <w:sz w:val="28"/>
          <w:szCs w:val="28"/>
        </w:rPr>
        <w:t xml:space="preserve"> Sie ist nicht mehr „jenes Mannes Eigentum“. Sie ist wieder sie selbst („neues Mädchentum“). In Trennungsprozessen ist das oft der Punkt, an dem einer der Partner wiederentdeckt, wer er ohne den anderen ist.</w:t>
      </w:r>
    </w:p>
    <w:p w14:paraId="4954D888" w14:textId="77777777" w:rsidR="009318C5" w:rsidRPr="009318C5" w:rsidRDefault="009318C5" w:rsidP="009318C5">
      <w:pPr>
        <w:rPr>
          <w:rFonts w:ascii="Book Antiqua" w:eastAsia="Aptos" w:hAnsi="Book Antiqua" w:cs="Times New Roman"/>
          <w:sz w:val="28"/>
          <w:szCs w:val="28"/>
        </w:rPr>
      </w:pPr>
    </w:p>
    <w:p w14:paraId="5703B85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Das Gedicht zeigt grandios das Problem des </w:t>
      </w:r>
      <w:r w:rsidRPr="009318C5">
        <w:rPr>
          <w:rFonts w:ascii="Book Antiqua" w:eastAsia="Aptos" w:hAnsi="Book Antiqua" w:cs="Times New Roman"/>
          <w:b/>
          <w:bCs/>
          <w:sz w:val="28"/>
          <w:szCs w:val="28"/>
        </w:rPr>
        <w:t>falschen Timings</w:t>
      </w:r>
      <w:r w:rsidRPr="009318C5">
        <w:rPr>
          <w:rFonts w:ascii="Book Antiqua" w:eastAsia="Aptos" w:hAnsi="Book Antiqua" w:cs="Times New Roman"/>
          <w:sz w:val="28"/>
          <w:szCs w:val="28"/>
        </w:rPr>
        <w:t>.</w:t>
      </w:r>
    </w:p>
    <w:p w14:paraId="44C3C0C4" w14:textId="77777777" w:rsidR="009318C5" w:rsidRPr="009318C5" w:rsidRDefault="009318C5" w:rsidP="003B6F21">
      <w:pPr>
        <w:numPr>
          <w:ilvl w:val="0"/>
          <w:numId w:val="61"/>
        </w:numPr>
        <w:rPr>
          <w:rFonts w:ascii="Book Antiqua" w:eastAsia="Aptos" w:hAnsi="Book Antiqua" w:cs="Times New Roman"/>
          <w:sz w:val="28"/>
          <w:szCs w:val="28"/>
        </w:rPr>
      </w:pPr>
      <w:r w:rsidRPr="009318C5">
        <w:rPr>
          <w:rFonts w:ascii="Book Antiqua" w:eastAsia="Aptos" w:hAnsi="Book Antiqua" w:cs="Times New Roman"/>
          <w:sz w:val="28"/>
          <w:szCs w:val="28"/>
        </w:rPr>
        <w:t>Orpheus ist hektisch, er will jetzt eine Lösung (das Leben).</w:t>
      </w:r>
    </w:p>
    <w:p w14:paraId="24C6ECE8" w14:textId="77777777" w:rsidR="009318C5" w:rsidRPr="009318C5" w:rsidRDefault="009318C5" w:rsidP="003B6F21">
      <w:pPr>
        <w:numPr>
          <w:ilvl w:val="0"/>
          <w:numId w:val="61"/>
        </w:numPr>
        <w:rPr>
          <w:rFonts w:ascii="Book Antiqua" w:eastAsia="Aptos" w:hAnsi="Book Antiqua" w:cs="Times New Roman"/>
          <w:sz w:val="28"/>
          <w:szCs w:val="28"/>
        </w:rPr>
      </w:pPr>
      <w:r w:rsidRPr="009318C5">
        <w:rPr>
          <w:rFonts w:ascii="Book Antiqua" w:eastAsia="Aptos" w:hAnsi="Book Antiqua" w:cs="Times New Roman"/>
          <w:sz w:val="28"/>
          <w:szCs w:val="28"/>
        </w:rPr>
        <w:t>Eurydike ist langsam, sie ist in einem ganz anderen mentalen Zustand (dem Tod/der Ruhe).</w:t>
      </w:r>
    </w:p>
    <w:p w14:paraId="7E7B419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Viele Beziehungen scheitern genau daran: Ein Partner hat sich innerlich schon längst verabschiedet („ist schon Wurzel“), während der andere noch hektisch versucht, die Beziehung zu „retten“ (sie ans Licht zu zerren). Der Rettungsversuch des einen ist für den anderen nur eine Störung seines neuen Friedens.</w:t>
      </w:r>
    </w:p>
    <w:p w14:paraId="59913339"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Das ist das psychologische Kernmoment der Entfremdung.</w:t>
      </w:r>
    </w:p>
    <w:p w14:paraId="3266F00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Es ist nicht Hass, der die Beziehung beendet. Hass wäre noch eine Verbindung. Es ist das Nicht-Erkennen.</w:t>
      </w:r>
    </w:p>
    <w:p w14:paraId="3213A3C6"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Wenn Orpheus sich umdreht und Eurydike „Wer?“ fragt, zeigt das: Das Bild, das Orpheus von ihr hat, und die Realität, wer sie jetzt ist, haben nichts mehr miteinander zu tun. Er ist für sie ein Fremder geworden. Das ist der Moment in einer Beziehung, in dem man den Partner ansieht und realisiert: „Ich kenne dich nicht mehr. Und du kennst mich nicht. Wir sind nur noch Projektionen füreinander.“</w:t>
      </w:r>
    </w:p>
    <w:p w14:paraId="367EAB3D"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 sagt uns durch dieses Gedicht: </w:t>
      </w:r>
      <w:r w:rsidRPr="009318C5">
        <w:rPr>
          <w:rFonts w:ascii="Book Antiqua" w:eastAsia="Aptos" w:hAnsi="Book Antiqua" w:cs="Times New Roman"/>
          <w:b/>
          <w:bCs/>
          <w:sz w:val="28"/>
          <w:szCs w:val="28"/>
        </w:rPr>
        <w:t>Liebe darf nicht festhalten.</w:t>
      </w:r>
    </w:p>
    <w:p w14:paraId="347C018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Orpheus scheitert, weil er glaubt, er könne Eurydike durch Willenskraft und Tatendrang zurückholen. Aber man kann einen Menschen, der sich innerlich entfernt hat („gestorben“ ist für die Beziehung), nicht zurückholen. Hätte Orpheus sie wirklich geliebt (im Rilkeschen Sinne), hätte er ihren Zustand respektiert und sie im „Schatten“ gelassen, anstatt sie ins Licht (in seine Bedürfnisse) zerren zu wollen. Das „Umdrehen“ ist der egoistische Wunsch nach Bestätigung. Und dieser Egoismus zerstört die letzte feine Verbindung, die noch da war.</w:t>
      </w:r>
    </w:p>
    <w:p w14:paraId="14526A2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Rilkes Biographie liest sich tatsächlich wie ein ständiger Kommentar zu diesem Gedicht. Sein eigenes Liebesleben war geprägt von Flucht, Idealisierung und der panischen Angst, vom „Anderen“ verschlungen zu werden. Im nächsten Kapitel entfalte ich die Phänomenologie der „ besitzlosen Liebe“, als Gegenmodell der tragischen, romantischen Liebe, Rilkes, und hier vor allem in den „Aufzeichnungen des Malte Laurids Brigge“, die ohne eben diesen biographischen Hintergrund nicht vollkommen verstanden werden kann.  </w:t>
      </w:r>
    </w:p>
    <w:p w14:paraId="38BE8400" w14:textId="77777777" w:rsidR="009318C5" w:rsidRPr="009318C5" w:rsidRDefault="009318C5" w:rsidP="009318C5">
      <w:pPr>
        <w:rPr>
          <w:rFonts w:ascii="Book Antiqua" w:eastAsia="Aptos" w:hAnsi="Book Antiqua" w:cs="Times New Roman"/>
          <w:sz w:val="28"/>
          <w:szCs w:val="28"/>
        </w:rPr>
      </w:pPr>
    </w:p>
    <w:p w14:paraId="7FDAD22E" w14:textId="777777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Was bedeutet intransitiv?</w:t>
      </w:r>
    </w:p>
    <w:p w14:paraId="08BE3B48" w14:textId="77777777" w:rsidR="009318C5" w:rsidRPr="009318C5" w:rsidRDefault="009318C5" w:rsidP="009318C5">
      <w:pPr>
        <w:rPr>
          <w:rFonts w:ascii="Book Antiqua" w:eastAsia="Aptos" w:hAnsi="Book Antiqua" w:cs="Times New Roman"/>
          <w:sz w:val="28"/>
          <w:szCs w:val="28"/>
        </w:rPr>
      </w:pPr>
    </w:p>
    <w:p w14:paraId="04F4E358"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Rilkes Werk, besonders im Kontext seiner Deutung von Mythen wie Orpheus und Eurydike oder in den </w:t>
      </w:r>
      <w:r w:rsidRPr="009318C5">
        <w:rPr>
          <w:rFonts w:ascii="Book Antiqua" w:eastAsia="Aptos" w:hAnsi="Book Antiqua" w:cs="Times New Roman"/>
          <w:i/>
          <w:iCs/>
          <w:sz w:val="28"/>
          <w:szCs w:val="28"/>
        </w:rPr>
        <w:t>Aufzeichnungen des Malte Laurids Brigge</w:t>
      </w:r>
      <w:r w:rsidRPr="009318C5">
        <w:rPr>
          <w:rFonts w:ascii="Book Antiqua" w:eastAsia="Aptos" w:hAnsi="Book Antiqua" w:cs="Times New Roman"/>
          <w:sz w:val="28"/>
          <w:szCs w:val="28"/>
        </w:rPr>
        <w:t xml:space="preserve">, spielt das Konzept der </w:t>
      </w:r>
      <w:r w:rsidRPr="009318C5">
        <w:rPr>
          <w:rFonts w:ascii="Book Antiqua" w:eastAsia="Aptos" w:hAnsi="Book Antiqua" w:cs="Times New Roman"/>
          <w:b/>
          <w:bCs/>
          <w:sz w:val="28"/>
          <w:szCs w:val="28"/>
        </w:rPr>
        <w:t>„intransitiven Liebe“</w:t>
      </w:r>
      <w:r w:rsidRPr="009318C5">
        <w:rPr>
          <w:rFonts w:ascii="Book Antiqua" w:eastAsia="Aptos" w:hAnsi="Book Antiqua" w:cs="Times New Roman"/>
          <w:sz w:val="28"/>
          <w:szCs w:val="28"/>
        </w:rPr>
        <w:t xml:space="preserve"> eine zentrale Rolle.</w:t>
      </w:r>
    </w:p>
    <w:p w14:paraId="41C2648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Psychologisch und philosophisch lässt sich dieser Begriff als eine Form der Liebe erklären, die kein Objekt mehr braucht.</w:t>
      </w:r>
    </w:p>
    <w:p w14:paraId="5998A7A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In der Grammatik sind intransitive Verben solche, die kein direktes Objekt haben (z. B. „ich schlafe“, „ich gehe“). Auf die Liebe übertragen bedeutet das bei Rilke:</w:t>
      </w:r>
    </w:p>
    <w:p w14:paraId="5063919F" w14:textId="77777777" w:rsidR="009318C5" w:rsidRPr="009318C5" w:rsidRDefault="009318C5" w:rsidP="003B6F21">
      <w:pPr>
        <w:numPr>
          <w:ilvl w:val="0"/>
          <w:numId w:val="62"/>
        </w:numPr>
        <w:rPr>
          <w:rFonts w:ascii="Book Antiqua" w:eastAsia="Aptos" w:hAnsi="Book Antiqua" w:cs="Times New Roman"/>
          <w:sz w:val="28"/>
          <w:szCs w:val="28"/>
        </w:rPr>
      </w:pPr>
      <w:r w:rsidRPr="009318C5">
        <w:rPr>
          <w:rFonts w:ascii="Book Antiqua" w:eastAsia="Aptos" w:hAnsi="Book Antiqua" w:cs="Times New Roman"/>
          <w:b/>
          <w:bCs/>
          <w:sz w:val="28"/>
          <w:szCs w:val="28"/>
        </w:rPr>
        <w:t>Transitive Liebe:</w:t>
      </w:r>
      <w:r w:rsidRPr="009318C5">
        <w:rPr>
          <w:rFonts w:ascii="Book Antiqua" w:eastAsia="Aptos" w:hAnsi="Book Antiqua" w:cs="Times New Roman"/>
          <w:sz w:val="28"/>
          <w:szCs w:val="28"/>
        </w:rPr>
        <w:t xml:space="preserve"> Ich liebe </w:t>
      </w:r>
      <w:r w:rsidRPr="009318C5">
        <w:rPr>
          <w:rFonts w:ascii="Book Antiqua" w:eastAsia="Aptos" w:hAnsi="Book Antiqua" w:cs="Times New Roman"/>
          <w:i/>
          <w:iCs/>
          <w:sz w:val="28"/>
          <w:szCs w:val="28"/>
        </w:rPr>
        <w:t>dich</w:t>
      </w:r>
      <w:r w:rsidRPr="009318C5">
        <w:rPr>
          <w:rFonts w:ascii="Book Antiqua" w:eastAsia="Aptos" w:hAnsi="Book Antiqua" w:cs="Times New Roman"/>
          <w:sz w:val="28"/>
          <w:szCs w:val="28"/>
        </w:rPr>
        <w:t>. (Die Energie fließt auf ein Gegenüber zu, ist besitzergreifend, fordernd und oft abhängig).</w:t>
      </w:r>
    </w:p>
    <w:p w14:paraId="16D65B34" w14:textId="77777777" w:rsidR="009318C5" w:rsidRPr="009318C5" w:rsidRDefault="009318C5" w:rsidP="003B6F21">
      <w:pPr>
        <w:numPr>
          <w:ilvl w:val="0"/>
          <w:numId w:val="62"/>
        </w:numPr>
        <w:rPr>
          <w:rFonts w:ascii="Book Antiqua" w:eastAsia="Aptos" w:hAnsi="Book Antiqua" w:cs="Times New Roman"/>
          <w:sz w:val="28"/>
          <w:szCs w:val="28"/>
        </w:rPr>
      </w:pPr>
      <w:r w:rsidRPr="009318C5">
        <w:rPr>
          <w:rFonts w:ascii="Book Antiqua" w:eastAsia="Aptos" w:hAnsi="Book Antiqua" w:cs="Times New Roman"/>
          <w:b/>
          <w:bCs/>
          <w:sz w:val="28"/>
          <w:szCs w:val="28"/>
        </w:rPr>
        <w:t>Intransitive Liebe:</w:t>
      </w:r>
      <w:r w:rsidRPr="009318C5">
        <w:rPr>
          <w:rFonts w:ascii="Book Antiqua" w:eastAsia="Aptos" w:hAnsi="Book Antiqua" w:cs="Times New Roman"/>
          <w:sz w:val="28"/>
          <w:szCs w:val="28"/>
        </w:rPr>
        <w:t xml:space="preserve"> Ich liebe. (Die Liebe ist ein Zustand des Subjekts, eine innere Leuchtkraft, die nicht mehr am anderen „hängenbleibt“).</w:t>
      </w:r>
    </w:p>
    <w:p w14:paraId="3875969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sah in der gewöhnlichen, „</w:t>
      </w:r>
      <w:r w:rsidRPr="009318C5">
        <w:rPr>
          <w:rFonts w:ascii="Book Antiqua" w:eastAsia="Aptos" w:hAnsi="Book Antiqua" w:cs="Times New Roman"/>
          <w:b/>
          <w:bCs/>
          <w:sz w:val="28"/>
          <w:szCs w:val="28"/>
        </w:rPr>
        <w:t>transitiven“ Liebe</w:t>
      </w:r>
      <w:r w:rsidRPr="009318C5">
        <w:rPr>
          <w:rFonts w:ascii="Book Antiqua" w:eastAsia="Aptos" w:hAnsi="Book Antiqua" w:cs="Times New Roman"/>
          <w:sz w:val="28"/>
          <w:szCs w:val="28"/>
        </w:rPr>
        <w:t xml:space="preserve"> oft eine Gefahr: Zwei Menschen klammern sich aneinander, um ihrer eigenen inneren Leere oder Angst zu entkommen. Er nannte dies das </w:t>
      </w:r>
      <w:r w:rsidRPr="009318C5">
        <w:rPr>
          <w:rFonts w:ascii="Book Antiqua" w:eastAsia="Aptos" w:hAnsi="Book Antiqua" w:cs="Times New Roman"/>
          <w:i/>
          <w:iCs/>
          <w:sz w:val="28"/>
          <w:szCs w:val="28"/>
        </w:rPr>
        <w:t>„Sich-beieinander-Verbrauchen“</w:t>
      </w:r>
      <w:r w:rsidRPr="009318C5">
        <w:rPr>
          <w:rFonts w:ascii="Book Antiqua" w:eastAsia="Aptos" w:hAnsi="Book Antiqua" w:cs="Times New Roman"/>
          <w:sz w:val="28"/>
          <w:szCs w:val="28"/>
        </w:rPr>
        <w:t>.</w:t>
      </w:r>
    </w:p>
    <w:p w14:paraId="121EB0E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w:t>
      </w:r>
      <w:r w:rsidRPr="009318C5">
        <w:rPr>
          <w:rFonts w:ascii="Book Antiqua" w:eastAsia="Aptos" w:hAnsi="Book Antiqua" w:cs="Times New Roman"/>
          <w:b/>
          <w:bCs/>
          <w:sz w:val="28"/>
          <w:szCs w:val="28"/>
        </w:rPr>
        <w:t>intransitive Liebe</w:t>
      </w:r>
      <w:r w:rsidRPr="009318C5">
        <w:rPr>
          <w:rFonts w:ascii="Book Antiqua" w:eastAsia="Aptos" w:hAnsi="Book Antiqua" w:cs="Times New Roman"/>
          <w:sz w:val="28"/>
          <w:szCs w:val="28"/>
        </w:rPr>
        <w:t xml:space="preserve"> hingegen ist eine Reifungsleistung:</w:t>
      </w:r>
    </w:p>
    <w:p w14:paraId="3E75D23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Der Liebende projiziert seine Sehnsüchte nicht mehr auf den anderen, um ihn zu besitzen oder zu verändern. Die Liebe wird zu einer Kraft, die den Liebenden selbst verwandelt. Er strahlt Liebe aus, wie eine Sonne Licht ausstrahlt – unabhängig davon, ob ein Planet da ist, der es auffängt. In den Briefen an einen jungen Dichter schreibt Rilke, dass Liebe darin bestehe, dass </w:t>
      </w:r>
      <w:r w:rsidRPr="009318C5">
        <w:rPr>
          <w:rFonts w:ascii="Book Antiqua" w:eastAsia="Aptos" w:hAnsi="Book Antiqua" w:cs="Times New Roman"/>
          <w:i/>
          <w:iCs/>
          <w:sz w:val="28"/>
          <w:szCs w:val="28"/>
        </w:rPr>
        <w:t>„zwei Einsamkeiten einander schützen, grenzen und grüßen“</w:t>
      </w:r>
      <w:r w:rsidRPr="009318C5">
        <w:rPr>
          <w:rFonts w:ascii="Book Antiqua" w:eastAsia="Aptos" w:hAnsi="Book Antiqua" w:cs="Times New Roman"/>
          <w:sz w:val="28"/>
          <w:szCs w:val="28"/>
        </w:rPr>
        <w:t>. Man lässt dem anderen seine Freiheit, weil man ihn nicht mehr als „Lückenbüßer“ für das eigene Glück braucht.</w:t>
      </w:r>
    </w:p>
    <w:p w14:paraId="490EF76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In dem Gedicht, das wir besprochen haben, sehen wir das tragische Scheitern dieser Entwicklung:</w:t>
      </w:r>
    </w:p>
    <w:p w14:paraId="5E3504D3" w14:textId="77777777" w:rsidR="009318C5" w:rsidRPr="009318C5" w:rsidRDefault="009318C5" w:rsidP="003B6F21">
      <w:pPr>
        <w:numPr>
          <w:ilvl w:val="0"/>
          <w:numId w:val="63"/>
        </w:numPr>
        <w:rPr>
          <w:rFonts w:ascii="Book Antiqua" w:eastAsia="Aptos" w:hAnsi="Book Antiqua" w:cs="Times New Roman"/>
          <w:sz w:val="28"/>
          <w:szCs w:val="28"/>
        </w:rPr>
      </w:pPr>
      <w:r w:rsidRPr="009318C5">
        <w:rPr>
          <w:rFonts w:ascii="Book Antiqua" w:eastAsia="Aptos" w:hAnsi="Book Antiqua" w:cs="Times New Roman"/>
          <w:b/>
          <w:bCs/>
          <w:sz w:val="28"/>
          <w:szCs w:val="28"/>
        </w:rPr>
        <w:t>Orpheus</w:t>
      </w:r>
      <w:r w:rsidRPr="009318C5">
        <w:rPr>
          <w:rFonts w:ascii="Book Antiqua" w:eastAsia="Aptos" w:hAnsi="Book Antiqua" w:cs="Times New Roman"/>
          <w:sz w:val="28"/>
          <w:szCs w:val="28"/>
        </w:rPr>
        <w:t xml:space="preserve"> liebt noch transitiv. Er will Eurydike </w:t>
      </w:r>
      <w:r w:rsidRPr="009318C5">
        <w:rPr>
          <w:rFonts w:ascii="Book Antiqua" w:eastAsia="Aptos" w:hAnsi="Book Antiqua" w:cs="Times New Roman"/>
          <w:i/>
          <w:iCs/>
          <w:sz w:val="28"/>
          <w:szCs w:val="28"/>
        </w:rPr>
        <w:t>zurückhaben</w:t>
      </w:r>
      <w:r w:rsidRPr="009318C5">
        <w:rPr>
          <w:rFonts w:ascii="Book Antiqua" w:eastAsia="Aptos" w:hAnsi="Book Antiqua" w:cs="Times New Roman"/>
          <w:sz w:val="28"/>
          <w:szCs w:val="28"/>
        </w:rPr>
        <w:t>. Er blickt zurück, weil sein Besitzanspruch und seine Angst größer sind als seine Fähigkeit, sie in ihrem neuen Zustand (als „Wurzel“) ruhen zu lassen.</w:t>
      </w:r>
    </w:p>
    <w:p w14:paraId="33070285" w14:textId="77777777" w:rsidR="009318C5" w:rsidRPr="009318C5" w:rsidRDefault="009318C5" w:rsidP="003B6F21">
      <w:pPr>
        <w:numPr>
          <w:ilvl w:val="0"/>
          <w:numId w:val="63"/>
        </w:numPr>
        <w:rPr>
          <w:rFonts w:ascii="Book Antiqua" w:eastAsia="Aptos" w:hAnsi="Book Antiqua" w:cs="Times New Roman"/>
          <w:sz w:val="28"/>
          <w:szCs w:val="28"/>
        </w:rPr>
      </w:pPr>
      <w:r w:rsidRPr="009318C5">
        <w:rPr>
          <w:rFonts w:ascii="Book Antiqua" w:eastAsia="Aptos" w:hAnsi="Book Antiqua" w:cs="Times New Roman"/>
          <w:b/>
          <w:bCs/>
          <w:sz w:val="28"/>
          <w:szCs w:val="28"/>
        </w:rPr>
        <w:t>Eurydike</w:t>
      </w:r>
      <w:r w:rsidRPr="009318C5">
        <w:rPr>
          <w:rFonts w:ascii="Book Antiqua" w:eastAsia="Aptos" w:hAnsi="Book Antiqua" w:cs="Times New Roman"/>
          <w:sz w:val="28"/>
          <w:szCs w:val="28"/>
        </w:rPr>
        <w:t xml:space="preserve"> hingegen ist in Rilkes Deutung bereits in einem Zustand der vollkommenen Intransitivität. Sie ist „in sich“. Sie braucht </w:t>
      </w:r>
      <w:r w:rsidRPr="009318C5">
        <w:rPr>
          <w:rFonts w:ascii="Book Antiqua" w:eastAsia="Aptos" w:hAnsi="Book Antiqua" w:cs="Times New Roman"/>
          <w:sz w:val="28"/>
          <w:szCs w:val="28"/>
        </w:rPr>
        <w:lastRenderedPageBreak/>
        <w:t>Orpheus nicht mehr, um ganz zu sein. Ihr „Gestorbensein erfüllte sie wie Fülle“.</w:t>
      </w:r>
    </w:p>
    <w:p w14:paraId="2EF8896D"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glaubte oft, dass Frauen (wie die mythische Semele oder historische Figuren wie Gaspara Stampa) eher zur intransitiven Liebe fähig seien als Männer. Während der Mann oft „erobert“, steigert sich die Frau laut Rilke so sehr in das Gefühl der Liebe hinein, dass der konkrete Mann am Ende gar nicht mehr wichtig ist. Die Liebe wird zur religiösen Erfahrung, zur „Liebe zu Gott“ oder zum Dasein an sich.</w:t>
      </w:r>
    </w:p>
    <w:p w14:paraId="0FBCDDA9"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Zusammengefasst: Intransitive Liebe ist psychologisch gesehen der Übergang von der Bedürftigkeit zur Fülle. Es ist eine Liebe, die den anderen nicht mehr „braucht“, sondern ihn gerade deshalb in seiner vollkommenen Freiheit stehen lassen kann.</w:t>
      </w:r>
    </w:p>
    <w:p w14:paraId="5B9065A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den </w:t>
      </w:r>
      <w:r w:rsidRPr="009318C5">
        <w:rPr>
          <w:rFonts w:ascii="Book Antiqua" w:eastAsia="Aptos" w:hAnsi="Book Antiqua" w:cs="Times New Roman"/>
          <w:i/>
          <w:iCs/>
          <w:sz w:val="28"/>
          <w:szCs w:val="28"/>
        </w:rPr>
        <w:t>Elegien</w:t>
      </w:r>
      <w:r w:rsidRPr="009318C5">
        <w:rPr>
          <w:rFonts w:ascii="Book Antiqua" w:eastAsia="Aptos" w:hAnsi="Book Antiqua" w:cs="Times New Roman"/>
          <w:sz w:val="28"/>
          <w:szCs w:val="28"/>
        </w:rPr>
        <w:t xml:space="preserve"> (besonders der ersten und zweiten) radikalisiert Rilke diese Idee. Die Liebe wird hier zu einer kosmischen Aufgabe.</w:t>
      </w:r>
    </w:p>
    <w:p w14:paraId="4D996A0D" w14:textId="77777777" w:rsidR="009318C5" w:rsidRPr="009318C5" w:rsidRDefault="009318C5" w:rsidP="003B6F21">
      <w:pPr>
        <w:numPr>
          <w:ilvl w:val="0"/>
          <w:numId w:val="64"/>
        </w:numPr>
        <w:rPr>
          <w:rFonts w:ascii="Book Antiqua" w:eastAsia="Aptos" w:hAnsi="Book Antiqua" w:cs="Times New Roman"/>
          <w:sz w:val="28"/>
          <w:szCs w:val="28"/>
        </w:rPr>
      </w:pPr>
      <w:r w:rsidRPr="009318C5">
        <w:rPr>
          <w:rFonts w:ascii="Book Antiqua" w:eastAsia="Aptos" w:hAnsi="Book Antiqua" w:cs="Times New Roman"/>
          <w:b/>
          <w:bCs/>
          <w:sz w:val="28"/>
          <w:szCs w:val="28"/>
        </w:rPr>
        <w:t>Die Klage über die „Liebenden“:</w:t>
      </w:r>
      <w:r w:rsidRPr="009318C5">
        <w:rPr>
          <w:rFonts w:ascii="Book Antiqua" w:eastAsia="Aptos" w:hAnsi="Book Antiqua" w:cs="Times New Roman"/>
          <w:sz w:val="28"/>
          <w:szCs w:val="28"/>
        </w:rPr>
        <w:t xml:space="preserve"> Rilke kritisiert jene, die sich im anderen verlieren. Er schreibt: „Denn das Eigene ist unsers, aber das Andere / ist unsers nicht.“ Er warnt davor, dass Liebende einander oft nur verdecken, statt den Blick in das „Offene“ (das weite, reine Dasein) zu ermöglichen.</w:t>
      </w:r>
    </w:p>
    <w:p w14:paraId="11864426" w14:textId="77777777" w:rsidR="009318C5" w:rsidRPr="009318C5" w:rsidRDefault="009318C5" w:rsidP="003B6F21">
      <w:pPr>
        <w:numPr>
          <w:ilvl w:val="0"/>
          <w:numId w:val="64"/>
        </w:numPr>
        <w:rPr>
          <w:rFonts w:ascii="Book Antiqua" w:eastAsia="Aptos" w:hAnsi="Book Antiqua" w:cs="Times New Roman"/>
          <w:sz w:val="28"/>
          <w:szCs w:val="28"/>
        </w:rPr>
      </w:pPr>
      <w:r w:rsidRPr="009318C5">
        <w:rPr>
          <w:rFonts w:ascii="Book Antiqua" w:eastAsia="Aptos" w:hAnsi="Book Antiqua" w:cs="Times New Roman"/>
          <w:b/>
          <w:bCs/>
          <w:sz w:val="28"/>
          <w:szCs w:val="28"/>
        </w:rPr>
        <w:t>Das Vorbild der „Hingestellten“:</w:t>
      </w:r>
      <w:r w:rsidRPr="009318C5">
        <w:rPr>
          <w:rFonts w:ascii="Book Antiqua" w:eastAsia="Aptos" w:hAnsi="Book Antiqua" w:cs="Times New Roman"/>
          <w:sz w:val="28"/>
          <w:szCs w:val="28"/>
        </w:rPr>
        <w:t xml:space="preserve"> Er beschreibt Figuren, die ihre Liebe so weit gesteigert haben, dass der Geliebte wie eine zu klein gewordene Form zurückbleibt. Er nennt dies das </w:t>
      </w:r>
      <w:r w:rsidRPr="009318C5">
        <w:rPr>
          <w:rFonts w:ascii="Book Antiqua" w:eastAsia="Aptos" w:hAnsi="Book Antiqua" w:cs="Times New Roman"/>
          <w:b/>
          <w:bCs/>
          <w:sz w:val="28"/>
          <w:szCs w:val="28"/>
        </w:rPr>
        <w:t>„Übersteigen“</w:t>
      </w:r>
      <w:r w:rsidRPr="009318C5">
        <w:rPr>
          <w:rFonts w:ascii="Book Antiqua" w:eastAsia="Aptos" w:hAnsi="Book Antiqua" w:cs="Times New Roman"/>
          <w:sz w:val="28"/>
          <w:szCs w:val="28"/>
        </w:rPr>
        <w:t>. Die Liebe soll nicht im Gegenüber enden, sondern durch ihn hindurch in das Universum fließen.</w:t>
      </w:r>
    </w:p>
    <w:p w14:paraId="66F12DF5" w14:textId="77777777" w:rsidR="009318C5" w:rsidRPr="009318C5" w:rsidRDefault="009318C5" w:rsidP="003B6F21">
      <w:pPr>
        <w:numPr>
          <w:ilvl w:val="0"/>
          <w:numId w:val="64"/>
        </w:numPr>
        <w:rPr>
          <w:rFonts w:ascii="Book Antiqua" w:eastAsia="Aptos" w:hAnsi="Book Antiqua" w:cs="Times New Roman"/>
          <w:sz w:val="28"/>
          <w:szCs w:val="28"/>
        </w:rPr>
      </w:pPr>
      <w:r w:rsidRPr="009318C5">
        <w:rPr>
          <w:rFonts w:ascii="Book Antiqua" w:eastAsia="Aptos" w:hAnsi="Book Antiqua" w:cs="Times New Roman"/>
          <w:b/>
          <w:bCs/>
          <w:sz w:val="28"/>
          <w:szCs w:val="28"/>
        </w:rPr>
        <w:t>Die Engel:</w:t>
      </w:r>
      <w:r w:rsidRPr="009318C5">
        <w:rPr>
          <w:rFonts w:ascii="Book Antiqua" w:eastAsia="Aptos" w:hAnsi="Book Antiqua" w:cs="Times New Roman"/>
          <w:sz w:val="28"/>
          <w:szCs w:val="28"/>
        </w:rPr>
        <w:t xml:space="preserve"> Die Engel in den Elegien sind Wesen, die keine transitive Liebe brauchen. Sie sind vollkommen „in sich“ und strahlen eine Liebe aus, die keine Antwort verlangt. Für den Menschen ist diese Form der Liebe schmerzhaft, weil sie uns unsere eigene Unzulänglichkeit und Bedürftigkeit vor Augen führt.</w:t>
      </w:r>
    </w:p>
    <w:p w14:paraId="4D7D0D22"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b/>
          <w:bCs/>
          <w:sz w:val="28"/>
          <w:szCs w:val="28"/>
        </w:rPr>
        <w:lastRenderedPageBreak/>
        <w:t>Rilkes Kernsatz:</w:t>
      </w:r>
      <w:r w:rsidRPr="009318C5">
        <w:rPr>
          <w:rFonts w:ascii="Book Antiqua" w:eastAsia="Aptos" w:hAnsi="Book Antiqua" w:cs="Times New Roman"/>
          <w:sz w:val="28"/>
          <w:szCs w:val="28"/>
        </w:rPr>
        <w:t xml:space="preserve"> </w:t>
      </w:r>
      <w:r w:rsidRPr="009318C5">
        <w:rPr>
          <w:rFonts w:ascii="Book Antiqua" w:eastAsia="Aptos" w:hAnsi="Book Antiqua" w:cs="Times New Roman"/>
          <w:i/>
          <w:iCs/>
          <w:sz w:val="28"/>
          <w:szCs w:val="28"/>
        </w:rPr>
        <w:t>„Ist es nicht Zeit, dass wir liebend uns vom Geliebten befreien und es bebend bestehn“:</w:t>
      </w:r>
      <w:r w:rsidRPr="009318C5">
        <w:rPr>
          <w:rFonts w:ascii="Book Antiqua" w:eastAsia="Aptos" w:hAnsi="Book Antiqua" w:cs="Times New Roman"/>
          <w:sz w:val="28"/>
          <w:szCs w:val="28"/>
        </w:rPr>
        <w:t xml:space="preserve"> </w:t>
      </w:r>
      <w:r w:rsidRPr="009318C5">
        <w:rPr>
          <w:rFonts w:ascii="Book Antiqua" w:eastAsia="Aptos" w:hAnsi="Book Antiqua" w:cs="Times New Roman"/>
          <w:i/>
          <w:iCs/>
          <w:sz w:val="28"/>
          <w:szCs w:val="28"/>
        </w:rPr>
        <w:t>wie der Pfeil die Sehne besteht, um gesammelt im Absprung mehr zu sein als er selbst.“</w:t>
      </w:r>
      <w:r w:rsidRPr="009318C5">
        <w:rPr>
          <w:rFonts w:ascii="Book Antiqua" w:eastAsia="Aptos" w:hAnsi="Book Antiqua" w:cs="Times New Roman"/>
          <w:sz w:val="28"/>
          <w:szCs w:val="28"/>
        </w:rPr>
        <w:t xml:space="preserve"> (Aus der ersten Elegie).</w:t>
      </w:r>
    </w:p>
    <w:p w14:paraId="516DB83A"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Nach Maslow lieben wir oft aus einem Mangel heraus. Wir suchen im anderen, was uns selbst fehlt. Das entspricht der tragischen Suche des Orpheus.</w:t>
      </w:r>
    </w:p>
    <w:p w14:paraId="794171F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Rilkes Liebe ist die Liebe zum </w:t>
      </w:r>
      <w:r w:rsidRPr="009318C5">
        <w:rPr>
          <w:rFonts w:ascii="Book Antiqua" w:eastAsia="Aptos" w:hAnsi="Book Antiqua" w:cs="Times New Roman"/>
          <w:i/>
          <w:iCs/>
          <w:sz w:val="28"/>
          <w:szCs w:val="28"/>
        </w:rPr>
        <w:t>Sein</w:t>
      </w:r>
      <w:r w:rsidRPr="009318C5">
        <w:rPr>
          <w:rFonts w:ascii="Book Antiqua" w:eastAsia="Aptos" w:hAnsi="Book Antiqua" w:cs="Times New Roman"/>
          <w:sz w:val="28"/>
          <w:szCs w:val="28"/>
        </w:rPr>
        <w:t xml:space="preserve"> des anderen. Sie ist nicht fordernd, nicht besitzergreifend. Sie entspricht Rilkes Ideal: Man liebt nicht </w:t>
      </w:r>
      <w:r w:rsidRPr="009318C5">
        <w:rPr>
          <w:rFonts w:ascii="Book Antiqua" w:eastAsia="Aptos" w:hAnsi="Book Antiqua" w:cs="Times New Roman"/>
          <w:i/>
          <w:iCs/>
          <w:sz w:val="28"/>
          <w:szCs w:val="28"/>
        </w:rPr>
        <w:t>etwas</w:t>
      </w:r>
      <w:r w:rsidRPr="009318C5">
        <w:rPr>
          <w:rFonts w:ascii="Book Antiqua" w:eastAsia="Aptos" w:hAnsi="Book Antiqua" w:cs="Times New Roman"/>
          <w:sz w:val="28"/>
          <w:szCs w:val="28"/>
        </w:rPr>
        <w:t xml:space="preserve"> am anderen, sondern man liebt die Tatsache, </w:t>
      </w:r>
      <w:r w:rsidRPr="009318C5">
        <w:rPr>
          <w:rFonts w:ascii="Book Antiqua" w:eastAsia="Aptos" w:hAnsi="Book Antiqua" w:cs="Times New Roman"/>
          <w:i/>
          <w:iCs/>
          <w:sz w:val="28"/>
          <w:szCs w:val="28"/>
        </w:rPr>
        <w:t>dass</w:t>
      </w:r>
      <w:r w:rsidRPr="009318C5">
        <w:rPr>
          <w:rFonts w:ascii="Book Antiqua" w:eastAsia="Aptos" w:hAnsi="Book Antiqua" w:cs="Times New Roman"/>
          <w:sz w:val="28"/>
          <w:szCs w:val="28"/>
        </w:rPr>
        <w:t xml:space="preserve"> der andere existiert. Psychologisch gesehen ist die intransitive Liebe ein Zeichen von hoher Individuation. Nur wer gelernt hat, seine eigene Einsamkeit auszuhalten und zu bejahen (wie Eurydike im Totenreich), kann eine Liebe entwickeln, die den anderen nicht erstickt.</w:t>
      </w:r>
    </w:p>
    <w:p w14:paraId="5EBE1C52"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Realität (das Schicksal) lehrt: </w:t>
      </w:r>
      <w:r w:rsidRPr="009318C5">
        <w:rPr>
          <w:rFonts w:ascii="Book Antiqua" w:eastAsia="Aptos" w:hAnsi="Book Antiqua" w:cs="Times New Roman"/>
          <w:b/>
          <w:bCs/>
          <w:sz w:val="28"/>
          <w:szCs w:val="28"/>
        </w:rPr>
        <w:t>Absolute Nähe ist für Sterbliche tödlich.</w:t>
      </w:r>
      <w:r w:rsidRPr="009318C5">
        <w:rPr>
          <w:rFonts w:ascii="Book Antiqua" w:eastAsia="Aptos" w:hAnsi="Book Antiqua" w:cs="Times New Roman"/>
          <w:sz w:val="28"/>
          <w:szCs w:val="28"/>
        </w:rPr>
        <w:t xml:space="preserve"> Rilkes Lösung – die intransitive Liebe – ist der Versuch, dieses Paradox zu lösen: Den anderen in seiner „göttlichen“ Pracht zu ehren, ohne ihn besitzen zu wollen und ohne an dem Wunsch nach absoluter Nähe zu verbrennen.</w:t>
      </w:r>
    </w:p>
    <w:p w14:paraId="3E515EEA"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Eines der beeindruckendsten Beispiele für dieses Thema findet sich in Rilkes </w:t>
      </w:r>
      <w:r w:rsidRPr="009318C5">
        <w:rPr>
          <w:rFonts w:ascii="Book Antiqua" w:eastAsia="Aptos" w:hAnsi="Book Antiqua" w:cs="Times New Roman"/>
          <w:b/>
          <w:bCs/>
          <w:sz w:val="28"/>
          <w:szCs w:val="28"/>
        </w:rPr>
        <w:t>„Marien-Leben“</w:t>
      </w:r>
      <w:r w:rsidRPr="009318C5">
        <w:rPr>
          <w:rFonts w:ascii="Book Antiqua" w:eastAsia="Aptos" w:hAnsi="Book Antiqua" w:cs="Times New Roman"/>
          <w:sz w:val="28"/>
          <w:szCs w:val="28"/>
        </w:rPr>
        <w:t xml:space="preserve"> (1912). In dem Gedicht </w:t>
      </w:r>
      <w:r w:rsidRPr="009318C5">
        <w:rPr>
          <w:rFonts w:ascii="Book Antiqua" w:eastAsia="Aptos" w:hAnsi="Book Antiqua" w:cs="Times New Roman"/>
          <w:b/>
          <w:bCs/>
          <w:sz w:val="28"/>
          <w:szCs w:val="28"/>
        </w:rPr>
        <w:t>„Pietà“</w:t>
      </w:r>
      <w:r w:rsidRPr="009318C5">
        <w:rPr>
          <w:rFonts w:ascii="Book Antiqua" w:eastAsia="Aptos" w:hAnsi="Book Antiqua" w:cs="Times New Roman"/>
          <w:sz w:val="28"/>
          <w:szCs w:val="28"/>
        </w:rPr>
        <w:t xml:space="preserve"> beschreibt er den Moment, in dem Maria vor dem Leichnam ihres Sohnes Jesus steht.</w:t>
      </w:r>
    </w:p>
    <w:p w14:paraId="52B30AC7"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Obwohl es ein religiöses Motiv ist, nutzt Rilke es, um die schmerzhafte Verwandlung von der besitzergreifenden (transitiven) Liebe zur großen, loslassenden (intransitiven) Liebe psychologisch darzustellen.</w:t>
      </w:r>
    </w:p>
    <w:p w14:paraId="2A1C3801" w14:textId="77777777" w:rsidR="009C0DC3" w:rsidRDefault="009C0DC3" w:rsidP="009C0DC3">
      <w:pPr>
        <w:jc w:val="center"/>
        <w:rPr>
          <w:rFonts w:ascii="Book Antiqua" w:eastAsia="Aptos" w:hAnsi="Book Antiqua" w:cs="Times New Roman"/>
          <w:b/>
          <w:bCs/>
          <w:sz w:val="28"/>
          <w:szCs w:val="28"/>
        </w:rPr>
      </w:pPr>
    </w:p>
    <w:p w14:paraId="39B150FB" w14:textId="26F5431B" w:rsidR="009318C5" w:rsidRPr="009318C5" w:rsidRDefault="009318C5" w:rsidP="009C0DC3">
      <w:pPr>
        <w:jc w:val="center"/>
        <w:rPr>
          <w:rFonts w:ascii="Book Antiqua" w:eastAsia="Aptos" w:hAnsi="Book Antiqua" w:cs="Times New Roman"/>
          <w:b/>
          <w:bCs/>
          <w:sz w:val="28"/>
          <w:szCs w:val="28"/>
        </w:rPr>
      </w:pPr>
      <w:r w:rsidRPr="009318C5">
        <w:rPr>
          <w:rFonts w:ascii="Book Antiqua" w:eastAsia="Aptos" w:hAnsi="Book Antiqua" w:cs="Times New Roman"/>
          <w:b/>
          <w:bCs/>
          <w:sz w:val="28"/>
          <w:szCs w:val="28"/>
        </w:rPr>
        <w:t>Pietà</w:t>
      </w:r>
    </w:p>
    <w:p w14:paraId="627C7B1B"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Jetzt wird mein Elend voll, und namenlos</w:t>
      </w:r>
    </w:p>
    <w:p w14:paraId="5C8BB76A"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erfüllt es mich. Ich starre wie des Steins</w:t>
      </w:r>
    </w:p>
    <w:p w14:paraId="770839F7"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Innres starrt.</w:t>
      </w:r>
    </w:p>
    <w:p w14:paraId="11A4BE7B"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Hart wie ich bin, weiß ich nur Eins:</w:t>
      </w:r>
    </w:p>
    <w:p w14:paraId="782C30FF"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lastRenderedPageBreak/>
        <w:t>Du wurdest groß –</w:t>
      </w:r>
    </w:p>
    <w:p w14:paraId="5260AF4E"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 und wurdest groß,</w:t>
      </w:r>
    </w:p>
    <w:p w14:paraId="62322929"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um als ein zu großer Schmerz</w:t>
      </w:r>
    </w:p>
    <w:p w14:paraId="39620454"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ganz über meines Herzens Fassung hinauszustehn.</w:t>
      </w:r>
    </w:p>
    <w:p w14:paraId="004CDCB7"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Jetzt liegst du quer durch meinen Schoß,</w:t>
      </w:r>
    </w:p>
    <w:p w14:paraId="1FBC15ED"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jetzt kann ich dich nicht mehr</w:t>
      </w:r>
    </w:p>
    <w:p w14:paraId="0DA1D67B" w14:textId="77777777" w:rsidR="009318C5" w:rsidRPr="009318C5" w:rsidRDefault="009318C5" w:rsidP="009C0DC3">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gebären.</w:t>
      </w:r>
    </w:p>
    <w:p w14:paraId="14ADE316" w14:textId="77777777" w:rsidR="009318C5" w:rsidRPr="009318C5" w:rsidRDefault="009318C5" w:rsidP="009C0DC3">
      <w:pPr>
        <w:jc w:val="center"/>
        <w:rPr>
          <w:rFonts w:ascii="Book Antiqua" w:eastAsia="Aptos" w:hAnsi="Book Antiqua" w:cs="Times New Roman"/>
          <w:b/>
          <w:bCs/>
          <w:sz w:val="28"/>
          <w:szCs w:val="28"/>
        </w:rPr>
      </w:pPr>
      <w:r w:rsidRPr="009318C5">
        <w:rPr>
          <w:rFonts w:ascii="Book Antiqua" w:eastAsia="Aptos" w:hAnsi="Book Antiqua" w:cs="Times New Roman"/>
          <w:b/>
          <w:bCs/>
          <w:sz w:val="28"/>
          <w:szCs w:val="28"/>
        </w:rPr>
        <w:t>Rilke</w:t>
      </w:r>
    </w:p>
    <w:p w14:paraId="6DED7185" w14:textId="77777777" w:rsidR="009318C5" w:rsidRPr="009318C5" w:rsidRDefault="009318C5" w:rsidP="009318C5">
      <w:pPr>
        <w:rPr>
          <w:rFonts w:ascii="Book Antiqua" w:eastAsia="Aptos" w:hAnsi="Book Antiqua" w:cs="Times New Roman"/>
          <w:b/>
          <w:bCs/>
          <w:i/>
          <w:iCs/>
          <w:sz w:val="28"/>
          <w:szCs w:val="28"/>
        </w:rPr>
      </w:pPr>
    </w:p>
    <w:p w14:paraId="4928F3CD"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wählt hier ein extrem physisches Bild: Maria hat Jesus einst geboren (ihn aus sich herausgesetzt), doch nun, im Tod, ist er „zu groß“ für sie geworden.</w:t>
      </w:r>
    </w:p>
    <w:p w14:paraId="431DDC4F" w14:textId="77777777" w:rsidR="009318C5" w:rsidRPr="009318C5" w:rsidRDefault="009318C5" w:rsidP="003B6F21">
      <w:pPr>
        <w:numPr>
          <w:ilvl w:val="0"/>
          <w:numId w:val="65"/>
        </w:numPr>
        <w:rPr>
          <w:rFonts w:ascii="Book Antiqua" w:eastAsia="Aptos" w:hAnsi="Book Antiqua" w:cs="Times New Roman"/>
          <w:sz w:val="28"/>
          <w:szCs w:val="28"/>
        </w:rPr>
      </w:pPr>
      <w:r w:rsidRPr="009318C5">
        <w:rPr>
          <w:rFonts w:ascii="Book Antiqua" w:eastAsia="Aptos" w:hAnsi="Book Antiqua" w:cs="Times New Roman"/>
          <w:b/>
          <w:bCs/>
          <w:sz w:val="28"/>
          <w:szCs w:val="28"/>
        </w:rPr>
        <w:t>Das „Übersteigen“ des Herzens:</w:t>
      </w:r>
      <w:r w:rsidRPr="009318C5">
        <w:rPr>
          <w:rFonts w:ascii="Book Antiqua" w:eastAsia="Aptos" w:hAnsi="Book Antiqua" w:cs="Times New Roman"/>
          <w:sz w:val="28"/>
          <w:szCs w:val="28"/>
        </w:rPr>
        <w:t xml:space="preserve"> Rilke schreibt, dass der Geliebte (hier der Sohn) „über meines Herzens Fassung“ hinaussteht. Das bedeutet psychologisch: Der Schmerz und die Liebe sind so gewaltig geworden, dass die herkömmliche Art zu lieben – das „Festhalten“ im Herzen – nicht mehr ausreicht.</w:t>
      </w:r>
    </w:p>
    <w:p w14:paraId="6B999E8F" w14:textId="77777777" w:rsidR="009318C5" w:rsidRPr="009318C5" w:rsidRDefault="009318C5" w:rsidP="003B6F21">
      <w:pPr>
        <w:numPr>
          <w:ilvl w:val="0"/>
          <w:numId w:val="65"/>
        </w:numPr>
        <w:rPr>
          <w:rFonts w:ascii="Book Antiqua" w:eastAsia="Aptos" w:hAnsi="Book Antiqua" w:cs="Times New Roman"/>
          <w:sz w:val="28"/>
          <w:szCs w:val="28"/>
        </w:rPr>
      </w:pPr>
      <w:r w:rsidRPr="009318C5">
        <w:rPr>
          <w:rFonts w:ascii="Book Antiqua" w:eastAsia="Aptos" w:hAnsi="Book Antiqua" w:cs="Times New Roman"/>
          <w:b/>
          <w:bCs/>
          <w:sz w:val="28"/>
          <w:szCs w:val="28"/>
        </w:rPr>
        <w:t>Vom Besitz zum Schauen:</w:t>
      </w:r>
      <w:r w:rsidRPr="009318C5">
        <w:rPr>
          <w:rFonts w:ascii="Book Antiqua" w:eastAsia="Aptos" w:hAnsi="Book Antiqua" w:cs="Times New Roman"/>
          <w:sz w:val="28"/>
          <w:szCs w:val="28"/>
        </w:rPr>
        <w:t xml:space="preserve"> Maria muss erkennen, dass er ihr nicht mehr „gehört“. Er ist nicht mehr das Kind in ihrem Schoß, das sie kontrollieren oder schützen kann. Er ist zu einer universellen Figur geworden.</w:t>
      </w:r>
    </w:p>
    <w:p w14:paraId="7F64C84F" w14:textId="77777777" w:rsidR="009318C5" w:rsidRPr="009318C5" w:rsidRDefault="009318C5" w:rsidP="003B6F21">
      <w:pPr>
        <w:numPr>
          <w:ilvl w:val="0"/>
          <w:numId w:val="65"/>
        </w:numPr>
        <w:rPr>
          <w:rFonts w:ascii="Book Antiqua" w:eastAsia="Aptos" w:hAnsi="Book Antiqua" w:cs="Times New Roman"/>
          <w:sz w:val="28"/>
          <w:szCs w:val="28"/>
        </w:rPr>
      </w:pPr>
      <w:r w:rsidRPr="009318C5">
        <w:rPr>
          <w:rFonts w:ascii="Book Antiqua" w:eastAsia="Aptos" w:hAnsi="Book Antiqua" w:cs="Times New Roman"/>
          <w:b/>
          <w:bCs/>
          <w:sz w:val="28"/>
          <w:szCs w:val="28"/>
        </w:rPr>
        <w:t>Die Befreiung durch den Schmerz:</w:t>
      </w:r>
      <w:r w:rsidRPr="009318C5">
        <w:rPr>
          <w:rFonts w:ascii="Book Antiqua" w:eastAsia="Aptos" w:hAnsi="Book Antiqua" w:cs="Times New Roman"/>
          <w:sz w:val="28"/>
          <w:szCs w:val="28"/>
        </w:rPr>
        <w:t xml:space="preserve"> Indem Maria akzeptiert, dass sie ihn „nicht mehr gebären“ (also nicht mehr klein und bei sich halten) kann, wird ihre Liebe zu etwas anderem. Sie wird zu einer monumentalen, fast steinernen Zeugin des Seins.</w:t>
      </w:r>
    </w:p>
    <w:p w14:paraId="58658259" w14:textId="77777777" w:rsidR="009318C5" w:rsidRPr="009318C5" w:rsidRDefault="009318C5" w:rsidP="009318C5">
      <w:pPr>
        <w:rPr>
          <w:rFonts w:ascii="Book Antiqua" w:eastAsia="Aptos" w:hAnsi="Book Antiqua" w:cs="Times New Roman"/>
          <w:sz w:val="28"/>
          <w:szCs w:val="28"/>
        </w:rPr>
      </w:pPr>
    </w:p>
    <w:p w14:paraId="49466FB7" w14:textId="77777777" w:rsidR="009318C5" w:rsidRPr="009318C5" w:rsidRDefault="009318C5" w:rsidP="009318C5">
      <w:pPr>
        <w:rPr>
          <w:rFonts w:ascii="Book Antiqua" w:eastAsia="Aptos" w:hAnsi="Book Antiqua" w:cs="Times New Roman"/>
          <w:i/>
          <w:iCs/>
          <w:sz w:val="28"/>
          <w:szCs w:val="28"/>
        </w:rPr>
      </w:pPr>
      <w:r w:rsidRPr="009318C5">
        <w:rPr>
          <w:rFonts w:ascii="Book Antiqua" w:eastAsia="Aptos" w:hAnsi="Book Antiqua" w:cs="Times New Roman"/>
          <w:sz w:val="28"/>
          <w:szCs w:val="28"/>
        </w:rPr>
        <w:t xml:space="preserve">Ein weiteres, kürzeres Beispiel: </w:t>
      </w:r>
      <w:r w:rsidRPr="009318C5">
        <w:rPr>
          <w:rFonts w:ascii="Book Antiqua" w:eastAsia="Aptos" w:hAnsi="Book Antiqua" w:cs="Times New Roman"/>
          <w:i/>
          <w:iCs/>
          <w:sz w:val="28"/>
          <w:szCs w:val="28"/>
        </w:rPr>
        <w:t>„Lösch mir die Augen aus...“</w:t>
      </w:r>
    </w:p>
    <w:p w14:paraId="2E38A216"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Oft wird dieses berühmte Gedicht aus dem </w:t>
      </w:r>
      <w:r w:rsidRPr="009318C5">
        <w:rPr>
          <w:rFonts w:ascii="Book Antiqua" w:eastAsia="Aptos" w:hAnsi="Book Antiqua" w:cs="Times New Roman"/>
          <w:i/>
          <w:iCs/>
          <w:sz w:val="28"/>
          <w:szCs w:val="28"/>
        </w:rPr>
        <w:t>Stunden-Buch</w:t>
      </w:r>
      <w:r w:rsidRPr="009318C5">
        <w:rPr>
          <w:rFonts w:ascii="Book Antiqua" w:eastAsia="Aptos" w:hAnsi="Book Antiqua" w:cs="Times New Roman"/>
          <w:sz w:val="28"/>
          <w:szCs w:val="28"/>
        </w:rPr>
        <w:t xml:space="preserve"> als Liebesgedicht gelesen, doch es zeigt genau die Grenze, an der die </w:t>
      </w:r>
      <w:r w:rsidRPr="009318C5">
        <w:rPr>
          <w:rFonts w:ascii="Book Antiqua" w:eastAsia="Aptos" w:hAnsi="Book Antiqua" w:cs="Times New Roman"/>
          <w:sz w:val="28"/>
          <w:szCs w:val="28"/>
        </w:rPr>
        <w:lastRenderedPageBreak/>
        <w:t>transitive Liebe (die Sinne, das Hören, das Sehen) endet und die Liebe in ein reines, inneres Sein übergeht:</w:t>
      </w:r>
    </w:p>
    <w:p w14:paraId="4DAF0154"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w:t>
      </w:r>
    </w:p>
    <w:p w14:paraId="4DD2DD77"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Lösch mir die Augen aus: ich kann dich sehn,</w:t>
      </w:r>
    </w:p>
    <w:p w14:paraId="2D86F1ED"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wirf mir die Ohren zu: ich kann dich hören,</w:t>
      </w:r>
    </w:p>
    <w:p w14:paraId="2CFBE6D1"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und ohne Füße kann ich zu dir gehn,</w:t>
      </w:r>
    </w:p>
    <w:p w14:paraId="56D2B1F9"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und ohne Mund noch kann ich dich beschwören.</w:t>
      </w:r>
    </w:p>
    <w:p w14:paraId="6C027353"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w:t>
      </w:r>
    </w:p>
    <w:p w14:paraId="350F172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Hier beschreibt Rilke, dass die wahre Verbindung zum Geliebten (oder zu Gott) gar keine äußeren Organe mehr braucht. Wenn man „die Augen auslöscht“, sieht man den anderen nicht mehr als Objekt in der Welt, sondern man trägt ihn als </w:t>
      </w:r>
      <w:r w:rsidRPr="009318C5">
        <w:rPr>
          <w:rFonts w:ascii="Book Antiqua" w:eastAsia="Aptos" w:hAnsi="Book Antiqua" w:cs="Times New Roman"/>
          <w:b/>
          <w:bCs/>
          <w:sz w:val="28"/>
          <w:szCs w:val="28"/>
        </w:rPr>
        <w:t>Zustand in sich selbst</w:t>
      </w:r>
      <w:r w:rsidRPr="009318C5">
        <w:rPr>
          <w:rFonts w:ascii="Book Antiqua" w:eastAsia="Aptos" w:hAnsi="Book Antiqua" w:cs="Times New Roman"/>
          <w:sz w:val="28"/>
          <w:szCs w:val="28"/>
        </w:rPr>
        <w:t>. Das ist die Essenz der Intransitivität.</w:t>
      </w:r>
    </w:p>
    <w:p w14:paraId="1EF7676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selbst lebte dieses Prinzip oft auf radikale Weise, indem er sich von den Frauen, die er liebte (wie Lou Andreas-Salomé), räumlich trennte, um sie „reiner“ in seiner Dichtung lieben zu können.</w:t>
      </w:r>
    </w:p>
    <w:p w14:paraId="14473536" w14:textId="77777777" w:rsidR="009318C5" w:rsidRPr="009318C5" w:rsidRDefault="009318C5" w:rsidP="009318C5">
      <w:pPr>
        <w:rPr>
          <w:rFonts w:ascii="Book Antiqua" w:eastAsia="Aptos" w:hAnsi="Book Antiqua" w:cs="Times New Roman"/>
          <w:sz w:val="28"/>
          <w:szCs w:val="28"/>
        </w:rPr>
      </w:pPr>
    </w:p>
    <w:p w14:paraId="0AD11B15" w14:textId="777777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Der biographische Hintergrund</w:t>
      </w:r>
    </w:p>
    <w:p w14:paraId="1308AC87" w14:textId="77777777" w:rsidR="009318C5" w:rsidRPr="009318C5" w:rsidRDefault="009318C5" w:rsidP="009318C5">
      <w:pPr>
        <w:rPr>
          <w:rFonts w:ascii="Book Antiqua" w:eastAsia="Aptos" w:hAnsi="Book Antiqua" w:cs="Times New Roman"/>
          <w:b/>
          <w:bCs/>
          <w:sz w:val="28"/>
          <w:szCs w:val="28"/>
        </w:rPr>
      </w:pPr>
    </w:p>
    <w:p w14:paraId="4ECF7DDA"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war kurzzeitig mit der Bildhauerin Clara Westhoff verheiratet und hatte eine Tochter, Ruth. Doch das bürgerliche Familienleben empfand er als "Ersticken". Er fühlte sich in seiner künstlerischen Produktion gehemmt.</w:t>
      </w:r>
    </w:p>
    <w:p w14:paraId="091BE0A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Kurz vor Entstehung der Neuen Gedichte verließ er seine Familie faktisch, um nach Paris zu gehen. Man kann Orpheus hier als Rilke selbst sehen, der versucht, ein Ehemann zu sein (Eurydike zu holen), aber spürt, dass er als Künstler (als Sänger mit der Leier) eigentlich allein sein muss.</w:t>
      </w:r>
    </w:p>
    <w:p w14:paraId="0D851818"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 xml:space="preserve">Das „Umdrehen“ des Orpheus ist biographisch fast ein </w:t>
      </w:r>
      <w:r w:rsidRPr="009318C5">
        <w:rPr>
          <w:rFonts w:ascii="Book Antiqua" w:eastAsia="Aptos" w:hAnsi="Book Antiqua" w:cs="Times New Roman"/>
          <w:b/>
          <w:bCs/>
          <w:sz w:val="28"/>
          <w:szCs w:val="28"/>
        </w:rPr>
        <w:t>Freud’scher Versprecher</w:t>
      </w:r>
      <w:r w:rsidRPr="009318C5">
        <w:rPr>
          <w:rFonts w:ascii="Book Antiqua" w:eastAsia="Aptos" w:hAnsi="Book Antiqua" w:cs="Times New Roman"/>
          <w:sz w:val="28"/>
          <w:szCs w:val="28"/>
        </w:rPr>
        <w:t>: Tief im Inneren will Rilke/Orpheus gar nicht, dass die Frau mitkommt. Er braucht den Verlust und die Einsamkeit, um dichten zu können. Wäre Eurydike mitgekommen, wäre Orpheus wieder ein gewöhnlicher Ehemann geworden. Durch ihren Verlust bleibt er der göttliche Sänger.</w:t>
      </w:r>
    </w:p>
    <w:p w14:paraId="45FA0C8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wichtigste Frau in Rilkes Leben war </w:t>
      </w:r>
      <w:r w:rsidRPr="009318C5">
        <w:rPr>
          <w:rFonts w:ascii="Book Antiqua" w:eastAsia="Aptos" w:hAnsi="Book Antiqua" w:cs="Times New Roman"/>
          <w:b/>
          <w:bCs/>
          <w:sz w:val="28"/>
          <w:szCs w:val="28"/>
        </w:rPr>
        <w:t>Lou Andreas-Salomé</w:t>
      </w:r>
      <w:r w:rsidRPr="009318C5">
        <w:rPr>
          <w:rFonts w:ascii="Book Antiqua" w:eastAsia="Aptos" w:hAnsi="Book Antiqua" w:cs="Times New Roman"/>
          <w:sz w:val="28"/>
          <w:szCs w:val="28"/>
        </w:rPr>
        <w:t xml:space="preserve"> (eine brillante Intellektuelle, 15 Jahre älter als er). Sie war für ihn unerreichbar und autonom – genau wie die „neue“ Eurydike im Gedicht.</w:t>
      </w:r>
    </w:p>
    <w:p w14:paraId="24BED57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Von ihr und mit ihr entwickelte er seine berühmte Definition von Liebe, die das Gegenmodell zur verschmelzenden Romantik ist:</w:t>
      </w:r>
    </w:p>
    <w:p w14:paraId="3A6F3125" w14:textId="77777777" w:rsidR="008949C1"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"Liebe besteht darin, dass zwei Einsamkeiten einander schützen, grenzen und grüßen."</w:t>
      </w:r>
    </w:p>
    <w:p w14:paraId="081F3B7B" w14:textId="53DC0315" w:rsidR="009318C5" w:rsidRPr="009318C5" w:rsidRDefault="009318C5" w:rsidP="008949C1">
      <w:pPr>
        <w:rPr>
          <w:rFonts w:ascii="Book Antiqua" w:eastAsia="Aptos" w:hAnsi="Book Antiqua" w:cs="Times New Roman"/>
          <w:i/>
          <w:iCs/>
          <w:sz w:val="28"/>
          <w:szCs w:val="28"/>
        </w:rPr>
      </w:pPr>
      <w:r w:rsidRPr="009318C5">
        <w:rPr>
          <w:rFonts w:ascii="Book Antiqua" w:eastAsia="Aptos" w:hAnsi="Book Antiqua" w:cs="Times New Roman"/>
          <w:sz w:val="28"/>
          <w:szCs w:val="28"/>
        </w:rPr>
        <w:t xml:space="preserve">Lou erkannte früh, dass Rilkes Tendenz, die Liebe zu „verinnerlichen“ (also intransitiv zu machen), für ihn eine </w:t>
      </w:r>
      <w:r w:rsidRPr="009318C5">
        <w:rPr>
          <w:rFonts w:ascii="Book Antiqua" w:eastAsia="Aptos" w:hAnsi="Book Antiqua" w:cs="Times New Roman"/>
          <w:b/>
          <w:bCs/>
          <w:sz w:val="28"/>
          <w:szCs w:val="28"/>
        </w:rPr>
        <w:t>Überlebensstrategie</w:t>
      </w:r>
      <w:r w:rsidRPr="009318C5">
        <w:rPr>
          <w:rFonts w:ascii="Book Antiqua" w:eastAsia="Aptos" w:hAnsi="Book Antiqua" w:cs="Times New Roman"/>
          <w:sz w:val="28"/>
          <w:szCs w:val="28"/>
        </w:rPr>
        <w:t xml:space="preserve"> war. Sie begriff, dass Rilke als Mensch oft „haltlos“ war. Er brauchte die Distanz, um sich nicht im anderen zu verlieren. Sie war es, die schließlich die räumliche Trennung forcierte. Sie schrieb ihm sinngemäß, dass er nur zu sich selbst finden könne, wenn er aufhöre, sich an sie zu klammern. Sie zwang ihn quasi in die „intransitive Liebe“, damit er sein Werk (die </w:t>
      </w:r>
      <w:r w:rsidRPr="009318C5">
        <w:rPr>
          <w:rFonts w:ascii="Book Antiqua" w:eastAsia="Aptos" w:hAnsi="Book Antiqua" w:cs="Times New Roman"/>
          <w:i/>
          <w:iCs/>
          <w:sz w:val="28"/>
          <w:szCs w:val="28"/>
        </w:rPr>
        <w:t>Duineser Elegien</w:t>
      </w:r>
      <w:r w:rsidRPr="009318C5">
        <w:rPr>
          <w:rFonts w:ascii="Book Antiqua" w:eastAsia="Aptos" w:hAnsi="Book Antiqua" w:cs="Times New Roman"/>
          <w:sz w:val="28"/>
          <w:szCs w:val="28"/>
        </w:rPr>
        <w:t>) vollenden konnte.</w:t>
      </w:r>
    </w:p>
    <w:p w14:paraId="313991E9"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ihrem Essay </w:t>
      </w:r>
      <w:r w:rsidRPr="009318C5">
        <w:rPr>
          <w:rFonts w:ascii="Book Antiqua" w:eastAsia="Aptos" w:hAnsi="Book Antiqua" w:cs="Times New Roman"/>
          <w:i/>
          <w:iCs/>
          <w:sz w:val="28"/>
          <w:szCs w:val="28"/>
        </w:rPr>
        <w:t>„Narzissmus als Doppelrichtung“</w:t>
      </w:r>
      <w:r w:rsidRPr="009318C5">
        <w:rPr>
          <w:rFonts w:ascii="Book Antiqua" w:eastAsia="Aptos" w:hAnsi="Book Antiqua" w:cs="Times New Roman"/>
          <w:sz w:val="28"/>
          <w:szCs w:val="28"/>
        </w:rPr>
        <w:t xml:space="preserve"> lieferte sie später fast schon die theoretische Untermauerung für Rilkes Liebeskonzept:</w:t>
      </w:r>
    </w:p>
    <w:p w14:paraId="089F6247" w14:textId="77777777" w:rsidR="009318C5" w:rsidRPr="009318C5" w:rsidRDefault="009318C5" w:rsidP="003B6F21">
      <w:pPr>
        <w:numPr>
          <w:ilvl w:val="0"/>
          <w:numId w:val="66"/>
        </w:numPr>
        <w:rPr>
          <w:rFonts w:ascii="Book Antiqua" w:eastAsia="Aptos" w:hAnsi="Book Antiqua" w:cs="Times New Roman"/>
          <w:sz w:val="28"/>
          <w:szCs w:val="28"/>
        </w:rPr>
      </w:pPr>
      <w:r w:rsidRPr="009318C5">
        <w:rPr>
          <w:rFonts w:ascii="Book Antiqua" w:eastAsia="Aptos" w:hAnsi="Book Antiqua" w:cs="Times New Roman"/>
          <w:b/>
          <w:bCs/>
          <w:sz w:val="28"/>
          <w:szCs w:val="28"/>
        </w:rPr>
        <w:t>Der schöpferische Narzissmus:</w:t>
      </w:r>
      <w:r w:rsidRPr="009318C5">
        <w:rPr>
          <w:rFonts w:ascii="Book Antiqua" w:eastAsia="Aptos" w:hAnsi="Book Antiqua" w:cs="Times New Roman"/>
          <w:sz w:val="28"/>
          <w:szCs w:val="28"/>
        </w:rPr>
        <w:t xml:space="preserve"> Lou argumentierte, dass ein Künstler wie Rilke eine Form von Selbstliebe braucht, die nicht egoistisch ist, sondern die Welt in sich hineinnimmt.</w:t>
      </w:r>
    </w:p>
    <w:p w14:paraId="6589EDF8" w14:textId="77777777" w:rsidR="009318C5" w:rsidRPr="009318C5" w:rsidRDefault="009318C5" w:rsidP="003B6F21">
      <w:pPr>
        <w:numPr>
          <w:ilvl w:val="0"/>
          <w:numId w:val="66"/>
        </w:numPr>
        <w:rPr>
          <w:rFonts w:ascii="Book Antiqua" w:eastAsia="Aptos" w:hAnsi="Book Antiqua" w:cs="Times New Roman"/>
          <w:sz w:val="28"/>
          <w:szCs w:val="28"/>
        </w:rPr>
      </w:pPr>
      <w:r w:rsidRPr="009318C5">
        <w:rPr>
          <w:rFonts w:ascii="Book Antiqua" w:eastAsia="Aptos" w:hAnsi="Book Antiqua" w:cs="Times New Roman"/>
          <w:b/>
          <w:bCs/>
          <w:sz w:val="28"/>
          <w:szCs w:val="28"/>
        </w:rPr>
        <w:t>Die Kritik:</w:t>
      </w:r>
      <w:r w:rsidRPr="009318C5">
        <w:rPr>
          <w:rFonts w:ascii="Book Antiqua" w:eastAsia="Aptos" w:hAnsi="Book Antiqua" w:cs="Times New Roman"/>
          <w:sz w:val="28"/>
          <w:szCs w:val="28"/>
        </w:rPr>
        <w:t xml:space="preserve"> Sie sah aber auch die Gefahr. Während Rilke die „Befreiung vom Geliebten“ als geistigen Aufstieg feierte, wusste Lou als Analytikerin, dass dies oft mit einer großen </w:t>
      </w:r>
      <w:r w:rsidRPr="009318C5">
        <w:rPr>
          <w:rFonts w:ascii="Book Antiqua" w:eastAsia="Aptos" w:hAnsi="Book Antiqua" w:cs="Times New Roman"/>
          <w:b/>
          <w:bCs/>
          <w:sz w:val="28"/>
          <w:szCs w:val="28"/>
        </w:rPr>
        <w:t>Beziehungsunfähigkeit</w:t>
      </w:r>
      <w:r w:rsidRPr="009318C5">
        <w:rPr>
          <w:rFonts w:ascii="Book Antiqua" w:eastAsia="Aptos" w:hAnsi="Book Antiqua" w:cs="Times New Roman"/>
          <w:sz w:val="28"/>
          <w:szCs w:val="28"/>
        </w:rPr>
        <w:t xml:space="preserve"> im Alltag einherging. Rilke liebte das „Bild“ der Frau in seinem Herzen oft mehr als die reale, atmende Frau mit ihren alltäglichen Bedürfnissen.</w:t>
      </w:r>
    </w:p>
    <w:p w14:paraId="777B3B6D"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 xml:space="preserve">Lou bemerkte treffend, dass Rilkes intransitive Liebe eigentlich eine </w:t>
      </w:r>
      <w:r w:rsidRPr="009318C5">
        <w:rPr>
          <w:rFonts w:ascii="Book Antiqua" w:eastAsia="Aptos" w:hAnsi="Book Antiqua" w:cs="Times New Roman"/>
          <w:b/>
          <w:bCs/>
          <w:sz w:val="28"/>
          <w:szCs w:val="28"/>
        </w:rPr>
        <w:t>religiöse Sehnsucht</w:t>
      </w:r>
      <w:r w:rsidRPr="009318C5">
        <w:rPr>
          <w:rFonts w:ascii="Book Antiqua" w:eastAsia="Aptos" w:hAnsi="Book Antiqua" w:cs="Times New Roman"/>
          <w:sz w:val="28"/>
          <w:szCs w:val="28"/>
        </w:rPr>
        <w:t xml:space="preserve"> war. Wenn Rilke schrieb, dass man den Geliebten loslassen müsse, um „mehr zu sein als er selbst“, sah Lou darin den Versuch, die menschliche Liebe zu vergöttlichen. Sie respektierte das als Quelle seiner Dichtung, blieb selbst aber viel bodenständiger. Für sie war Liebe auch eine vitale, psychologische Kraft, kein rein spiritueller Akt des Verzichts.</w:t>
      </w:r>
    </w:p>
    <w:p w14:paraId="4DA3B9D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ihrem Buch </w:t>
      </w:r>
      <w:r w:rsidRPr="009318C5">
        <w:rPr>
          <w:rFonts w:ascii="Book Antiqua" w:eastAsia="Aptos" w:hAnsi="Book Antiqua" w:cs="Times New Roman"/>
          <w:i/>
          <w:iCs/>
          <w:sz w:val="28"/>
          <w:szCs w:val="28"/>
        </w:rPr>
        <w:t>„Lebensrückblick“</w:t>
      </w:r>
      <w:r w:rsidRPr="009318C5">
        <w:rPr>
          <w:rFonts w:ascii="Book Antiqua" w:eastAsia="Aptos" w:hAnsi="Book Antiqua" w:cs="Times New Roman"/>
          <w:sz w:val="28"/>
          <w:szCs w:val="28"/>
        </w:rPr>
        <w:t xml:space="preserve"> schrieb sie über ihre Zeit mit ihm:</w:t>
      </w:r>
    </w:p>
    <w:p w14:paraId="1D1E111A"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„Wenn ich jahrelang deine Frau war, so war es darum, weil du mir zum ersten Mal das Wirkliche warst [...] wir waren Fleisch und Blut. Aber dann wurdest du mir das Bild dessen, was sich nicht halten lässt...“</w:t>
      </w:r>
    </w:p>
    <w:p w14:paraId="2582E6AB" w14:textId="77777777" w:rsidR="009318C5" w:rsidRPr="009318C5" w:rsidRDefault="009318C5" w:rsidP="008949C1">
      <w:pPr>
        <w:jc w:val="center"/>
        <w:rPr>
          <w:rFonts w:ascii="Book Antiqua" w:eastAsia="Aptos" w:hAnsi="Book Antiqua" w:cs="Times New Roman"/>
          <w:b/>
          <w:bCs/>
          <w:sz w:val="28"/>
          <w:szCs w:val="28"/>
        </w:rPr>
      </w:pPr>
      <w:r w:rsidRPr="009318C5">
        <w:rPr>
          <w:rFonts w:ascii="Book Antiqua" w:eastAsia="Aptos" w:hAnsi="Book Antiqua" w:cs="Times New Roman"/>
          <w:b/>
          <w:bCs/>
          <w:sz w:val="28"/>
          <w:szCs w:val="28"/>
        </w:rPr>
        <w:t>Lou Salome</w:t>
      </w:r>
    </w:p>
    <w:p w14:paraId="29D7E7E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Sie akzeptierte, dass Rilke die Welt und die Menschen in </w:t>
      </w:r>
      <w:r w:rsidRPr="009318C5">
        <w:rPr>
          <w:rFonts w:ascii="Book Antiqua" w:eastAsia="Aptos" w:hAnsi="Book Antiqua" w:cs="Times New Roman"/>
          <w:b/>
          <w:bCs/>
          <w:sz w:val="28"/>
          <w:szCs w:val="28"/>
        </w:rPr>
        <w:t>„Metaphern“</w:t>
      </w:r>
      <w:r w:rsidRPr="009318C5">
        <w:rPr>
          <w:rFonts w:ascii="Book Antiqua" w:eastAsia="Aptos" w:hAnsi="Book Antiqua" w:cs="Times New Roman"/>
          <w:sz w:val="28"/>
          <w:szCs w:val="28"/>
        </w:rPr>
        <w:t xml:space="preserve"> verwandelte. Sie liebte ihn dafür, aber sie weigerte sich, selbst nur eine Metapher in seinem Leben zu sein – deshalb hielt sie ihn zeitlebens auf einer freundschaftlichen, aber klaren Distanz.</w:t>
      </w:r>
    </w:p>
    <w:p w14:paraId="5AE7F16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b/>
          <w:bCs/>
          <w:sz w:val="28"/>
          <w:szCs w:val="28"/>
        </w:rPr>
        <w:t>Sigmund Freud</w:t>
      </w:r>
      <w:r w:rsidRPr="009318C5">
        <w:rPr>
          <w:rFonts w:ascii="Book Antiqua" w:eastAsia="Aptos" w:hAnsi="Book Antiqua" w:cs="Times New Roman"/>
          <w:sz w:val="28"/>
          <w:szCs w:val="28"/>
        </w:rPr>
        <w:t>, der Begründer der Psychoanalyse, hatte eine sehr ambivalente und fast schon bewundernde Sicht auf Rilke (den er persönlich kannte) und dessen „vergeistigte“ Liebe.</w:t>
      </w:r>
    </w:p>
    <w:p w14:paraId="0F2461D2"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seinem berühmten Essay </w:t>
      </w:r>
      <w:r w:rsidRPr="009318C5">
        <w:rPr>
          <w:rFonts w:ascii="Book Antiqua" w:eastAsia="Aptos" w:hAnsi="Book Antiqua" w:cs="Times New Roman"/>
          <w:b/>
          <w:bCs/>
          <w:sz w:val="28"/>
          <w:szCs w:val="28"/>
        </w:rPr>
        <w:t>„Vergänglichkeit“</w:t>
      </w:r>
      <w:r w:rsidRPr="009318C5">
        <w:rPr>
          <w:rFonts w:ascii="Book Antiqua" w:eastAsia="Aptos" w:hAnsi="Book Antiqua" w:cs="Times New Roman"/>
          <w:sz w:val="28"/>
          <w:szCs w:val="28"/>
        </w:rPr>
        <w:t xml:space="preserve"> (1915), der auf einem gemeinsamen Spaziergang mit Rilke und Lou Andreas-Salomé basiert, reflektierte Freud über genau diese Fragen.</w:t>
      </w:r>
    </w:p>
    <w:p w14:paraId="01C97CA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Für Freud war das, was Rilke als „intransitive Liebe“ beschrieb, der Gipfel der </w:t>
      </w:r>
      <w:r w:rsidRPr="009318C5">
        <w:rPr>
          <w:rFonts w:ascii="Book Antiqua" w:eastAsia="Aptos" w:hAnsi="Book Antiqua" w:cs="Times New Roman"/>
          <w:b/>
          <w:bCs/>
          <w:sz w:val="28"/>
          <w:szCs w:val="28"/>
        </w:rPr>
        <w:t>Sublimierung</w:t>
      </w:r>
      <w:r w:rsidRPr="009318C5">
        <w:rPr>
          <w:rFonts w:ascii="Book Antiqua" w:eastAsia="Aptos" w:hAnsi="Book Antiqua" w:cs="Times New Roman"/>
          <w:sz w:val="28"/>
          <w:szCs w:val="28"/>
        </w:rPr>
        <w:t>. Psychologisch gesehen wird die ursprüngliche sexuelle Energie (Libido) von ihrem direkten Ziel (dem Körper des anderen) abgezogen und auf ein höheres, geistiges oder künstlerisches Ziel umgeleitet. Er sah darin eine enorme kulturelle Leistung, warnte aber auch: Wer nur noch sublimiert und die „reale“ Befriedigung im Gegenüber ablehnt, lebt in einer ständigen psychischen Spannung.</w:t>
      </w:r>
    </w:p>
    <w:p w14:paraId="29BEB69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Freud stimmte Lou zu, dass Rilkes Liebe stark narzisstische Züge hatte – aber im analytischen Sinne.</w:t>
      </w:r>
    </w:p>
    <w:p w14:paraId="14701FCC" w14:textId="77777777" w:rsidR="009318C5" w:rsidRPr="009318C5" w:rsidRDefault="009318C5" w:rsidP="003B6F21">
      <w:pPr>
        <w:numPr>
          <w:ilvl w:val="0"/>
          <w:numId w:val="67"/>
        </w:numPr>
        <w:rPr>
          <w:rFonts w:ascii="Book Antiqua" w:eastAsia="Aptos" w:hAnsi="Book Antiqua" w:cs="Times New Roman"/>
          <w:sz w:val="28"/>
          <w:szCs w:val="28"/>
        </w:rPr>
      </w:pPr>
      <w:r w:rsidRPr="009318C5">
        <w:rPr>
          <w:rFonts w:ascii="Book Antiqua" w:eastAsia="Aptos" w:hAnsi="Book Antiqua" w:cs="Times New Roman"/>
          <w:sz w:val="28"/>
          <w:szCs w:val="28"/>
        </w:rPr>
        <w:lastRenderedPageBreak/>
        <w:t>Wenn man das Objekt (den Geliebten) loslässt, um die Liebe „in sich“ zu tragen, zieht man die Libido in das eigene Ich zurück.</w:t>
      </w:r>
    </w:p>
    <w:p w14:paraId="2C80842A" w14:textId="77777777" w:rsidR="009318C5" w:rsidRPr="009318C5" w:rsidRDefault="009318C5" w:rsidP="003B6F21">
      <w:pPr>
        <w:numPr>
          <w:ilvl w:val="0"/>
          <w:numId w:val="68"/>
        </w:numPr>
        <w:rPr>
          <w:rFonts w:ascii="Book Antiqua" w:eastAsia="Aptos" w:hAnsi="Book Antiqua" w:cs="Times New Roman"/>
          <w:sz w:val="28"/>
          <w:szCs w:val="28"/>
        </w:rPr>
      </w:pPr>
      <w:r w:rsidRPr="009318C5">
        <w:rPr>
          <w:rFonts w:ascii="Book Antiqua" w:eastAsia="Aptos" w:hAnsi="Book Antiqua" w:cs="Times New Roman"/>
          <w:sz w:val="28"/>
          <w:szCs w:val="28"/>
        </w:rPr>
        <w:t xml:space="preserve">Freud nannte das </w:t>
      </w:r>
      <w:r w:rsidRPr="009318C5">
        <w:rPr>
          <w:rFonts w:ascii="Book Antiqua" w:eastAsia="Aptos" w:hAnsi="Book Antiqua" w:cs="Times New Roman"/>
          <w:b/>
          <w:bCs/>
          <w:sz w:val="28"/>
          <w:szCs w:val="28"/>
        </w:rPr>
        <w:t>„Sekundären Narzissmus“</w:t>
      </w:r>
      <w:r w:rsidRPr="009318C5">
        <w:rPr>
          <w:rFonts w:ascii="Book Antiqua" w:eastAsia="Aptos" w:hAnsi="Book Antiqua" w:cs="Times New Roman"/>
          <w:sz w:val="28"/>
          <w:szCs w:val="28"/>
        </w:rPr>
        <w:t>. Das klingt heute negativ, bedeutete für Freud aber damals einfach, dass die Welt und der Geliebte zum Teil des eigenen inneren Erlebens werden. Der Liebende „bereichert“ sein Ich durch das Bild des anderen.</w:t>
      </w:r>
    </w:p>
    <w:p w14:paraId="595B1BCB"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Während des besagten Spaziergangs war Rilke bedrückt von der Tatsache, dass alles Schöne vergehen muss (wie die Schönheit der Natur oder die Liebe selbst).</w:t>
      </w:r>
    </w:p>
    <w:p w14:paraId="1746211A"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Rilkes Reaktion: Er zog sich in eine schmerzliche Distanz zurück (die Vorstufe seiner intransitiven Liebe: „Wenn es vergänglich ist, darf ich mein Herz nicht ganz daran hängen“).</w:t>
      </w:r>
    </w:p>
    <w:p w14:paraId="78709A9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Freuds Antwort: Freud hielt dagegen, dass der Vergänglichkeitswert ein Seltenheitswert sei. Dass eine Blume oder eine Liebe endet, macht sie nicht wertloser, sondern kostbarer. Er sah in Rilkes Sehnsucht nach einer „ewigen“, objektlosen Liebe einen unbewussten Abwehrmechanismus gegen die Trauer.</w:t>
      </w:r>
    </w:p>
    <w:p w14:paraId="12E6886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 hat es geschafft, den Schmerz über das Schicksal der Eurydike in eine poetische Lebensform zu gießen. Er lehrte, dass man nicht „verbrennen“ muss, wenn man lernt, die Energie des Göttlichen oder des Geliebten nicht festzuhalten, sondern sie durch sich hindurchfließen zu lassen.</w:t>
      </w:r>
    </w:p>
    <w:p w14:paraId="310B2465" w14:textId="77777777" w:rsidR="009318C5" w:rsidRPr="009318C5" w:rsidRDefault="009318C5" w:rsidP="009318C5">
      <w:pPr>
        <w:rPr>
          <w:rFonts w:ascii="Book Antiqua" w:eastAsia="Aptos" w:hAnsi="Book Antiqua" w:cs="Times New Roman"/>
          <w:sz w:val="28"/>
          <w:szCs w:val="28"/>
        </w:rPr>
      </w:pPr>
    </w:p>
    <w:p w14:paraId="137FF5C9" w14:textId="777777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Die Architektur der Absenz</w:t>
      </w:r>
    </w:p>
    <w:p w14:paraId="2F04D140" w14:textId="77777777" w:rsidR="009318C5" w:rsidRPr="009318C5" w:rsidRDefault="009318C5" w:rsidP="009318C5">
      <w:pPr>
        <w:rPr>
          <w:rFonts w:ascii="Book Antiqua" w:eastAsia="Aptos" w:hAnsi="Book Antiqua" w:cs="Times New Roman"/>
          <w:sz w:val="28"/>
          <w:szCs w:val="28"/>
        </w:rPr>
      </w:pPr>
    </w:p>
    <w:p w14:paraId="66DC44B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Während die abendländische Tradition – von den Minnesängern bis zur Romantik – in der Regel die Erfüllung der Liebe in der gegenseitigen Vereinigung als erstrebenswertes Ziel postuliert, entwickelt Rilke eine Gegenthese von bemerkenswerter Konsequenz: Die „glückliche“, also die erwiderte und gelebte Liebe, ist ontologisch und künstlerisch defizitär. Im Gegensatz dazu wird die „unglückliche“ oder unerwiderte </w:t>
      </w:r>
      <w:r w:rsidRPr="009318C5">
        <w:rPr>
          <w:rFonts w:ascii="Book Antiqua" w:eastAsia="Aptos" w:hAnsi="Book Antiqua" w:cs="Times New Roman"/>
          <w:sz w:val="28"/>
          <w:szCs w:val="28"/>
        </w:rPr>
        <w:lastRenderedPageBreak/>
        <w:t>Liebe (</w:t>
      </w:r>
      <w:r w:rsidRPr="009318C5">
        <w:rPr>
          <w:rFonts w:ascii="Book Antiqua" w:eastAsia="Aptos" w:hAnsi="Book Antiqua" w:cs="Times New Roman"/>
          <w:i/>
          <w:iCs/>
          <w:sz w:val="28"/>
          <w:szCs w:val="28"/>
        </w:rPr>
        <w:t>intransitive Liebe</w:t>
      </w:r>
      <w:r w:rsidRPr="009318C5">
        <w:rPr>
          <w:rFonts w:ascii="Book Antiqua" w:eastAsia="Aptos" w:hAnsi="Book Antiqua" w:cs="Times New Roman"/>
          <w:sz w:val="28"/>
          <w:szCs w:val="28"/>
        </w:rPr>
        <w:t xml:space="preserve">, </w:t>
      </w:r>
      <w:r w:rsidRPr="009318C5">
        <w:rPr>
          <w:rFonts w:ascii="Book Antiqua" w:eastAsia="Aptos" w:hAnsi="Book Antiqua" w:cs="Times New Roman"/>
          <w:i/>
          <w:iCs/>
          <w:sz w:val="28"/>
          <w:szCs w:val="28"/>
        </w:rPr>
        <w:t>besitzlose Liebe</w:t>
      </w:r>
      <w:r w:rsidRPr="009318C5">
        <w:rPr>
          <w:rFonts w:ascii="Book Antiqua" w:eastAsia="Aptos" w:hAnsi="Book Antiqua" w:cs="Times New Roman"/>
          <w:sz w:val="28"/>
          <w:szCs w:val="28"/>
        </w:rPr>
        <w:t>) als ein Zustand höherer Existenz, gesteigerter Wahrnehmung und spiritueller Autonomie begriffen.</w:t>
      </w:r>
    </w:p>
    <w:p w14:paraId="2B43F5D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 zentrale These lautet: Rilke verwirft die glückliche Liebe, weil sie einen geschlossenen Energiekreislauf darstellt, der in Stasis, häuslicher Saturation und dem Verlust des „Weltinnenraums“ endet. Die unglückliche Liebe hingegen fungiert als ein offener Vektor, der die emotionale Energie im Subjekt staut, intensiviert und schließlich in schöpferische Kraft (</w:t>
      </w:r>
      <w:r w:rsidRPr="009318C5">
        <w:rPr>
          <w:rFonts w:ascii="Book Antiqua" w:eastAsia="Aptos" w:hAnsi="Book Antiqua" w:cs="Times New Roman"/>
          <w:i/>
          <w:iCs/>
          <w:sz w:val="28"/>
          <w:szCs w:val="28"/>
        </w:rPr>
        <w:t>Verwandlung</w:t>
      </w:r>
      <w:r w:rsidRPr="009318C5">
        <w:rPr>
          <w:rFonts w:ascii="Book Antiqua" w:eastAsia="Aptos" w:hAnsi="Book Antiqua" w:cs="Times New Roman"/>
          <w:sz w:val="28"/>
          <w:szCs w:val="28"/>
        </w:rPr>
        <w:t>) sublimiert.</w:t>
      </w:r>
    </w:p>
    <w:p w14:paraId="693C2EF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In der konventionellen Vorstellung gilt die Erwiderung der Liebe als deren Validierung. Für Rilke jedoch ist die Erwiderung der Moment, in dem die Liebe ihre kosmische Dimension verliert und zu einem sozialen Vertrag verkommt. In seinen </w:t>
      </w:r>
      <w:r w:rsidRPr="009318C5">
        <w:rPr>
          <w:rFonts w:ascii="Book Antiqua" w:eastAsia="Aptos" w:hAnsi="Book Antiqua" w:cs="Times New Roman"/>
          <w:i/>
          <w:iCs/>
          <w:sz w:val="28"/>
          <w:szCs w:val="28"/>
        </w:rPr>
        <w:t>Briefen an einen jungen Dichter</w:t>
      </w:r>
      <w:r w:rsidRPr="009318C5">
        <w:rPr>
          <w:rFonts w:ascii="Book Antiqua" w:eastAsia="Aptos" w:hAnsi="Book Antiqua" w:cs="Times New Roman"/>
          <w:sz w:val="28"/>
          <w:szCs w:val="28"/>
        </w:rPr>
        <w:t xml:space="preserve"> und der Korrespondenz mit Erika Mitterer wird deutlich, dass Rilke die „Besitznahme“ des anderen als eine Einschränkung der Freiheit und der Wahrnehmung empfindet. Sobald zwei Menschen sich „haben“, hören sie auf, sich zu „suchen“ oder zu „leisten“. Sie werden statisch. Die „glückliche Liebe“ wird somit als ein Stillstand des Blutes, als eine Beruhigung interpretiert, die dem künstlerischen Imperativ des ständigen Werdens und der Unruhe widerspricht.</w:t>
      </w:r>
    </w:p>
    <w:p w14:paraId="44E3D55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Rilkes Konzeption ist philosophisch stark durch den Diskurs um Spinozas </w:t>
      </w:r>
      <w:r w:rsidRPr="009318C5">
        <w:rPr>
          <w:rFonts w:ascii="Book Antiqua" w:eastAsia="Aptos" w:hAnsi="Book Antiqua" w:cs="Times New Roman"/>
          <w:i/>
          <w:iCs/>
          <w:sz w:val="28"/>
          <w:szCs w:val="28"/>
        </w:rPr>
        <w:t>Amor Dei intellectualis</w:t>
      </w:r>
      <w:r w:rsidRPr="009318C5">
        <w:rPr>
          <w:rFonts w:ascii="Book Antiqua" w:eastAsia="Aptos" w:hAnsi="Book Antiqua" w:cs="Times New Roman"/>
          <w:sz w:val="28"/>
          <w:szCs w:val="28"/>
        </w:rPr>
        <w:t xml:space="preserve"> (die geistige Liebe zu Gott) geprägt, der ihm unter anderem durch Lou Andreas-Salomé vermittelt wurde. Spinozas Gott ist die Natur selbst und kann daher den Menschen nicht im menschlichen Sinne „zurücklieben“.</w:t>
      </w:r>
    </w:p>
    <w:p w14:paraId="737B2E62"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Für Rilke wird dieses theologische Modell zum Idealbild zwischenmenschlicher Liebe. Wenn Gott das höchste Objekt der Liebe ist, gerade </w:t>
      </w:r>
      <w:r w:rsidRPr="009318C5">
        <w:rPr>
          <w:rFonts w:ascii="Book Antiqua" w:eastAsia="Aptos" w:hAnsi="Book Antiqua" w:cs="Times New Roman"/>
          <w:i/>
          <w:iCs/>
          <w:sz w:val="28"/>
          <w:szCs w:val="28"/>
        </w:rPr>
        <w:t>weil</w:t>
      </w:r>
      <w:r w:rsidRPr="009318C5">
        <w:rPr>
          <w:rFonts w:ascii="Book Antiqua" w:eastAsia="Aptos" w:hAnsi="Book Antiqua" w:cs="Times New Roman"/>
          <w:sz w:val="28"/>
          <w:szCs w:val="28"/>
        </w:rPr>
        <w:t xml:space="preserve"> er nicht antwortet und somit dem Liebenden erlaubt, seine Emotion ins Unendliche zu dehnen, dann muss auch die höchste menschliche Liebe diesen Modus imitieren. Ein Partner, der antwortet, setzt eine Grenze. Ein Partner, der sich entzieht (durch Tod, Ablehnung oder Trennung), wird zur Folie für eine endlose Projektion. Wie Lou Andreas-Salomé in ihren Tagebüchern notierte, ist Gott derjenige, „</w:t>
      </w:r>
      <w:r w:rsidRPr="009318C5">
        <w:rPr>
          <w:rFonts w:ascii="Book Antiqua" w:eastAsia="Aptos" w:hAnsi="Book Antiqua" w:cs="Times New Roman"/>
          <w:i/>
          <w:iCs/>
          <w:sz w:val="28"/>
          <w:szCs w:val="28"/>
        </w:rPr>
        <w:t>der nicht wiederliebt, den jedoch zu lieben schon Wonne genug ist“.</w:t>
      </w:r>
      <w:r w:rsidRPr="009318C5">
        <w:rPr>
          <w:rFonts w:ascii="Book Antiqua" w:eastAsia="Aptos" w:hAnsi="Book Antiqua" w:cs="Times New Roman"/>
          <w:sz w:val="28"/>
          <w:szCs w:val="28"/>
        </w:rPr>
        <w:t xml:space="preserve"> Rilke </w:t>
      </w:r>
      <w:r w:rsidRPr="009318C5">
        <w:rPr>
          <w:rFonts w:ascii="Book Antiqua" w:eastAsia="Aptos" w:hAnsi="Book Antiqua" w:cs="Times New Roman"/>
          <w:sz w:val="28"/>
          <w:szCs w:val="28"/>
        </w:rPr>
        <w:lastRenderedPageBreak/>
        <w:t>überträgt dies säkular: Die Qualität der Liebe bemisst sich an der Leistung des Liebenden, nicht an der Reaktion des Geliebten.</w:t>
      </w:r>
    </w:p>
    <w:p w14:paraId="57AF5B0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Ein oft übersehener Aspekt in Rilkes Theorie ist die explizite Angst vor dem </w:t>
      </w:r>
      <w:r w:rsidRPr="009318C5">
        <w:rPr>
          <w:rFonts w:ascii="Book Antiqua" w:eastAsia="Aptos" w:hAnsi="Book Antiqua" w:cs="Times New Roman"/>
          <w:i/>
          <w:iCs/>
          <w:sz w:val="28"/>
          <w:szCs w:val="28"/>
        </w:rPr>
        <w:t>Geliebtwerden</w:t>
      </w:r>
      <w:r w:rsidRPr="009318C5">
        <w:rPr>
          <w:rFonts w:ascii="Book Antiqua" w:eastAsia="Aptos" w:hAnsi="Book Antiqua" w:cs="Times New Roman"/>
          <w:sz w:val="28"/>
          <w:szCs w:val="28"/>
        </w:rPr>
        <w:t xml:space="preserve">. Während </w:t>
      </w:r>
      <w:r w:rsidRPr="009318C5">
        <w:rPr>
          <w:rFonts w:ascii="Book Antiqua" w:eastAsia="Aptos" w:hAnsi="Book Antiqua" w:cs="Times New Roman"/>
          <w:i/>
          <w:iCs/>
          <w:sz w:val="28"/>
          <w:szCs w:val="28"/>
        </w:rPr>
        <w:t>Lieben</w:t>
      </w:r>
      <w:r w:rsidRPr="009318C5">
        <w:rPr>
          <w:rFonts w:ascii="Book Antiqua" w:eastAsia="Aptos" w:hAnsi="Book Antiqua" w:cs="Times New Roman"/>
          <w:sz w:val="28"/>
          <w:szCs w:val="28"/>
        </w:rPr>
        <w:t xml:space="preserve"> eine aktive Handlung ist („leuchten mit unerschöpflichem Öle“), ist </w:t>
      </w:r>
      <w:r w:rsidRPr="009318C5">
        <w:rPr>
          <w:rFonts w:ascii="Book Antiqua" w:eastAsia="Aptos" w:hAnsi="Book Antiqua" w:cs="Times New Roman"/>
          <w:i/>
          <w:iCs/>
          <w:sz w:val="28"/>
          <w:szCs w:val="28"/>
        </w:rPr>
        <w:t>Geliebtwerden</w:t>
      </w:r>
      <w:r w:rsidRPr="009318C5">
        <w:rPr>
          <w:rFonts w:ascii="Book Antiqua" w:eastAsia="Aptos" w:hAnsi="Book Antiqua" w:cs="Times New Roman"/>
          <w:sz w:val="28"/>
          <w:szCs w:val="28"/>
        </w:rPr>
        <w:t xml:space="preserve"> ein passives Erleiden („aufbrennen“). Rilke argumentiert, dass derjenige, der geliebt wird, in das Bild gepresst wird, das sich der andere von ihm macht. Er verliert seine Kontur, seine Freiheit und sein Geheimnis. Die Liebe des anderen wirkt wie eine „Strahlung“, die das Subjekt durchleuchtet und fixiert. Die unglückliche Liebe befreit von dieser Last: Wer nicht geliebt wird, bleibt unsichtbar, undefiniert und somit potenziell alles.</w:t>
      </w:r>
    </w:p>
    <w:p w14:paraId="7D437434"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radikalste literarische Ausformung dieser Theorie findet sich am Schluss von Rilkes einzigem Roman, </w:t>
      </w:r>
      <w:r w:rsidRPr="009318C5">
        <w:rPr>
          <w:rFonts w:ascii="Book Antiqua" w:eastAsia="Aptos" w:hAnsi="Book Antiqua" w:cs="Times New Roman"/>
          <w:i/>
          <w:iCs/>
          <w:sz w:val="28"/>
          <w:szCs w:val="28"/>
        </w:rPr>
        <w:t>Die Aufzeichnungen des Malte Laurids Brigge</w:t>
      </w:r>
      <w:r w:rsidRPr="009318C5">
        <w:rPr>
          <w:rFonts w:ascii="Book Antiqua" w:eastAsia="Aptos" w:hAnsi="Book Antiqua" w:cs="Times New Roman"/>
          <w:sz w:val="28"/>
          <w:szCs w:val="28"/>
        </w:rPr>
        <w:t xml:space="preserve"> (1910). Rilke deutet hier das biblische Gleichnis vom verlorenen Sohn vollständig um. Der Satz, der diese Neudeutung einleitet, ist programmatisch für sein gesamtes Spätwerk: </w:t>
      </w:r>
      <w:r w:rsidRPr="009318C5">
        <w:rPr>
          <w:rFonts w:ascii="Book Antiqua" w:eastAsia="Aptos" w:hAnsi="Book Antiqua" w:cs="Times New Roman"/>
          <w:i/>
          <w:iCs/>
          <w:sz w:val="28"/>
          <w:szCs w:val="28"/>
        </w:rPr>
        <w:t>„Man wird mich schwer davon überzeugen, daß die Geschichte des verlorenen Sohnes nicht die Legende dessen ist, der nicht geliebt werden wollte“.</w:t>
      </w:r>
    </w:p>
    <w:p w14:paraId="1FCDE13C" w14:textId="77777777" w:rsidR="009318C5" w:rsidRPr="009318C5" w:rsidRDefault="009318C5" w:rsidP="009318C5">
      <w:pPr>
        <w:rPr>
          <w:rFonts w:ascii="Book Antiqua" w:eastAsia="Aptos" w:hAnsi="Book Antiqua" w:cs="Times New Roman"/>
          <w:sz w:val="32"/>
          <w:szCs w:val="32"/>
        </w:rPr>
      </w:pPr>
    </w:p>
    <w:p w14:paraId="38467577" w14:textId="77777777" w:rsidR="009318C5" w:rsidRPr="009318C5" w:rsidRDefault="009318C5" w:rsidP="009318C5">
      <w:pPr>
        <w:rPr>
          <w:rFonts w:ascii="Book Antiqua" w:eastAsia="Aptos" w:hAnsi="Book Antiqua" w:cs="Times New Roman"/>
          <w:b/>
          <w:bCs/>
          <w:sz w:val="32"/>
          <w:szCs w:val="32"/>
        </w:rPr>
      </w:pPr>
      <w:r w:rsidRPr="009318C5">
        <w:rPr>
          <w:rFonts w:ascii="Book Antiqua" w:eastAsia="Aptos" w:hAnsi="Book Antiqua" w:cs="Times New Roman"/>
          <w:b/>
          <w:bCs/>
          <w:sz w:val="32"/>
          <w:szCs w:val="32"/>
        </w:rPr>
        <w:t>Die Aufzeichnungen des Malte Laurids Brigge</w:t>
      </w:r>
    </w:p>
    <w:p w14:paraId="021538B1" w14:textId="77777777" w:rsidR="009318C5" w:rsidRPr="009318C5" w:rsidRDefault="009318C5" w:rsidP="009318C5">
      <w:pPr>
        <w:rPr>
          <w:rFonts w:ascii="Book Antiqua" w:eastAsia="Aptos" w:hAnsi="Book Antiqua" w:cs="Times New Roman"/>
          <w:b/>
          <w:bCs/>
          <w:sz w:val="28"/>
          <w:szCs w:val="28"/>
        </w:rPr>
      </w:pPr>
    </w:p>
    <w:p w14:paraId="032C8558" w14:textId="77777777" w:rsidR="009318C5" w:rsidRPr="009318C5" w:rsidRDefault="009318C5" w:rsidP="009318C5">
      <w:pPr>
        <w:rPr>
          <w:rFonts w:ascii="Book Antiqua" w:eastAsia="Aptos" w:hAnsi="Book Antiqua" w:cs="Times New Roman"/>
          <w:i/>
          <w:iCs/>
          <w:sz w:val="28"/>
          <w:szCs w:val="28"/>
        </w:rPr>
      </w:pPr>
      <w:r w:rsidRPr="009318C5">
        <w:rPr>
          <w:rFonts w:ascii="Book Antiqua" w:eastAsia="Aptos" w:hAnsi="Book Antiqua" w:cs="Times New Roman"/>
          <w:i/>
          <w:iCs/>
          <w:sz w:val="28"/>
          <w:szCs w:val="28"/>
        </w:rPr>
        <w:t>„Man wird mich schwer davon überzeugen, daß die Geschichte des verlorenen Sohnes nicht die Legende dessen ist, der nicht geliebt werden wollte. Da er ein Kind war, liebten ihn alle im Hause. Er wuchs heran, er wußte es nicht anders und gewöhnte sich in ihre Herzweiche, da er ein Kind war.</w:t>
      </w:r>
    </w:p>
    <w:p w14:paraId="5E04266F" w14:textId="77777777" w:rsidR="009318C5" w:rsidRPr="009318C5" w:rsidRDefault="009318C5" w:rsidP="009318C5">
      <w:pPr>
        <w:rPr>
          <w:rFonts w:ascii="Book Antiqua" w:eastAsia="Aptos" w:hAnsi="Book Antiqua" w:cs="Times New Roman"/>
          <w:i/>
          <w:iCs/>
          <w:sz w:val="28"/>
          <w:szCs w:val="28"/>
        </w:rPr>
      </w:pPr>
      <w:r w:rsidRPr="009318C5">
        <w:rPr>
          <w:rFonts w:ascii="Book Antiqua" w:eastAsia="Aptos" w:hAnsi="Book Antiqua" w:cs="Times New Roman"/>
          <w:i/>
          <w:iCs/>
          <w:sz w:val="28"/>
          <w:szCs w:val="28"/>
        </w:rPr>
        <w:br/>
        <w:t xml:space="preserve">Aber als Knabe wollte er seine Gewohnheiten ablegen. Er hätte es nicht sagen können, aber wenn er draußen herumstrich den ganzen Tag und nicht einmal mehr die Hunde mithaben wollte, so wars, weil auch sie ihn liebten: weil in ihren Blicken Beobachtung war und Teilnahme, Erwartung und Besorgtheit; weil man auch vor ihnen nichts tun konnte, ohne zu freuen oder zu kränken……Man mußte nur eintreten in seinen vollen Geruch, schon war das </w:t>
      </w:r>
      <w:r w:rsidRPr="009318C5">
        <w:rPr>
          <w:rFonts w:ascii="Book Antiqua" w:eastAsia="Aptos" w:hAnsi="Book Antiqua" w:cs="Times New Roman"/>
          <w:i/>
          <w:iCs/>
          <w:sz w:val="28"/>
          <w:szCs w:val="28"/>
        </w:rPr>
        <w:lastRenderedPageBreak/>
        <w:t>Meiste entschieden. Kleinigkeiten konnten sich noch ändern; im ganzen war man schon der, für den sie einen hier hielten; der, dem sie aus seiner kleinen Vergangenheit und ihren eigenen Wünschen längst ein Leben gemacht hatten; das gemeinsame Wesen, das Tag und Nacht unter der Suggestion ihrer Liebe stand, zwischen ihrer Hoffnung und ihrem Argwohn, vor ihrem Tadel oder Beifall…….So einem nützt es nichts, mit unsäglicher Vorsicht die Treppen zu steigen. Alle werden im Wohnzimmer sein, und die Türe muß nur gehn, so sehen sie hin. Er bleibt im Dunkel, er will ihre Fragen abwarten. Aber dann kommt das Ärgste. Sie nehmen ihn bei den Händen, sie ziehen ihn an den Tisch, und alle, soviel ihrer da sind, strecken sich neugierig vor die Lampe. Sie haben es gut, sie halten sich dunkel, und auf ihn allein fällt, mit dem Licht, alle Schande, ein Gesicht zu haben………Nein, er wird fortgehen. Zum Beispiel während sie alle beschäftigt sind, ihm den Geburtstagstisch zu bestellen mit den schlecht erratenen Gegenständen, die wieder einmal alles ausgleichen sollen. Fortgehen für immer. Viel später erst wird ihm klar werden, wie sehr er sich damals vornahm, niemals zu lieben, um keinen in die entsetzliche Lage zu bringen, geliebt zu sein……“</w:t>
      </w:r>
    </w:p>
    <w:p w14:paraId="12EAD51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Rainer Maria Rilkes </w:t>
      </w:r>
      <w:r w:rsidRPr="009318C5">
        <w:rPr>
          <w:rFonts w:ascii="Book Antiqua" w:eastAsia="Aptos" w:hAnsi="Book Antiqua" w:cs="Times New Roman"/>
          <w:i/>
          <w:iCs/>
          <w:sz w:val="28"/>
          <w:szCs w:val="28"/>
        </w:rPr>
        <w:t>Die Aufzeichnungen des Malte Laurids Brigge</w:t>
      </w:r>
      <w:r w:rsidRPr="009318C5">
        <w:rPr>
          <w:rFonts w:ascii="Book Antiqua" w:eastAsia="Aptos" w:hAnsi="Book Antiqua" w:cs="Times New Roman"/>
          <w:sz w:val="28"/>
          <w:szCs w:val="28"/>
        </w:rPr>
        <w:t xml:space="preserve"> (1910) markiert nicht lediglich einen literarhistorischen Wendepunkt vom Symbolismus zur frühen Moderne, sondern stellt ein philosophisches Dokument ersten Ranges dar. Es ist das Protokoll einer radikalen </w:t>
      </w:r>
      <w:r w:rsidRPr="009318C5">
        <w:rPr>
          <w:rFonts w:ascii="Book Antiqua" w:eastAsia="Aptos" w:hAnsi="Book Antiqua" w:cs="Times New Roman"/>
          <w:i/>
          <w:iCs/>
          <w:sz w:val="28"/>
          <w:szCs w:val="28"/>
        </w:rPr>
        <w:t>Epoché</w:t>
      </w:r>
      <w:r w:rsidRPr="009318C5">
        <w:rPr>
          <w:rFonts w:ascii="Book Antiqua" w:eastAsia="Aptos" w:hAnsi="Book Antiqua" w:cs="Times New Roman"/>
          <w:sz w:val="28"/>
          <w:szCs w:val="28"/>
        </w:rPr>
        <w:t>, einer phänomenologischen Einklammerung der bürgerlichen Weltgewissheit, durchgeführt am lebendigen Leib eines Protagonisten, der an der Schwelle zur Neuzeit zerbricht und sich in diesem Zerbrechen neu zu entwerfen sucht.</w:t>
      </w:r>
    </w:p>
    <w:p w14:paraId="55FEC7B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Der Roman mündet in eine radikale theologische und ethische Neuorientierung. Nachdem Malte in der Stadt und in der Geschichte gescheitert ist, sucht er einen Ausweg in einer neuen Form der Liebe, die er „intransitiv“ nennt.</w:t>
      </w:r>
    </w:p>
    <w:p w14:paraId="2A41E126"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Malte kritisiert die herkömmliche Liebe als ein Besitzverhältnis. „Geliebtwerden“ ist für ihn eine Gefahr, ein „Brennen“, das den Geliebten verzehrt und fixiert. Die Liebe der Mutter, der Familie, bindet und erstickt das Selbst. Die Lösung ist die intransitive Liebe (eine Liebe ohne Objekt, oder eine Liebe, die durch das Objekt hindurchgeht). </w:t>
      </w:r>
      <w:r w:rsidRPr="009318C5">
        <w:rPr>
          <w:rFonts w:ascii="Book Antiqua" w:eastAsia="Aptos" w:hAnsi="Book Antiqua" w:cs="Times New Roman"/>
          <w:sz w:val="28"/>
          <w:szCs w:val="28"/>
        </w:rPr>
        <w:lastRenderedPageBreak/>
        <w:t>Vorbilder sind hier historische Frauenfiguren (Gaspara Stampa, Heloise, die Portugiesin), die liebten, ohne Gegenliebe zu fordern.</w:t>
      </w:r>
    </w:p>
    <w:p w14:paraId="3C6744D3" w14:textId="77777777" w:rsidR="009318C5" w:rsidRPr="009318C5" w:rsidRDefault="009318C5" w:rsidP="008949C1">
      <w:pPr>
        <w:jc w:val="center"/>
        <w:rPr>
          <w:rFonts w:ascii="Book Antiqua" w:eastAsia="Aptos" w:hAnsi="Book Antiqua" w:cs="Times New Roman"/>
          <w:i/>
          <w:iCs/>
          <w:sz w:val="28"/>
          <w:szCs w:val="28"/>
        </w:rPr>
      </w:pPr>
      <w:r w:rsidRPr="009318C5">
        <w:rPr>
          <w:rFonts w:ascii="Book Antiqua" w:eastAsia="Aptos" w:hAnsi="Book Antiqua" w:cs="Times New Roman"/>
          <w:i/>
          <w:iCs/>
          <w:sz w:val="28"/>
          <w:szCs w:val="28"/>
        </w:rPr>
        <w:t>„Geliebtwerden heißt aufbrennen. Lieben ist: Leuchten mit unerschöpflichem Öle.“</w:t>
      </w:r>
    </w:p>
    <w:p w14:paraId="60C81A35"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Diese Liebe ist ein Zustand der reinen Ausstrahlung, der Unabhängigkeit. Sie braucht das Gegenüber nicht mehr als Ziel, sondern nur noch als Anlass, um ins Unendliche zu wachsen.</w:t>
      </w:r>
    </w:p>
    <w:p w14:paraId="77A24EFF"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Der Sohn verlässt das Haus nicht, um zu sündigen, sondern um der Liebe der Familie zu entkommen, die ihn zum Objekt macht. In Rilkes Interpretation verlässt der Sohn das Vaterhaus nicht aus Lasterhaftigkeit oder Verschwendungssucht, sondern aus Notwehr gegen die Liebe seiner Familie. Die familiäre Liebe wird als ein System von Erwartungen und Gewohnheiten beschrieben, das die Individualität des Kindes erstickt. Die Hunde im Hof, die Bediensteten, die Eltern – alle lieben ihn und definieren ihn dadurch als „den Sohn“, „den Erben“, „den Geliebten“. Diese Liebe nimmt ihm den Atem und die Möglichkeit, sein eigenes „Ich“ zu entwickeln. Der Auszug ist also eine Flucht in die Anonymität, in die „Gleichgültigkeit“ der Welt, um die eigene Identität jenseits der Projektionen anderer zu finden. Er will „niemandes Sohn“ mehr sein, um endlich er selbst sein zu können.</w:t>
      </w:r>
    </w:p>
    <w:p w14:paraId="28BD947C"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Seine lange Wanderschaft ist ein Erlernen der intransitiven Liebe. Als er zurückkehrt, tut er dies nicht aus Unterwerfung, sondern aus Gleichgültigkeit. Er ist so souverän in seiner Liebe geworden, dass ihn die Liebe der anderen nicht mehr berühren (beschädigen) kann.</w:t>
      </w:r>
    </w:p>
    <w:p w14:paraId="0BF618AA"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Die Rückkehr des Sohnes am Ende der Parabel wird traditionell als Reue und Annahme der väterlichen Gnade gelesen. Bei Rilke ist es das Gegenteil: Der Sohn kehrt zurück, weil er in der Fremde die „Arbeit der Liebe“ erlernt hat – eine Liebe, die nichts fordert. Er wirft sich vor den Füßen der Familie nieder, nicht um Verzeihung zu flehen, sondern in einer Gebärde, die so absolut ist, dass sie jede Umarmung unmöglich macht. Er fleht sie inständig an, ihn </w:t>
      </w:r>
      <w:r w:rsidRPr="009318C5">
        <w:rPr>
          <w:rFonts w:ascii="Book Antiqua" w:eastAsia="Aptos" w:hAnsi="Book Antiqua" w:cs="Times New Roman"/>
          <w:i/>
          <w:iCs/>
          <w:sz w:val="28"/>
          <w:szCs w:val="28"/>
        </w:rPr>
        <w:t>nicht</w:t>
      </w:r>
      <w:r w:rsidRPr="009318C5">
        <w:rPr>
          <w:rFonts w:ascii="Book Antiqua" w:eastAsia="Aptos" w:hAnsi="Book Antiqua" w:cs="Times New Roman"/>
          <w:sz w:val="28"/>
          <w:szCs w:val="28"/>
        </w:rPr>
        <w:t xml:space="preserve"> zu lieben. Rilke schreibt: „Er war jetzt furchtbar schwer zu lieben, und er fühlte, daß nur Einer dazu imstande sei. Der aber wollte noch nicht“. Dieser „Eine“ ist Gott, der </w:t>
      </w:r>
      <w:r w:rsidRPr="009318C5">
        <w:rPr>
          <w:rFonts w:ascii="Book Antiqua" w:eastAsia="Aptos" w:hAnsi="Book Antiqua" w:cs="Times New Roman"/>
          <w:sz w:val="28"/>
          <w:szCs w:val="28"/>
        </w:rPr>
        <w:lastRenderedPageBreak/>
        <w:t>einzige Partner, der fähig ist, den Sohn zu lieben, ohne ihn einzuschränken, weil Gottes Liebe (in Rilkes Sicht) keine possessive Qualität hat. Rilkes Gott ist kein personales Gegenüber im christlichen Sinne. Er ist eine „Richtung“, ein „Entwurf“. Unter dem Einfluss Nietzsches („Gott ist tot“) entwickelt Rilke die Idee, dass Gott vom Menschen erst „gebaut“ werden muss. Gott ist das Produkt der überschüssigen, intransitiven Liebe der Menschen. Er ist das „Dunkle“, das „Schwere“, das wir nicht begreifen, aber auf das wir unser Herz ausrichten müssen. </w:t>
      </w:r>
    </w:p>
    <w:p w14:paraId="7B1CED66"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Diese Theologie ist post-metaphysisch: Sie setzt keinen existierenden Gott voraus, sondern fordert eine religiöse Haltung etsi deus non daretur (als ob es Gott nicht gäbe). Rilkes Frömmigkeit ist eine Frömmigkeit der Leere, die darauf wartet, gefüllt zu werden, aber die Leere selbst als heilig anerkennt.</w:t>
      </w:r>
    </w:p>
    <w:p w14:paraId="1FCC5260"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Ist Malte Laurids Brigge gescheitert? Der Roman hat kein „Happy End“. Malte bleibt in Paris, verarmt, psychisch labil. Das Buch bricht ab, es endet offen mit der Legende des verlorenen Sohnes. Doch philosophisch betrachtet ist dieses Scheitern produktiv. Malte scheitert an den falschen Lösungen der Tradition (Adel, Familie, bürgerliche Karriere, konventionelle Religion). In diesem Scheitern vollzieht er die Destruktion (Heidegger) der Metaphysik. Er räumt den Bauplatz ab.</w:t>
      </w:r>
    </w:p>
    <w:p w14:paraId="7C80EB23"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Was bleibt, ist die reine Existenz: nackt, gefährdet, aber „sehend“. Malte ist der Prototyp des modernen Menschen, der lernen muss, ohne Geländer zu leben. Seine Aufzeichnungen sind Übungen im Aushalten der Dissonanz.</w:t>
      </w:r>
    </w:p>
    <w:p w14:paraId="78C99BBE"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Rilkes Die Aufzeichnungen des Malte Laurids Brigge sind ein Monument der Krise und zugleich deren ästhetische Bewältigung. In einer Zeit, in der „Gott tot ist“ (Nietzsche) und das „Sein vergessen“ wurde (Heidegger), versucht Rilke, durch die absolute Hingabe an die Phänomene – an die Dinge und die eigene Angst – einen neuen Zugang zur Welt zu erzwingen.</w:t>
      </w:r>
    </w:p>
    <w:p w14:paraId="6968B5F1" w14:textId="77777777" w:rsidR="009318C5" w:rsidRPr="009318C5" w:rsidRDefault="009318C5" w:rsidP="009318C5">
      <w:pPr>
        <w:rPr>
          <w:rFonts w:ascii="Book Antiqua" w:eastAsia="Aptos" w:hAnsi="Book Antiqua" w:cs="Times New Roman"/>
          <w:sz w:val="28"/>
          <w:szCs w:val="28"/>
        </w:rPr>
      </w:pPr>
      <w:r w:rsidRPr="009318C5">
        <w:rPr>
          <w:rFonts w:ascii="Book Antiqua" w:eastAsia="Aptos" w:hAnsi="Book Antiqua" w:cs="Times New Roman"/>
          <w:sz w:val="28"/>
          <w:szCs w:val="28"/>
        </w:rPr>
        <w:t xml:space="preserve">Das Ergebnis ist keine neue Lehre, sondern eine Haltung: das „Sehenlernen“. Es ist die Bereitschaft, das Dasein in seiner vollen </w:t>
      </w:r>
      <w:r w:rsidRPr="009318C5">
        <w:rPr>
          <w:rFonts w:ascii="Book Antiqua" w:eastAsia="Aptos" w:hAnsi="Book Antiqua" w:cs="Times New Roman"/>
          <w:sz w:val="28"/>
          <w:szCs w:val="28"/>
        </w:rPr>
        <w:lastRenderedPageBreak/>
        <w:t>Schwere und Widersprüchlichkeit anzunehmen, den Tod nicht zu verdrängen und die Liebe nicht als Besitz zu missbrauchen. Damit formuliert Rilke eine Ethik der Gelassenheit (im Sinne des Loslassens) und der Aufmerksamkeit, die bis heute nichts von ihrer philosophischen Brisanz verloren hat. Malte mag als Figur untergehen, aber in seinem Untergang leuchtet die Möglichkeit eines „anderen“, authentischeren Lebens auf – eines Lebens im „Offenen“.</w:t>
      </w:r>
    </w:p>
    <w:p w14:paraId="6B814689" w14:textId="77777777" w:rsidR="007324DB" w:rsidRDefault="007324DB" w:rsidP="0075794D">
      <w:pPr>
        <w:rPr>
          <w:rFonts w:ascii="Book Antiqua" w:eastAsia="Aptos" w:hAnsi="Book Antiqua" w:cs="Times New Roman"/>
          <w:sz w:val="28"/>
          <w:szCs w:val="28"/>
        </w:rPr>
      </w:pPr>
    </w:p>
    <w:p w14:paraId="7F457511" w14:textId="77777777" w:rsidR="007324DB" w:rsidRDefault="007324DB" w:rsidP="0075794D">
      <w:pPr>
        <w:rPr>
          <w:rFonts w:ascii="Book Antiqua" w:eastAsia="Aptos" w:hAnsi="Book Antiqua" w:cs="Times New Roman"/>
          <w:sz w:val="28"/>
          <w:szCs w:val="28"/>
        </w:rPr>
      </w:pPr>
    </w:p>
    <w:p w14:paraId="3CC6C754" w14:textId="77777777" w:rsidR="007324DB" w:rsidRDefault="007324DB" w:rsidP="0075794D">
      <w:pPr>
        <w:rPr>
          <w:rFonts w:ascii="Book Antiqua" w:eastAsia="Aptos" w:hAnsi="Book Antiqua" w:cs="Times New Roman"/>
          <w:sz w:val="28"/>
          <w:szCs w:val="28"/>
        </w:rPr>
      </w:pPr>
    </w:p>
    <w:p w14:paraId="2E036C11" w14:textId="77777777" w:rsidR="007324DB" w:rsidRDefault="007324DB" w:rsidP="0075794D">
      <w:pPr>
        <w:rPr>
          <w:rFonts w:ascii="Book Antiqua" w:eastAsia="Aptos" w:hAnsi="Book Antiqua" w:cs="Times New Roman"/>
          <w:sz w:val="28"/>
          <w:szCs w:val="28"/>
        </w:rPr>
      </w:pPr>
    </w:p>
    <w:p w14:paraId="2005113B" w14:textId="54F36E34" w:rsidR="00EC35DF" w:rsidRPr="00EC35DF" w:rsidRDefault="00EC35DF" w:rsidP="003D27A5">
      <w:pPr>
        <w:jc w:val="center"/>
        <w:rPr>
          <w:rFonts w:ascii="Book Antiqua" w:eastAsia="Aptos" w:hAnsi="Book Antiqua" w:cs="Times New Roman"/>
          <w:b/>
          <w:bCs/>
          <w:sz w:val="72"/>
          <w:szCs w:val="72"/>
        </w:rPr>
      </w:pPr>
      <w:r w:rsidRPr="00EC35DF">
        <w:rPr>
          <w:rFonts w:ascii="Book Antiqua" w:eastAsia="Aptos" w:hAnsi="Book Antiqua" w:cs="Times New Roman"/>
          <w:b/>
          <w:bCs/>
          <w:sz w:val="72"/>
          <w:szCs w:val="72"/>
        </w:rPr>
        <w:t>Haben oder Sein</w:t>
      </w:r>
    </w:p>
    <w:p w14:paraId="7D72D0C8" w14:textId="77777777" w:rsidR="00EC35DF" w:rsidRPr="00EC35DF" w:rsidRDefault="00EC35DF" w:rsidP="00EC35DF">
      <w:pPr>
        <w:jc w:val="center"/>
        <w:rPr>
          <w:rFonts w:ascii="Book Antiqua" w:eastAsia="Aptos" w:hAnsi="Book Antiqua" w:cs="Times New Roman"/>
          <w:b/>
          <w:bCs/>
          <w:sz w:val="48"/>
          <w:szCs w:val="48"/>
        </w:rPr>
      </w:pPr>
    </w:p>
    <w:p w14:paraId="38C08C62" w14:textId="77777777" w:rsidR="00EC35DF" w:rsidRPr="00EC35DF" w:rsidRDefault="00EC35DF" w:rsidP="00EC35DF">
      <w:pPr>
        <w:rPr>
          <w:rFonts w:ascii="Book Antiqua" w:eastAsia="Aptos" w:hAnsi="Book Antiqua" w:cs="Times New Roman"/>
          <w:b/>
          <w:bCs/>
          <w:sz w:val="40"/>
          <w:szCs w:val="40"/>
        </w:rPr>
      </w:pPr>
      <w:r w:rsidRPr="00EC35DF">
        <w:rPr>
          <w:rFonts w:ascii="Book Antiqua" w:eastAsia="Aptos" w:hAnsi="Book Antiqua" w:cs="Times New Roman"/>
          <w:b/>
          <w:bCs/>
          <w:sz w:val="40"/>
          <w:szCs w:val="40"/>
        </w:rPr>
        <w:t>Die Ontologie von Eigentum und Habenwollen</w:t>
      </w:r>
    </w:p>
    <w:p w14:paraId="4DD64BAA" w14:textId="77777777" w:rsidR="00EC35DF" w:rsidRPr="00EC35DF" w:rsidRDefault="00EC35DF" w:rsidP="00EC35DF">
      <w:pPr>
        <w:rPr>
          <w:rFonts w:ascii="Book Antiqua" w:eastAsia="Aptos" w:hAnsi="Book Antiqua" w:cs="Times New Roman"/>
          <w:b/>
          <w:bCs/>
          <w:sz w:val="28"/>
          <w:szCs w:val="28"/>
        </w:rPr>
      </w:pPr>
    </w:p>
    <w:p w14:paraId="31219E36" w14:textId="77777777" w:rsidR="00EC35DF" w:rsidRPr="00EC35DF" w:rsidRDefault="00EC35DF" w:rsidP="00EC35DF">
      <w:pPr>
        <w:jc w:val="center"/>
        <w:rPr>
          <w:rFonts w:ascii="Book Antiqua" w:eastAsia="Aptos" w:hAnsi="Book Antiqua" w:cs="Times New Roman"/>
          <w:i/>
          <w:iCs/>
          <w:sz w:val="28"/>
          <w:szCs w:val="28"/>
        </w:rPr>
      </w:pPr>
      <w:r w:rsidRPr="00EC35DF">
        <w:rPr>
          <w:rFonts w:ascii="Book Antiqua" w:eastAsia="Aptos" w:hAnsi="Book Antiqua" w:cs="Times New Roman"/>
          <w:i/>
          <w:iCs/>
          <w:sz w:val="28"/>
          <w:szCs w:val="28"/>
        </w:rPr>
        <w:t>„Man muss jede Begierde hinterfragen, indem man fragt, was passiert, wenn das Ziel erreicht wird, und was passiert, wenn es nicht erreicht wird“</w:t>
      </w:r>
    </w:p>
    <w:p w14:paraId="71BF5535" w14:textId="77777777" w:rsidR="00EC35DF" w:rsidRPr="00EC35DF" w:rsidRDefault="00EC35DF" w:rsidP="00EC35DF">
      <w:pPr>
        <w:jc w:val="center"/>
        <w:rPr>
          <w:rFonts w:ascii="Book Antiqua" w:eastAsia="Aptos" w:hAnsi="Book Antiqua" w:cs="Times New Roman"/>
          <w:b/>
          <w:bCs/>
          <w:sz w:val="28"/>
          <w:szCs w:val="28"/>
        </w:rPr>
      </w:pPr>
      <w:r w:rsidRPr="00EC35DF">
        <w:rPr>
          <w:rFonts w:ascii="Book Antiqua" w:eastAsia="Aptos" w:hAnsi="Book Antiqua" w:cs="Times New Roman"/>
          <w:b/>
          <w:bCs/>
          <w:sz w:val="28"/>
          <w:szCs w:val="28"/>
        </w:rPr>
        <w:t>Epikur</w:t>
      </w:r>
    </w:p>
    <w:p w14:paraId="5434B90E" w14:textId="77777777" w:rsidR="00EC35DF" w:rsidRPr="00EC35DF" w:rsidRDefault="00EC35DF" w:rsidP="00EC35DF">
      <w:pPr>
        <w:rPr>
          <w:rFonts w:ascii="Book Antiqua" w:eastAsia="Aptos" w:hAnsi="Book Antiqua" w:cs="Times New Roman"/>
          <w:sz w:val="28"/>
          <w:szCs w:val="28"/>
        </w:rPr>
      </w:pPr>
    </w:p>
    <w:p w14:paraId="05AC3005"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Für Hegel ist Eigentum ein notwendiger Schritt zur Verwirklichung des freien Willens. Die Person kann sich nur als freier Wille manifestieren, indem sie sich in einer äußeren Sache vergegenständlicht. Diese Objektivierung ist die Basis für das Recht und die Anerkennung der Person in der Gesellschaft.</w:t>
      </w:r>
    </w:p>
    <w:p w14:paraId="39BAF2CE"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Fähigkeit des Willens, sich Inhalt zu geben und auf ihn Bezug zu nehmen, wird von der grundlegenden Fähigkeit begleitet, von jedem solchen Inhalt auch abstrahieren zu können. Der freie Wille äußert sich </w:t>
      </w:r>
      <w:r w:rsidRPr="00EC35DF">
        <w:rPr>
          <w:rFonts w:ascii="Book Antiqua" w:eastAsia="Aptos" w:hAnsi="Book Antiqua" w:cs="Times New Roman"/>
          <w:sz w:val="28"/>
          <w:szCs w:val="28"/>
        </w:rPr>
        <w:lastRenderedPageBreak/>
        <w:t xml:space="preserve">zunächst im „natürlichen und unmittelbaren“ Willen, der in der philosophischen Tradition auch als </w:t>
      </w:r>
      <w:r w:rsidRPr="00EC35DF">
        <w:rPr>
          <w:rFonts w:ascii="Book Antiqua" w:eastAsia="Aptos" w:hAnsi="Book Antiqua" w:cs="Times New Roman"/>
          <w:i/>
          <w:iCs/>
          <w:sz w:val="28"/>
          <w:szCs w:val="28"/>
        </w:rPr>
        <w:t>Willkür</w:t>
      </w:r>
      <w:r w:rsidRPr="00EC35DF">
        <w:rPr>
          <w:rFonts w:ascii="Book Antiqua" w:eastAsia="Aptos" w:hAnsi="Book Antiqua" w:cs="Times New Roman"/>
          <w:sz w:val="28"/>
          <w:szCs w:val="28"/>
        </w:rPr>
        <w:t xml:space="preserve"> bezeichnet wird und sich im Akt des In-Besitz-Nehmens manifestiert.</w:t>
      </w:r>
    </w:p>
    <w:p w14:paraId="54018B2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Heideggers Ansatz deutet darauf hin, dass die stabilisierende Funktion der Dinge für die Identität nicht im abstrakten </w:t>
      </w:r>
      <w:r w:rsidRPr="00EC35DF">
        <w:rPr>
          <w:rFonts w:ascii="Book Antiqua" w:eastAsia="Aptos" w:hAnsi="Book Antiqua" w:cs="Times New Roman"/>
          <w:i/>
          <w:iCs/>
          <w:sz w:val="28"/>
          <w:szCs w:val="28"/>
        </w:rPr>
        <w:t>Besitzen</w:t>
      </w:r>
      <w:r w:rsidRPr="00EC35DF">
        <w:rPr>
          <w:rFonts w:ascii="Book Antiqua" w:eastAsia="Aptos" w:hAnsi="Book Antiqua" w:cs="Times New Roman"/>
          <w:sz w:val="28"/>
          <w:szCs w:val="28"/>
        </w:rPr>
        <w:t xml:space="preserve"> liegt, sondern im "In Obhut nehmen". Unveräußerliche Dinge, die diesen Identitätskern repräsentieren, sind dem falsch verstandenen Herrschaftsanspruch über die Dinge weit überlegen.</w:t>
      </w:r>
    </w:p>
    <w:p w14:paraId="5A440120"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Verwechslung von Identität und Eigentum ist somit der psychologische Kern der </w:t>
      </w:r>
      <w:r w:rsidRPr="00EC35DF">
        <w:rPr>
          <w:rFonts w:ascii="Book Antiqua" w:eastAsia="Aptos" w:hAnsi="Book Antiqua" w:cs="Times New Roman"/>
          <w:i/>
          <w:iCs/>
          <w:sz w:val="28"/>
          <w:szCs w:val="28"/>
        </w:rPr>
        <w:t>Habenwollen</w:t>
      </w:r>
      <w:r w:rsidRPr="00EC35DF">
        <w:rPr>
          <w:rFonts w:ascii="Book Antiqua" w:eastAsia="Aptos" w:hAnsi="Book Antiqua" w:cs="Times New Roman"/>
          <w:sz w:val="28"/>
          <w:szCs w:val="28"/>
        </w:rPr>
        <w:t xml:space="preserve">-Pathologie. Wenn der Mensch versucht, die Welt abstrakt zu </w:t>
      </w:r>
      <w:r w:rsidRPr="00EC35DF">
        <w:rPr>
          <w:rFonts w:ascii="Book Antiqua" w:eastAsia="Aptos" w:hAnsi="Book Antiqua" w:cs="Times New Roman"/>
          <w:i/>
          <w:iCs/>
          <w:sz w:val="28"/>
          <w:szCs w:val="28"/>
        </w:rPr>
        <w:t>besitzen</w:t>
      </w:r>
      <w:r w:rsidRPr="00EC35DF">
        <w:rPr>
          <w:rFonts w:ascii="Book Antiqua" w:eastAsia="Aptos" w:hAnsi="Book Antiqua" w:cs="Times New Roman"/>
          <w:sz w:val="28"/>
          <w:szCs w:val="28"/>
        </w:rPr>
        <w:t xml:space="preserve"> (kontrollieren/horten), anstatt sie pflegend in </w:t>
      </w:r>
      <w:r w:rsidRPr="00EC35DF">
        <w:rPr>
          <w:rFonts w:ascii="Book Antiqua" w:eastAsia="Aptos" w:hAnsi="Book Antiqua" w:cs="Times New Roman"/>
          <w:i/>
          <w:iCs/>
          <w:sz w:val="28"/>
          <w:szCs w:val="28"/>
        </w:rPr>
        <w:t>Obhut zu nehmen</w:t>
      </w:r>
      <w:r w:rsidRPr="00EC35DF">
        <w:rPr>
          <w:rFonts w:ascii="Book Antiqua" w:eastAsia="Aptos" w:hAnsi="Book Antiqua" w:cs="Times New Roman"/>
          <w:sz w:val="28"/>
          <w:szCs w:val="28"/>
        </w:rPr>
        <w:t xml:space="preserve"> (gebrauchen/pflegen), geht der stabilisierende Nutzen der Dinge verloren. Das Begehren richtet sich dann auf die abstrakte Sicherung des </w:t>
      </w:r>
      <w:r w:rsidRPr="00EC35DF">
        <w:rPr>
          <w:rFonts w:ascii="Book Antiqua" w:eastAsia="Aptos" w:hAnsi="Book Antiqua" w:cs="Times New Roman"/>
          <w:i/>
          <w:iCs/>
          <w:sz w:val="28"/>
          <w:szCs w:val="28"/>
        </w:rPr>
        <w:t>Habens</w:t>
      </w:r>
      <w:r w:rsidRPr="00EC35DF">
        <w:rPr>
          <w:rFonts w:ascii="Book Antiqua" w:eastAsia="Aptos" w:hAnsi="Book Antiqua" w:cs="Times New Roman"/>
          <w:sz w:val="28"/>
          <w:szCs w:val="28"/>
        </w:rPr>
        <w:t xml:space="preserve"> statt auf die physische Notwendigkeit des </w:t>
      </w:r>
      <w:r w:rsidRPr="00EC35DF">
        <w:rPr>
          <w:rFonts w:ascii="Book Antiqua" w:eastAsia="Aptos" w:hAnsi="Book Antiqua" w:cs="Times New Roman"/>
          <w:i/>
          <w:iCs/>
          <w:sz w:val="28"/>
          <w:szCs w:val="28"/>
        </w:rPr>
        <w:t>Gebrauchs</w:t>
      </w:r>
      <w:r w:rsidRPr="00EC35DF">
        <w:rPr>
          <w:rFonts w:ascii="Book Antiqua" w:eastAsia="Aptos" w:hAnsi="Book Antiqua" w:cs="Times New Roman"/>
          <w:sz w:val="28"/>
          <w:szCs w:val="28"/>
        </w:rPr>
        <w:t>, was die Entfremdung vertieft.</w:t>
      </w:r>
    </w:p>
    <w:p w14:paraId="7DEC1E09"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Wird das Eigentum zu einem reinen Instrument der Akkumulation, kann die äußere Manifestation der Freiheit in eine Quelle der Entfremdung umschlagen, wie die Marx'sche Kritik später aufzeigen sollte. Das Streben nach </w:t>
      </w:r>
      <w:r w:rsidRPr="00EC35DF">
        <w:rPr>
          <w:rFonts w:ascii="Book Antiqua" w:eastAsia="Aptos" w:hAnsi="Book Antiqua" w:cs="Times New Roman"/>
          <w:i/>
          <w:iCs/>
          <w:sz w:val="28"/>
          <w:szCs w:val="28"/>
        </w:rPr>
        <w:t>Besitzen</w:t>
      </w:r>
      <w:r w:rsidRPr="00EC35DF">
        <w:rPr>
          <w:rFonts w:ascii="Book Antiqua" w:eastAsia="Aptos" w:hAnsi="Book Antiqua" w:cs="Times New Roman"/>
          <w:sz w:val="28"/>
          <w:szCs w:val="28"/>
        </w:rPr>
        <w:t xml:space="preserve"> unter diesen Umständen kann ironischerweise die Freiheit, die es ursprünglich verwirklichen soll, untergraben, indem es den Menschen zu einem Sklaven seiner angehäuften Objekte macht.</w:t>
      </w:r>
    </w:p>
    <w:p w14:paraId="6649314F"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Ein unkontrolliertes </w:t>
      </w:r>
      <w:r w:rsidRPr="00EC35DF">
        <w:rPr>
          <w:rFonts w:ascii="Book Antiqua" w:eastAsia="Aptos" w:hAnsi="Book Antiqua" w:cs="Times New Roman"/>
          <w:i/>
          <w:iCs/>
          <w:sz w:val="28"/>
          <w:szCs w:val="28"/>
        </w:rPr>
        <w:t>Habenwollen</w:t>
      </w:r>
      <w:r w:rsidRPr="00EC35DF">
        <w:rPr>
          <w:rFonts w:ascii="Book Antiqua" w:eastAsia="Aptos" w:hAnsi="Book Antiqua" w:cs="Times New Roman"/>
          <w:sz w:val="28"/>
          <w:szCs w:val="28"/>
        </w:rPr>
        <w:t xml:space="preserve"> wurde als Ursache für Unglück identifiziert. Ein ethisches Leben in dieser Hinsicht bedeutet, sich selbst gut zu kennen und im Einklang mit seiner positiven, affirmierenden Kraft des Lebens zu handeln. Tugendhaft sind jene Wünsche und Aktivitäten, die das tiefere Wesen nähren und stärken. Der Mensch soll sich von jenen Handlungen fernhalten, die ihn schwächen oder vom Kurs abbringen. Es geht nicht um die Auslöschung des Begehrens (Askese), sondern um dessen rationale Affirmation und Lenkung.</w:t>
      </w:r>
    </w:p>
    <w:p w14:paraId="20F58F39"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w:t>
      </w:r>
      <w:r w:rsidRPr="00EC35DF">
        <w:rPr>
          <w:rFonts w:ascii="Book Antiqua" w:eastAsia="Aptos" w:hAnsi="Book Antiqua" w:cs="Times New Roman"/>
          <w:b/>
          <w:bCs/>
          <w:sz w:val="28"/>
          <w:szCs w:val="28"/>
        </w:rPr>
        <w:t>Haben-Orientierung</w:t>
      </w:r>
      <w:r w:rsidRPr="00EC35DF">
        <w:rPr>
          <w:rFonts w:ascii="Book Antiqua" w:eastAsia="Aptos" w:hAnsi="Book Antiqua" w:cs="Times New Roman"/>
          <w:sz w:val="28"/>
          <w:szCs w:val="28"/>
        </w:rPr>
        <w:t xml:space="preserve"> ist durch Objektivierung, Besitz und Kontrolle gekennzeichnet. Der Mensch definiert sich über das, was er akkumuliert – sei es materieller Besitz, Wissen oder Titel. In der Liebe bedeutet </w:t>
      </w:r>
      <w:r w:rsidRPr="00EC35DF">
        <w:rPr>
          <w:rFonts w:ascii="Book Antiqua" w:eastAsia="Aptos" w:hAnsi="Book Antiqua" w:cs="Times New Roman"/>
          <w:sz w:val="28"/>
          <w:szCs w:val="28"/>
        </w:rPr>
        <w:lastRenderedPageBreak/>
        <w:t xml:space="preserve">Habenwollen, den oder die Geliebte zu besitzen, zu kontrollieren und einzuschränken. Gott wird in dieser Existenzweise als Idol, als Machwerk der Menschen, betrachtet. Die Extremform dieser Orientierung ist der Geiz, an der man gut erkennen kann wie sich an Anhaften am Materiellen zur psychologischen Hölle verwandelt. </w:t>
      </w:r>
    </w:p>
    <w:p w14:paraId="07844A4A" w14:textId="77777777" w:rsidR="00EC35DF" w:rsidRPr="00EC35DF" w:rsidRDefault="00EC35DF" w:rsidP="00EC35DF">
      <w:pPr>
        <w:rPr>
          <w:rFonts w:ascii="Book Antiqua" w:eastAsia="Aptos" w:hAnsi="Book Antiqua" w:cs="Times New Roman"/>
          <w:sz w:val="28"/>
          <w:szCs w:val="28"/>
        </w:rPr>
      </w:pPr>
    </w:p>
    <w:p w14:paraId="79229E6B" w14:textId="77777777" w:rsidR="00EC35DF" w:rsidRPr="00EC35DF" w:rsidRDefault="00EC35DF" w:rsidP="00EC35DF">
      <w:pPr>
        <w:rPr>
          <w:rFonts w:ascii="Book Antiqua" w:eastAsia="Aptos" w:hAnsi="Book Antiqua" w:cs="Times New Roman"/>
          <w:sz w:val="40"/>
          <w:szCs w:val="40"/>
        </w:rPr>
      </w:pPr>
      <w:r w:rsidRPr="00EC35DF">
        <w:rPr>
          <w:rFonts w:ascii="Book Antiqua" w:eastAsia="Aptos" w:hAnsi="Book Antiqua" w:cs="Times New Roman"/>
          <w:b/>
          <w:bCs/>
          <w:sz w:val="40"/>
          <w:szCs w:val="40"/>
        </w:rPr>
        <w:t>Geiz als existenzielle und soziale Pathologie</w:t>
      </w:r>
    </w:p>
    <w:p w14:paraId="40246F26" w14:textId="77777777" w:rsidR="00EC35DF" w:rsidRPr="00EC35DF" w:rsidRDefault="00EC35DF" w:rsidP="00EC35DF">
      <w:pPr>
        <w:rPr>
          <w:rFonts w:ascii="Book Antiqua" w:eastAsia="Aptos" w:hAnsi="Book Antiqua" w:cs="Times New Roman"/>
          <w:sz w:val="28"/>
          <w:szCs w:val="28"/>
        </w:rPr>
      </w:pPr>
    </w:p>
    <w:p w14:paraId="50C8DD72"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Geiz wird semantisch als die übermäßige Neigung zum Anhäufen von Gütern oder Geld und die Unwilligkeit, diese auszugeben, definiert. Dieses Verhalten muss von der </w:t>
      </w:r>
      <w:r w:rsidRPr="00EC35DF">
        <w:rPr>
          <w:rFonts w:ascii="Book Antiqua" w:eastAsia="Aptos" w:hAnsi="Book Antiqua" w:cs="Times New Roman"/>
          <w:b/>
          <w:bCs/>
          <w:sz w:val="28"/>
          <w:szCs w:val="28"/>
        </w:rPr>
        <w:t>Sparsamkeit</w:t>
      </w:r>
      <w:r w:rsidRPr="00EC35DF">
        <w:rPr>
          <w:rFonts w:ascii="Book Antiqua" w:eastAsia="Aptos" w:hAnsi="Book Antiqua" w:cs="Times New Roman"/>
          <w:sz w:val="28"/>
          <w:szCs w:val="28"/>
        </w:rPr>
        <w:t xml:space="preserve"> unterschieden werden, welche einen rationalen, achtsamen und zweckmäßigen Umgang mit Ressourcen im Hinblick auf die Zukunftsplanung darstellt. Sparsamkeit kann als eine funktionale Tugend betrachtet werden, wohingegen Geiz primär als ein Laster gilt.</w:t>
      </w:r>
    </w:p>
    <w:p w14:paraId="44E433AF"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Psychologisch betrachtet lässt sich eine tiefere Differenzierung zwischen Geiz und Gier (</w:t>
      </w:r>
      <w:r w:rsidRPr="00EC35DF">
        <w:rPr>
          <w:rFonts w:ascii="Book Antiqua" w:eastAsia="Aptos" w:hAnsi="Book Antiqua" w:cs="Times New Roman"/>
          <w:i/>
          <w:iCs/>
          <w:sz w:val="28"/>
          <w:szCs w:val="28"/>
        </w:rPr>
        <w:t>Gier</w:t>
      </w:r>
      <w:r w:rsidRPr="00EC35DF">
        <w:rPr>
          <w:rFonts w:ascii="Book Antiqua" w:eastAsia="Aptos" w:hAnsi="Book Antiqua" w:cs="Times New Roman"/>
          <w:sz w:val="28"/>
          <w:szCs w:val="28"/>
        </w:rPr>
        <w:t xml:space="preserve"> oder </w:t>
      </w:r>
      <w:r w:rsidRPr="00EC35DF">
        <w:rPr>
          <w:rFonts w:ascii="Book Antiqua" w:eastAsia="Aptos" w:hAnsi="Book Antiqua" w:cs="Times New Roman"/>
          <w:i/>
          <w:iCs/>
          <w:sz w:val="28"/>
          <w:szCs w:val="28"/>
        </w:rPr>
        <w:t>Habsucht</w:t>
      </w:r>
      <w:r w:rsidRPr="00EC35DF">
        <w:rPr>
          <w:rFonts w:ascii="Book Antiqua" w:eastAsia="Aptos" w:hAnsi="Book Antiqua" w:cs="Times New Roman"/>
          <w:sz w:val="28"/>
          <w:szCs w:val="28"/>
        </w:rPr>
        <w:t xml:space="preserve">) feststellen. Der Geiz ist in seiner Grundstruktur eine defensive Pathologie der </w:t>
      </w:r>
      <w:r w:rsidRPr="00EC35DF">
        <w:rPr>
          <w:rFonts w:ascii="Book Antiqua" w:eastAsia="Aptos" w:hAnsi="Book Antiqua" w:cs="Times New Roman"/>
          <w:b/>
          <w:bCs/>
          <w:sz w:val="28"/>
          <w:szCs w:val="28"/>
        </w:rPr>
        <w:t>Retention</w:t>
      </w:r>
      <w:r w:rsidRPr="00EC35DF">
        <w:rPr>
          <w:rFonts w:ascii="Book Antiqua" w:eastAsia="Aptos" w:hAnsi="Book Antiqua" w:cs="Times New Roman"/>
          <w:sz w:val="28"/>
          <w:szCs w:val="28"/>
        </w:rPr>
        <w:t xml:space="preserve"> (des Festhaltens), die fast immer mit einer Form von Angst verbunden ist. Das Horten und Sparen wird als Versuch der Kompensation und der Schaffung von Schutz und Stärke in Anbetracht eines schwach ausgeprägten Selbstwerts interpretiert. Im Gegensatz dazu ist Gier eine offensive Pathologie der </w:t>
      </w:r>
      <w:r w:rsidRPr="00EC35DF">
        <w:rPr>
          <w:rFonts w:ascii="Book Antiqua" w:eastAsia="Aptos" w:hAnsi="Book Antiqua" w:cs="Times New Roman"/>
          <w:b/>
          <w:bCs/>
          <w:sz w:val="28"/>
          <w:szCs w:val="28"/>
        </w:rPr>
        <w:t>Akquisition</w:t>
      </w:r>
      <w:r w:rsidRPr="00EC35DF">
        <w:rPr>
          <w:rFonts w:ascii="Book Antiqua" w:eastAsia="Aptos" w:hAnsi="Book Antiqua" w:cs="Times New Roman"/>
          <w:sz w:val="28"/>
          <w:szCs w:val="28"/>
        </w:rPr>
        <w:t xml:space="preserve"> (des Haben-Wollens), die auf unersättlichem Verlangen und Machtstreben beruht. Die psychologische Kausalität verweist darauf, dass die ethische Mangelhaftigkeit des Geizes – die Verweigerung der relationalen Funktionalität des Besitzes – direkt aus einem Mangel an innerer Fülle und Vertrauen entspringt.</w:t>
      </w:r>
    </w:p>
    <w:p w14:paraId="019F8F2E"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Geiz wird als moralisches Extrem innerhalb des Gebens und Nehmens von Vermögensobjekten verhandelt. Die angestrebte Tugend der Mitte ist die </w:t>
      </w:r>
      <w:r w:rsidRPr="00EC35DF">
        <w:rPr>
          <w:rFonts w:ascii="Book Antiqua" w:eastAsia="Aptos" w:hAnsi="Book Antiqua" w:cs="Times New Roman"/>
          <w:b/>
          <w:bCs/>
          <w:sz w:val="28"/>
          <w:szCs w:val="28"/>
        </w:rPr>
        <w:t>Freigebigkeit</w:t>
      </w:r>
      <w:r w:rsidRPr="00EC35DF">
        <w:rPr>
          <w:rFonts w:ascii="Book Antiqua" w:eastAsia="Aptos" w:hAnsi="Book Antiqua" w:cs="Times New Roman"/>
          <w:sz w:val="28"/>
          <w:szCs w:val="28"/>
        </w:rPr>
        <w:t>, die das angemessene Handeln im Umgang mit Geld und Gut darstellt.</w:t>
      </w:r>
    </w:p>
    <w:p w14:paraId="61447994"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lastRenderedPageBreak/>
        <w:t xml:space="preserve">Geiz wird in diesem Schema als </w:t>
      </w:r>
      <w:r w:rsidRPr="00EC35DF">
        <w:rPr>
          <w:rFonts w:ascii="Book Antiqua" w:eastAsia="Aptos" w:hAnsi="Book Antiqua" w:cs="Times New Roman"/>
          <w:b/>
          <w:bCs/>
          <w:sz w:val="28"/>
          <w:szCs w:val="28"/>
        </w:rPr>
        <w:t>Mangel</w:t>
      </w:r>
      <w:r w:rsidRPr="00EC35DF">
        <w:rPr>
          <w:rFonts w:ascii="Book Antiqua" w:eastAsia="Aptos" w:hAnsi="Book Antiqua" w:cs="Times New Roman"/>
          <w:sz w:val="28"/>
          <w:szCs w:val="28"/>
        </w:rPr>
        <w:t xml:space="preserve"> im Verhältnis zum Geben und als </w:t>
      </w:r>
      <w:r w:rsidRPr="00EC35DF">
        <w:rPr>
          <w:rFonts w:ascii="Book Antiqua" w:eastAsia="Aptos" w:hAnsi="Book Antiqua" w:cs="Times New Roman"/>
          <w:b/>
          <w:bCs/>
          <w:sz w:val="28"/>
          <w:szCs w:val="28"/>
        </w:rPr>
        <w:t>Übermaß</w:t>
      </w:r>
      <w:r w:rsidRPr="00EC35DF">
        <w:rPr>
          <w:rFonts w:ascii="Book Antiqua" w:eastAsia="Aptos" w:hAnsi="Book Antiqua" w:cs="Times New Roman"/>
          <w:sz w:val="28"/>
          <w:szCs w:val="28"/>
        </w:rPr>
        <w:t xml:space="preserve"> im Verhältnis zum Nehmen charakterisiert. Die Verschwendung ist das spiegelbildliche Übermaß im Geben und der Mangel im Nehmen. Aristoteles bewertet den Verschwender, der im Geben zu viel tut, als dem Geizigen moralisch überlegen. Diese Unterscheidung ist entscheidend: Der Verschwender besitzt die Anlage zur Freigebigkeit (er gibt und nimmt nicht) und kann durch Erfahrung oder Alter gebessert werden, um die Mitte zu finden. Sein Fehler ist die Torheit im Umgang, nicht der schlechte Charakter. Der Geizige hingegen verweigert die primäre Funktion des Besitzes – das Geben und den Nutzen – und tut niemandem Gutes, nicht einmal sich selbst. Die philosophische Verurteilung des Geizes basiert somit auf der </w:t>
      </w:r>
      <w:r w:rsidRPr="00EC35DF">
        <w:rPr>
          <w:rFonts w:ascii="Book Antiqua" w:eastAsia="Aptos" w:hAnsi="Book Antiqua" w:cs="Times New Roman"/>
          <w:b/>
          <w:bCs/>
          <w:sz w:val="28"/>
          <w:szCs w:val="28"/>
        </w:rPr>
        <w:t>Verweigerung der relationalen Funktionalität</w:t>
      </w:r>
      <w:r w:rsidRPr="00EC35DF">
        <w:rPr>
          <w:rFonts w:ascii="Book Antiqua" w:eastAsia="Aptos" w:hAnsi="Book Antiqua" w:cs="Times New Roman"/>
          <w:sz w:val="28"/>
          <w:szCs w:val="28"/>
        </w:rPr>
        <w:t xml:space="preserve"> des Besitzes. Dies spiegelt die psychologische Diagnose wider, dass Geiz ein Mangelgefühl ist, das durch Horten nicht behoben werden kann, weil es den dynamischen Fluss des Gutes blockiert.</w:t>
      </w:r>
    </w:p>
    <w:p w14:paraId="1AF90081"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In der christlichen Tradition wird Geiz unter dem lateinischen Begriff </w:t>
      </w:r>
      <w:r w:rsidRPr="00EC35DF">
        <w:rPr>
          <w:rFonts w:ascii="Book Antiqua" w:eastAsia="Aptos" w:hAnsi="Book Antiqua" w:cs="Times New Roman"/>
          <w:b/>
          <w:bCs/>
          <w:sz w:val="28"/>
          <w:szCs w:val="28"/>
        </w:rPr>
        <w:t>Avaritia</w:t>
      </w:r>
      <w:r w:rsidRPr="00EC35DF">
        <w:rPr>
          <w:rFonts w:ascii="Book Antiqua" w:eastAsia="Aptos" w:hAnsi="Book Antiqua" w:cs="Times New Roman"/>
          <w:sz w:val="28"/>
          <w:szCs w:val="28"/>
        </w:rPr>
        <w:t xml:space="preserve"> oder Habsucht zu einem der Sieben Hauptlaster gezählt, die im Akronym </w:t>
      </w:r>
      <w:r w:rsidRPr="00EC35DF">
        <w:rPr>
          <w:rFonts w:ascii="Book Antiqua" w:eastAsia="Aptos" w:hAnsi="Book Antiqua" w:cs="Times New Roman"/>
          <w:b/>
          <w:bCs/>
          <w:sz w:val="28"/>
          <w:szCs w:val="28"/>
        </w:rPr>
        <w:t>Saligia</w:t>
      </w:r>
      <w:r w:rsidRPr="00EC35DF">
        <w:rPr>
          <w:rFonts w:ascii="Book Antiqua" w:eastAsia="Aptos" w:hAnsi="Book Antiqua" w:cs="Times New Roman"/>
          <w:sz w:val="28"/>
          <w:szCs w:val="28"/>
        </w:rPr>
        <w:t xml:space="preserve"> zusammengefasst sind (Superbia, Avaritia, Luxuria, Ira, Gula, Invidia, Acedia).</w:t>
      </w:r>
    </w:p>
    <w:p w14:paraId="5D951CB8"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Hier erhält Geiz eine spirituelle Dimension. Er wird als eine existenzielle Fixierung auf das Irdische betrachtet, die das Herz des Menschen bindet und ihn von der Nächstenliebe und der Hinwendung zu Gott abhält. Die Anhäufung und die Verweigerung des Teilens werden zu einer Form der idolhaften Verehrung des Materiellen.</w:t>
      </w:r>
    </w:p>
    <w:p w14:paraId="3C7BA01A" w14:textId="77777777" w:rsidR="00EC35DF" w:rsidRPr="00EC35DF" w:rsidRDefault="00EC35DF" w:rsidP="00EC35DF">
      <w:pPr>
        <w:rPr>
          <w:rFonts w:ascii="Book Antiqua" w:eastAsia="Aptos" w:hAnsi="Book Antiqua" w:cs="Times New Roman"/>
          <w:sz w:val="28"/>
          <w:szCs w:val="28"/>
        </w:rPr>
      </w:pPr>
    </w:p>
    <w:p w14:paraId="6DB9D671" w14:textId="434D1B07" w:rsidR="00EC35DF" w:rsidRPr="00EC35DF" w:rsidRDefault="00EC35DF" w:rsidP="00EC35DF">
      <w:pPr>
        <w:rPr>
          <w:rFonts w:ascii="Book Antiqua" w:eastAsia="Aptos" w:hAnsi="Book Antiqua" w:cs="Times New Roman"/>
          <w:b/>
          <w:bCs/>
          <w:sz w:val="40"/>
          <w:szCs w:val="40"/>
        </w:rPr>
      </w:pPr>
      <w:r w:rsidRPr="00EC35DF">
        <w:rPr>
          <w:rFonts w:ascii="Book Antiqua" w:eastAsia="Aptos" w:hAnsi="Book Antiqua" w:cs="Times New Roman"/>
          <w:b/>
          <w:bCs/>
          <w:sz w:val="40"/>
          <w:szCs w:val="40"/>
        </w:rPr>
        <w:t>Das psychologische</w:t>
      </w:r>
      <w:r w:rsidR="0035180A">
        <w:rPr>
          <w:rFonts w:ascii="Book Antiqua" w:eastAsia="Aptos" w:hAnsi="Book Antiqua" w:cs="Times New Roman"/>
          <w:b/>
          <w:bCs/>
          <w:sz w:val="40"/>
          <w:szCs w:val="40"/>
        </w:rPr>
        <w:t>n Wurzeln der Gier</w:t>
      </w:r>
    </w:p>
    <w:p w14:paraId="0D649475" w14:textId="77777777" w:rsidR="00EC35DF" w:rsidRPr="00EC35DF" w:rsidRDefault="00EC35DF" w:rsidP="00EC35DF">
      <w:pPr>
        <w:rPr>
          <w:rFonts w:ascii="Book Antiqua" w:eastAsia="Aptos" w:hAnsi="Book Antiqua" w:cs="Times New Roman"/>
          <w:sz w:val="28"/>
          <w:szCs w:val="28"/>
        </w:rPr>
      </w:pPr>
    </w:p>
    <w:p w14:paraId="669FF317"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Tiefenpsychologie, insbesondere die Psychoanalyse nach Sigmund Freud, bietet einen ursächlichen Erklärungsansatz für Geiz, der in der frühkindlichen Entwicklung verankert ist. Geiz und Besitzstreben werden mit einer Fixierung in der </w:t>
      </w:r>
      <w:r w:rsidRPr="00EC35DF">
        <w:rPr>
          <w:rFonts w:ascii="Book Antiqua" w:eastAsia="Aptos" w:hAnsi="Book Antiqua" w:cs="Times New Roman"/>
          <w:b/>
          <w:bCs/>
          <w:sz w:val="28"/>
          <w:szCs w:val="28"/>
        </w:rPr>
        <w:t>analen Phase</w:t>
      </w:r>
      <w:r w:rsidRPr="00EC35DF">
        <w:rPr>
          <w:rFonts w:ascii="Book Antiqua" w:eastAsia="Aptos" w:hAnsi="Book Antiqua" w:cs="Times New Roman"/>
          <w:sz w:val="28"/>
          <w:szCs w:val="28"/>
        </w:rPr>
        <w:t xml:space="preserve"> (etwa 1. bis 3. </w:t>
      </w:r>
      <w:r w:rsidRPr="00EC35DF">
        <w:rPr>
          <w:rFonts w:ascii="Book Antiqua" w:eastAsia="Aptos" w:hAnsi="Book Antiqua" w:cs="Times New Roman"/>
          <w:sz w:val="28"/>
          <w:szCs w:val="28"/>
        </w:rPr>
        <w:lastRenderedPageBreak/>
        <w:t xml:space="preserve">Lebensjahr) in Verbindung gebracht. Diese Phase wird durch die psychischen Modi des </w:t>
      </w:r>
      <w:r w:rsidRPr="00EC35DF">
        <w:rPr>
          <w:rFonts w:ascii="Book Antiqua" w:eastAsia="Aptos" w:hAnsi="Book Antiqua" w:cs="Times New Roman"/>
          <w:b/>
          <w:bCs/>
          <w:sz w:val="28"/>
          <w:szCs w:val="28"/>
        </w:rPr>
        <w:t>Festhaltens</w:t>
      </w:r>
      <w:r w:rsidRPr="00EC35DF">
        <w:rPr>
          <w:rFonts w:ascii="Book Antiqua" w:eastAsia="Aptos" w:hAnsi="Book Antiqua" w:cs="Times New Roman"/>
          <w:sz w:val="28"/>
          <w:szCs w:val="28"/>
        </w:rPr>
        <w:t xml:space="preserve"> und </w:t>
      </w:r>
      <w:r w:rsidRPr="00EC35DF">
        <w:rPr>
          <w:rFonts w:ascii="Book Antiqua" w:eastAsia="Aptos" w:hAnsi="Book Antiqua" w:cs="Times New Roman"/>
          <w:b/>
          <w:bCs/>
          <w:sz w:val="28"/>
          <w:szCs w:val="28"/>
        </w:rPr>
        <w:t>Loslassens</w:t>
      </w:r>
      <w:r w:rsidRPr="00EC35DF">
        <w:rPr>
          <w:rFonts w:ascii="Book Antiqua" w:eastAsia="Aptos" w:hAnsi="Book Antiqua" w:cs="Times New Roman"/>
          <w:sz w:val="28"/>
          <w:szCs w:val="28"/>
        </w:rPr>
        <w:t xml:space="preserve"> von Körperausscheidungen bestimmt.</w:t>
      </w:r>
    </w:p>
    <w:p w14:paraId="213DA81A"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Freud postulierte, dass die analen Impulse im Erwachsenenalter sublimiert werden können. Die dabei entstehenden Charaktermerkmale werden als die </w:t>
      </w:r>
      <w:r w:rsidRPr="00EC35DF">
        <w:rPr>
          <w:rFonts w:ascii="Book Antiqua" w:eastAsia="Aptos" w:hAnsi="Book Antiqua" w:cs="Times New Roman"/>
          <w:b/>
          <w:bCs/>
          <w:sz w:val="28"/>
          <w:szCs w:val="28"/>
        </w:rPr>
        <w:t>anale Trias</w:t>
      </w:r>
      <w:r w:rsidRPr="00EC35DF">
        <w:rPr>
          <w:rFonts w:ascii="Book Antiqua" w:eastAsia="Aptos" w:hAnsi="Book Antiqua" w:cs="Times New Roman"/>
          <w:sz w:val="28"/>
          <w:szCs w:val="28"/>
        </w:rPr>
        <w:t xml:space="preserve"> bezeichnet: </w:t>
      </w:r>
      <w:r w:rsidRPr="00EC35DF">
        <w:rPr>
          <w:rFonts w:ascii="Book Antiqua" w:eastAsia="Aptos" w:hAnsi="Book Antiqua" w:cs="Times New Roman"/>
          <w:b/>
          <w:bCs/>
          <w:sz w:val="28"/>
          <w:szCs w:val="28"/>
        </w:rPr>
        <w:t>Ordentlichkeit, Sparsamkeit</w:t>
      </w:r>
      <w:r w:rsidRPr="00EC35DF">
        <w:rPr>
          <w:rFonts w:ascii="Book Antiqua" w:eastAsia="Aptos" w:hAnsi="Book Antiqua" w:cs="Times New Roman"/>
          <w:sz w:val="28"/>
          <w:szCs w:val="28"/>
        </w:rPr>
        <w:t xml:space="preserve"> und </w:t>
      </w:r>
      <w:r w:rsidRPr="00EC35DF">
        <w:rPr>
          <w:rFonts w:ascii="Book Antiqua" w:eastAsia="Aptos" w:hAnsi="Book Antiqua" w:cs="Times New Roman"/>
          <w:b/>
          <w:bCs/>
          <w:sz w:val="28"/>
          <w:szCs w:val="28"/>
        </w:rPr>
        <w:t>Eigensinn</w:t>
      </w:r>
      <w:r w:rsidRPr="00EC35DF">
        <w:rPr>
          <w:rFonts w:ascii="Book Antiqua" w:eastAsia="Aptos" w:hAnsi="Book Antiqua" w:cs="Times New Roman"/>
          <w:sz w:val="28"/>
          <w:szCs w:val="28"/>
        </w:rPr>
        <w:t>. In dieser Perspektive stellt Geiz die pathologische Fortsetzung oder eine fehlerhafte Sublimierung analer Retention dar. Das Festhalten analer Lust wird auf das Festhalten des symbolischen Gutes (Geld oder Besitz) übertragen, wobei in der Mythologie sogar Geld als „Götterkot“ identifiziert wird. Die psychodynamische Kette deutet darauf hin, dass die individuelle Kontrolle des Körpers (Festhalten/Loslassen) auf das abstrakte Medium des Geldes übertragen wird, wodurch die psychische Grundlage des Geizes gelegt wird.</w:t>
      </w:r>
    </w:p>
    <w:p w14:paraId="5566B2C1"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psychologische Analyse des Geizes betont dessen starke Verbindung zu negativen Affekten. Geiz ist nahezu immer an eine Form von </w:t>
      </w:r>
      <w:r w:rsidRPr="00EC35DF">
        <w:rPr>
          <w:rFonts w:ascii="Book Antiqua" w:eastAsia="Aptos" w:hAnsi="Book Antiqua" w:cs="Times New Roman"/>
          <w:b/>
          <w:bCs/>
          <w:sz w:val="28"/>
          <w:szCs w:val="28"/>
        </w:rPr>
        <w:t>Angst</w:t>
      </w:r>
      <w:r w:rsidRPr="00EC35DF">
        <w:rPr>
          <w:rFonts w:ascii="Book Antiqua" w:eastAsia="Aptos" w:hAnsi="Book Antiqua" w:cs="Times New Roman"/>
          <w:sz w:val="28"/>
          <w:szCs w:val="28"/>
        </w:rPr>
        <w:t xml:space="preserve"> gebunden, meist die Angst vor Mangel oder Kontrollverlust. Besitz (Horten, Anhäufen) dient als </w:t>
      </w:r>
      <w:r w:rsidRPr="00EC35DF">
        <w:rPr>
          <w:rFonts w:ascii="Book Antiqua" w:eastAsia="Aptos" w:hAnsi="Book Antiqua" w:cs="Times New Roman"/>
          <w:b/>
          <w:bCs/>
          <w:sz w:val="28"/>
          <w:szCs w:val="28"/>
        </w:rPr>
        <w:t>Kompensationsmechanismus</w:t>
      </w:r>
      <w:r w:rsidRPr="00EC35DF">
        <w:rPr>
          <w:rFonts w:ascii="Book Antiqua" w:eastAsia="Aptos" w:hAnsi="Book Antiqua" w:cs="Times New Roman"/>
          <w:sz w:val="28"/>
          <w:szCs w:val="28"/>
        </w:rPr>
        <w:t xml:space="preserve"> für einen empfundenen Mangel oder einen schwachen Selbstwert, um Schutz und Stärke zu suggerieren.</w:t>
      </w:r>
    </w:p>
    <w:p w14:paraId="5FE470A0"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Das Festhalten an materiellen Gütern ist ein Versuch, äußere Umstände maximal zu kontrollieren und dadurch Ängste zu bewältigen. Die psychologische Erkenntnis lautet jedoch, dass dieses Horten das zugrunde liegende Mangelgefühl oder die Angst nicht beseitigen kann, da diese innere Natur sind. Therapeutische Strategien zielen daher darauf ab, die Arbeit an der </w:t>
      </w:r>
      <w:r w:rsidRPr="00EC35DF">
        <w:rPr>
          <w:rFonts w:ascii="Book Antiqua" w:eastAsia="Aptos" w:hAnsi="Book Antiqua" w:cs="Times New Roman"/>
          <w:b/>
          <w:bCs/>
          <w:sz w:val="28"/>
          <w:szCs w:val="28"/>
        </w:rPr>
        <w:t>inneren Fülle</w:t>
      </w:r>
      <w:r w:rsidRPr="00EC35DF">
        <w:rPr>
          <w:rFonts w:ascii="Book Antiqua" w:eastAsia="Aptos" w:hAnsi="Book Antiqua" w:cs="Times New Roman"/>
          <w:sz w:val="28"/>
          <w:szCs w:val="28"/>
        </w:rPr>
        <w:t xml:space="preserve"> und der Entwicklung von </w:t>
      </w:r>
      <w:r w:rsidRPr="00EC35DF">
        <w:rPr>
          <w:rFonts w:ascii="Book Antiqua" w:eastAsia="Aptos" w:hAnsi="Book Antiqua" w:cs="Times New Roman"/>
          <w:b/>
          <w:bCs/>
          <w:sz w:val="28"/>
          <w:szCs w:val="28"/>
        </w:rPr>
        <w:t>Vertrauen</w:t>
      </w:r>
      <w:r w:rsidRPr="00EC35DF">
        <w:rPr>
          <w:rFonts w:ascii="Book Antiqua" w:eastAsia="Aptos" w:hAnsi="Book Antiqua" w:cs="Times New Roman"/>
          <w:sz w:val="28"/>
          <w:szCs w:val="28"/>
        </w:rPr>
        <w:t xml:space="preserve"> zu fördern, um die Notwendigkeit der äußeren Kontrolle zu verringern.</w:t>
      </w:r>
    </w:p>
    <w:p w14:paraId="59C1942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Das pathologische Horten ist durch anhaltende Schwierigkeiten gekennzeichnet, sich von Besitztümern zu trennen, wobei der tatsächliche Wert der Gegenstände irrelevant ist. Dies rührt von einem </w:t>
      </w:r>
      <w:r w:rsidRPr="00EC35DF">
        <w:rPr>
          <w:rFonts w:ascii="Book Antiqua" w:eastAsia="Aptos" w:hAnsi="Book Antiqua" w:cs="Times New Roman"/>
          <w:b/>
          <w:bCs/>
          <w:sz w:val="28"/>
          <w:szCs w:val="28"/>
        </w:rPr>
        <w:t>wahrgenommenen Bedürfnis</w:t>
      </w:r>
      <w:r w:rsidRPr="00EC35DF">
        <w:rPr>
          <w:rFonts w:ascii="Book Antiqua" w:eastAsia="Aptos" w:hAnsi="Book Antiqua" w:cs="Times New Roman"/>
          <w:sz w:val="28"/>
          <w:szCs w:val="28"/>
        </w:rPr>
        <w:t xml:space="preserve"> her, die Gegenstände zu „retten“, und der daraus resultierenden emotionalen Belastung beim Entsorgen. Die Folge </w:t>
      </w:r>
      <w:r w:rsidRPr="00EC35DF">
        <w:rPr>
          <w:rFonts w:ascii="Book Antiqua" w:eastAsia="Aptos" w:hAnsi="Book Antiqua" w:cs="Times New Roman"/>
          <w:sz w:val="28"/>
          <w:szCs w:val="28"/>
        </w:rPr>
        <w:lastRenderedPageBreak/>
        <w:t xml:space="preserve">ist die Anhäufung von Gegenständen, die die aktiven Wohnbereiche verstopfen und deren bestimmungsgemäße Nutzung stark beeinträchtigen. Die Störung verursacht klinisch signifikante Beeinträchtigungen im Alltag, sozialer oder beruflicher Funktion. Bei 80 bis 90 Prozent der Betroffenen geht die Schwierigkeit des Trennens mit einer </w:t>
      </w:r>
      <w:r w:rsidRPr="00EC35DF">
        <w:rPr>
          <w:rFonts w:ascii="Book Antiqua" w:eastAsia="Aptos" w:hAnsi="Book Antiqua" w:cs="Times New Roman"/>
          <w:b/>
          <w:bCs/>
          <w:sz w:val="28"/>
          <w:szCs w:val="28"/>
        </w:rPr>
        <w:t>exzessiven Akquisition</w:t>
      </w:r>
      <w:r w:rsidRPr="00EC35DF">
        <w:rPr>
          <w:rFonts w:ascii="Book Antiqua" w:eastAsia="Aptos" w:hAnsi="Book Antiqua" w:cs="Times New Roman"/>
          <w:sz w:val="28"/>
          <w:szCs w:val="28"/>
        </w:rPr>
        <w:t xml:space="preserve"> neuer Gegenstände einher.</w:t>
      </w:r>
    </w:p>
    <w:p w14:paraId="725D5077"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Das pathologische Horten konzentriert sich auf die Akkumulation und emotionale Bindung an </w:t>
      </w:r>
      <w:r w:rsidRPr="00EC35DF">
        <w:rPr>
          <w:rFonts w:ascii="Book Antiqua" w:eastAsia="Aptos" w:hAnsi="Book Antiqua" w:cs="Times New Roman"/>
          <w:b/>
          <w:bCs/>
          <w:sz w:val="28"/>
          <w:szCs w:val="28"/>
        </w:rPr>
        <w:t>physische Gegenstände</w:t>
      </w:r>
      <w:r w:rsidRPr="00EC35DF">
        <w:rPr>
          <w:rFonts w:ascii="Book Antiqua" w:eastAsia="Aptos" w:hAnsi="Book Antiqua" w:cs="Times New Roman"/>
          <w:sz w:val="28"/>
          <w:szCs w:val="28"/>
        </w:rPr>
        <w:t xml:space="preserve">, denen ein immenser emotionaler Wert zugeschrieben wird. Es ist eine Störung der </w:t>
      </w:r>
      <w:r w:rsidRPr="00EC35DF">
        <w:rPr>
          <w:rFonts w:ascii="Book Antiqua" w:eastAsia="Aptos" w:hAnsi="Book Antiqua" w:cs="Times New Roman"/>
          <w:i/>
          <w:iCs/>
          <w:sz w:val="28"/>
          <w:szCs w:val="28"/>
        </w:rPr>
        <w:t>physischen Weltlichkeit</w:t>
      </w:r>
      <w:r w:rsidRPr="00EC35DF">
        <w:rPr>
          <w:rFonts w:ascii="Book Antiqua" w:eastAsia="Aptos" w:hAnsi="Book Antiqua" w:cs="Times New Roman"/>
          <w:sz w:val="28"/>
          <w:szCs w:val="28"/>
        </w:rPr>
        <w:t>.</w:t>
      </w:r>
      <w:r w:rsidRPr="00EC35DF">
        <w:rPr>
          <w:rFonts w:ascii="Arial" w:eastAsia="Times New Roman" w:hAnsi="Arial" w:cs="Arial"/>
          <w:color w:val="000000"/>
          <w:kern w:val="0"/>
          <w:sz w:val="22"/>
          <w:szCs w:val="22"/>
          <w:lang w:eastAsia="de-DE"/>
          <w14:ligatures w14:val="none"/>
        </w:rPr>
        <w:t xml:space="preserve"> </w:t>
      </w:r>
      <w:r w:rsidRPr="00EC35DF">
        <w:rPr>
          <w:rFonts w:ascii="Book Antiqua" w:eastAsia="Aptos" w:hAnsi="Book Antiqua" w:cs="Times New Roman"/>
          <w:sz w:val="28"/>
          <w:szCs w:val="28"/>
        </w:rPr>
        <w:t>Die klinischen Kriterien betonen die physische Beeinträchtigung des Wohnraums. Wenn der Wohnraum durch gehortete Gegenstände unbenutzbar wird, manifestiert sich das Scheitern der Zuhandenheit im physischen Sinne. Pathologisches Horten ist die extreme, klinische Manifestation des Festhaltens, die über die rein finanzielle Knauserigkeit hinausgeht, indem sie die physische Interaktion mit der Umwelt pathologisch stört.</w:t>
      </w:r>
    </w:p>
    <w:p w14:paraId="00E4DD32"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geizige Haltung kann als eine existenzielle Reduktion interpretiert werden: Der Geizige entzieht dem Seienden seine </w:t>
      </w:r>
      <w:r w:rsidRPr="00EC35DF">
        <w:rPr>
          <w:rFonts w:ascii="Book Antiqua" w:eastAsia="Aptos" w:hAnsi="Book Antiqua" w:cs="Times New Roman"/>
          <w:i/>
          <w:iCs/>
          <w:sz w:val="28"/>
          <w:szCs w:val="28"/>
        </w:rPr>
        <w:t>Zuhandenheit</w:t>
      </w:r>
      <w:r w:rsidRPr="00EC35DF">
        <w:rPr>
          <w:rFonts w:ascii="Book Antiqua" w:eastAsia="Aptos" w:hAnsi="Book Antiqua" w:cs="Times New Roman"/>
          <w:sz w:val="28"/>
          <w:szCs w:val="28"/>
        </w:rPr>
        <w:t xml:space="preserve"> (seine Funktion im Fluss des Gebens und Tauschens) und fixiert es auf reine, statische </w:t>
      </w:r>
      <w:r w:rsidRPr="00EC35DF">
        <w:rPr>
          <w:rFonts w:ascii="Book Antiqua" w:eastAsia="Aptos" w:hAnsi="Book Antiqua" w:cs="Times New Roman"/>
          <w:i/>
          <w:iCs/>
          <w:sz w:val="28"/>
          <w:szCs w:val="28"/>
        </w:rPr>
        <w:t>Vorhandenheit</w:t>
      </w:r>
      <w:r w:rsidRPr="00EC35DF">
        <w:rPr>
          <w:rFonts w:ascii="Book Antiqua" w:eastAsia="Aptos" w:hAnsi="Book Antiqua" w:cs="Times New Roman"/>
          <w:sz w:val="28"/>
          <w:szCs w:val="28"/>
        </w:rPr>
        <w:t xml:space="preserve"> oder </w:t>
      </w:r>
      <w:r w:rsidRPr="00EC35DF">
        <w:rPr>
          <w:rFonts w:ascii="Book Antiqua" w:eastAsia="Aptos" w:hAnsi="Book Antiqua" w:cs="Times New Roman"/>
          <w:i/>
          <w:iCs/>
          <w:sz w:val="28"/>
          <w:szCs w:val="28"/>
        </w:rPr>
        <w:t>Bestand</w:t>
      </w:r>
      <w:r w:rsidRPr="00EC35DF">
        <w:rPr>
          <w:rFonts w:ascii="Book Antiqua" w:eastAsia="Aptos" w:hAnsi="Book Antiqua" w:cs="Times New Roman"/>
          <w:sz w:val="28"/>
          <w:szCs w:val="28"/>
        </w:rPr>
        <w:t xml:space="preserve">. Er weigert sich, das Ding als Werkzeug zu </w:t>
      </w:r>
      <w:r w:rsidRPr="00EC35DF">
        <w:rPr>
          <w:rFonts w:ascii="Book Antiqua" w:eastAsia="Aptos" w:hAnsi="Book Antiqua" w:cs="Times New Roman"/>
          <w:i/>
          <w:iCs/>
          <w:sz w:val="28"/>
          <w:szCs w:val="28"/>
        </w:rPr>
        <w:t>Sein-lassen</w:t>
      </w:r>
      <w:r w:rsidRPr="00EC35DF">
        <w:rPr>
          <w:rFonts w:ascii="Book Antiqua" w:eastAsia="Aptos" w:hAnsi="Book Antiqua" w:cs="Times New Roman"/>
          <w:sz w:val="28"/>
          <w:szCs w:val="28"/>
        </w:rPr>
        <w:t>, sondern hält es fest, um Kontrolle über ein statisches Objekt zu gewinnen.</w:t>
      </w:r>
    </w:p>
    <w:p w14:paraId="6706734B"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Haltung des Geizes ist die ontologische Entscheidung, Dinge nicht in ihrer Fülle zu </w:t>
      </w:r>
      <w:r w:rsidRPr="00EC35DF">
        <w:rPr>
          <w:rFonts w:ascii="Book Antiqua" w:eastAsia="Aptos" w:hAnsi="Book Antiqua" w:cs="Times New Roman"/>
          <w:i/>
          <w:iCs/>
          <w:sz w:val="28"/>
          <w:szCs w:val="28"/>
        </w:rPr>
        <w:t>Sein-lassen</w:t>
      </w:r>
      <w:r w:rsidRPr="00EC35DF">
        <w:rPr>
          <w:rFonts w:ascii="Book Antiqua" w:eastAsia="Aptos" w:hAnsi="Book Antiqua" w:cs="Times New Roman"/>
          <w:sz w:val="28"/>
          <w:szCs w:val="28"/>
        </w:rPr>
        <w:t xml:space="preserve">, sondern sie nur als statischen, kontrollierbaren </w:t>
      </w:r>
      <w:r w:rsidRPr="00EC35DF">
        <w:rPr>
          <w:rFonts w:ascii="Book Antiqua" w:eastAsia="Aptos" w:hAnsi="Book Antiqua" w:cs="Times New Roman"/>
          <w:i/>
          <w:iCs/>
          <w:sz w:val="28"/>
          <w:szCs w:val="28"/>
        </w:rPr>
        <w:t>Bestand</w:t>
      </w:r>
      <w:r w:rsidRPr="00EC35DF">
        <w:rPr>
          <w:rFonts w:ascii="Book Antiqua" w:eastAsia="Aptos" w:hAnsi="Book Antiqua" w:cs="Times New Roman"/>
          <w:sz w:val="28"/>
          <w:szCs w:val="28"/>
        </w:rPr>
        <w:t xml:space="preserve"> zu betrachten. Die Angst-gesteuerte Retention manifestiert sich als eine philosophisch kritisierbare Reduktion der Seinsweise des Seienden.</w:t>
      </w:r>
    </w:p>
    <w:p w14:paraId="7D8203EC"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Zusammengefasst kann gesagt werden, Geiz ist </w:t>
      </w:r>
      <w:r w:rsidRPr="00EC35DF">
        <w:rPr>
          <w:rFonts w:ascii="Book Antiqua" w:eastAsia="Aptos" w:hAnsi="Book Antiqua" w:cs="Times New Roman"/>
          <w:b/>
          <w:bCs/>
          <w:sz w:val="28"/>
          <w:szCs w:val="28"/>
        </w:rPr>
        <w:t xml:space="preserve">ethisch verwerflich.  </w:t>
      </w:r>
      <w:r w:rsidRPr="00EC35DF">
        <w:rPr>
          <w:rFonts w:ascii="Book Antiqua" w:eastAsia="Aptos" w:hAnsi="Book Antiqua" w:cs="Times New Roman"/>
          <w:sz w:val="28"/>
          <w:szCs w:val="28"/>
        </w:rPr>
        <w:t xml:space="preserve">Geiz wird als fundamentaler Mangel an Freigebigkeit und relationaler Funktionalität verurteilt. Die Verurteilung basiert darauf, dass der Geizige den Fluss des Gutes blockiert und keinen Nutzen für sich selbst oder andere stiftet. Diese Blockade wird tiefenpsychologisch durch eine anale Fixierung erklärt, bei der die frühkindliche Notwendigkeit der </w:t>
      </w:r>
      <w:r w:rsidRPr="00EC35DF">
        <w:rPr>
          <w:rFonts w:ascii="Book Antiqua" w:eastAsia="Aptos" w:hAnsi="Book Antiqua" w:cs="Times New Roman"/>
          <w:sz w:val="28"/>
          <w:szCs w:val="28"/>
        </w:rPr>
        <w:lastRenderedPageBreak/>
        <w:t xml:space="preserve">Kontrolle (Festhalten) auf den abstrakten Besitz (Geld) projiziert wird. Geiz ist die pathologische Folge der </w:t>
      </w:r>
      <w:r w:rsidRPr="00EC35DF">
        <w:rPr>
          <w:rFonts w:ascii="Book Antiqua" w:eastAsia="Aptos" w:hAnsi="Book Antiqua" w:cs="Times New Roman"/>
          <w:b/>
          <w:bCs/>
          <w:sz w:val="28"/>
          <w:szCs w:val="28"/>
        </w:rPr>
        <w:t>Angst</w:t>
      </w:r>
      <w:r w:rsidRPr="00EC35DF">
        <w:rPr>
          <w:rFonts w:ascii="Book Antiqua" w:eastAsia="Aptos" w:hAnsi="Book Antiqua" w:cs="Times New Roman"/>
          <w:sz w:val="28"/>
          <w:szCs w:val="28"/>
        </w:rPr>
        <w:t xml:space="preserve"> vor Mangel und Kontrollverlust, die durch äußeres Horten kompensiert werden soll.</w:t>
      </w:r>
    </w:p>
    <w:p w14:paraId="7FDD6DD1" w14:textId="77777777" w:rsidR="00EC35DF" w:rsidRPr="00EC35DF" w:rsidRDefault="00EC35DF" w:rsidP="00EC35DF">
      <w:pPr>
        <w:rPr>
          <w:rFonts w:ascii="Book Antiqua" w:eastAsia="Aptos" w:hAnsi="Book Antiqua" w:cs="Times New Roman"/>
          <w:sz w:val="28"/>
          <w:szCs w:val="28"/>
        </w:rPr>
      </w:pPr>
    </w:p>
    <w:p w14:paraId="6CCAD925" w14:textId="77777777" w:rsidR="00EC35DF" w:rsidRPr="00EC35DF" w:rsidRDefault="00EC35DF" w:rsidP="00EC35DF">
      <w:pPr>
        <w:rPr>
          <w:rFonts w:ascii="Book Antiqua" w:eastAsia="Aptos" w:hAnsi="Book Antiqua" w:cs="Times New Roman"/>
          <w:b/>
          <w:bCs/>
          <w:sz w:val="40"/>
          <w:szCs w:val="40"/>
        </w:rPr>
      </w:pPr>
      <w:r w:rsidRPr="00EC35DF">
        <w:rPr>
          <w:rFonts w:ascii="Book Antiqua" w:eastAsia="Aptos" w:hAnsi="Book Antiqua" w:cs="Times New Roman"/>
          <w:b/>
          <w:bCs/>
          <w:sz w:val="40"/>
          <w:szCs w:val="40"/>
        </w:rPr>
        <w:t>Die existentielle Spannung zwischen Akkumulation und Hingabe</w:t>
      </w:r>
    </w:p>
    <w:p w14:paraId="3CF941C6" w14:textId="77777777" w:rsidR="00EC35DF" w:rsidRPr="00EC35DF" w:rsidRDefault="00EC35DF" w:rsidP="00EC35DF">
      <w:pPr>
        <w:rPr>
          <w:rFonts w:ascii="Book Antiqua" w:eastAsia="Aptos" w:hAnsi="Book Antiqua" w:cs="Times New Roman"/>
          <w:sz w:val="28"/>
          <w:szCs w:val="28"/>
        </w:rPr>
      </w:pPr>
    </w:p>
    <w:p w14:paraId="415D20F8"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Der Geiz, verstanden als übertriebene Knausrigkeit und die pathologische Unwilligkeit, Ressourcen abzugeben, stellt einen der tiefgreifendsten Charakterzüge dar, der die menschliche Fähigkeit zur Intimität und Beziehungsbildung fundamental beeinträchtigt. Geiz und Liebe sind keine bloßen konträren Verhaltensweisen, sondern Ausdruck zweier fundamental unterschiedlicher, sich gegenseitig ausschließender Existenzweisen.</w:t>
      </w:r>
    </w:p>
    <w:p w14:paraId="2CC6B458"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Der Geiz manifestiert sich als eine strukturelle Fixierung auf das </w:t>
      </w:r>
      <w:r w:rsidRPr="00EC35DF">
        <w:rPr>
          <w:rFonts w:ascii="Book Antiqua" w:eastAsia="Aptos" w:hAnsi="Book Antiqua" w:cs="Times New Roman"/>
          <w:i/>
          <w:iCs/>
          <w:sz w:val="28"/>
          <w:szCs w:val="28"/>
        </w:rPr>
        <w:t>Haben</w:t>
      </w:r>
      <w:r w:rsidRPr="00EC35DF">
        <w:rPr>
          <w:rFonts w:ascii="Book Antiqua" w:eastAsia="Aptos" w:hAnsi="Book Antiqua" w:cs="Times New Roman"/>
          <w:sz w:val="28"/>
          <w:szCs w:val="28"/>
        </w:rPr>
        <w:t xml:space="preserve">, die der reifen, aktiven Liebe, die in der Existenzweise des </w:t>
      </w:r>
      <w:r w:rsidRPr="00EC35DF">
        <w:rPr>
          <w:rFonts w:ascii="Book Antiqua" w:eastAsia="Aptos" w:hAnsi="Book Antiqua" w:cs="Times New Roman"/>
          <w:i/>
          <w:iCs/>
          <w:sz w:val="28"/>
          <w:szCs w:val="28"/>
        </w:rPr>
        <w:t>Seins</w:t>
      </w:r>
      <w:r w:rsidRPr="00EC35DF">
        <w:rPr>
          <w:rFonts w:ascii="Book Antiqua" w:eastAsia="Aptos" w:hAnsi="Book Antiqua" w:cs="Times New Roman"/>
          <w:sz w:val="28"/>
          <w:szCs w:val="28"/>
        </w:rPr>
        <w:t xml:space="preserve"> wurzelt, diametral entgegensteht. In der modernen Konsumgesellschaft wird die Existenzweise des Habens implizit überhöht, oft durch kommerzielle Slogans popularisiert, die die Akkumulation lobpreisen und egoistisches Verhalten rechtfertigen. Diese Betonung des Besitzes und des sozialen Status führt zu einer Reduktion des Reichtumsbegriffs auf rein Materielles, während ethische und religiöse Werte, die in der Antike und im Mittelalter noch eine große Rolle spielten, in den Hintergrund treten.</w:t>
      </w:r>
    </w:p>
    <w:p w14:paraId="5E015D2C"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Paradoxerweise führt diese materialistische Ausrichtung nicht zu emotionaler Sättigung, sondern zu einer verbreiteten „Gier nach Liebe“. Diese Begierde nach Zuneigung, die sich oft im Marketing-fokussierten und erfolgsorientierten Gesellschaften zeigt, missversteht Liebe als ein zu erwerbendes Objekt oder eine Ware. Wenn Liebe jedoch als Besitz statt als aktive Fähigkeit betrachtet wird, führt dies notwendigerweise zur Unfähigkeit, sie in ihrer wahren, produktiven Natur zu leben.</w:t>
      </w:r>
    </w:p>
    <w:p w14:paraId="75604C94"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lastRenderedPageBreak/>
        <w:t xml:space="preserve">Die Abgrenzung von Habgier ist essenziell: Während die Habgier das ehrgeizige Streben nach </w:t>
      </w:r>
      <w:r w:rsidRPr="00EC35DF">
        <w:rPr>
          <w:rFonts w:ascii="Book Antiqua" w:eastAsia="Aptos" w:hAnsi="Book Antiqua" w:cs="Times New Roman"/>
          <w:i/>
          <w:iCs/>
          <w:sz w:val="28"/>
          <w:szCs w:val="28"/>
        </w:rPr>
        <w:t>Mehr</w:t>
      </w:r>
      <w:r w:rsidRPr="00EC35DF">
        <w:rPr>
          <w:rFonts w:ascii="Book Antiqua" w:eastAsia="Aptos" w:hAnsi="Book Antiqua" w:cs="Times New Roman"/>
          <w:sz w:val="28"/>
          <w:szCs w:val="28"/>
        </w:rPr>
        <w:t xml:space="preserve"> beschreibt, fokussiert sich Geiz primär auf das </w:t>
      </w:r>
      <w:r w:rsidRPr="00EC35DF">
        <w:rPr>
          <w:rFonts w:ascii="Book Antiqua" w:eastAsia="Aptos" w:hAnsi="Book Antiqua" w:cs="Times New Roman"/>
          <w:b/>
          <w:bCs/>
          <w:sz w:val="28"/>
          <w:szCs w:val="28"/>
        </w:rPr>
        <w:t>Zurückhalten</w:t>
      </w:r>
      <w:r w:rsidRPr="00EC35DF">
        <w:rPr>
          <w:rFonts w:ascii="Book Antiqua" w:eastAsia="Aptos" w:hAnsi="Book Antiqua" w:cs="Times New Roman"/>
          <w:sz w:val="28"/>
          <w:szCs w:val="28"/>
        </w:rPr>
        <w:t xml:space="preserve"> und Festhalten des bereits Bestehenden. Diese zurückhaltende Natur ist psychologisch besonders relevant, da sie die Grundlage für die emotionale Sparsamkeit legt, die Liebesbeziehungen erstickt.</w:t>
      </w:r>
    </w:p>
    <w:p w14:paraId="0A66C3AD"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Pathologischer Geiz hingegen entspringt einer tief sitzenden Angst vor Mangel und Verlust. Die Grenze zwischen Sparsamkeit und Geiz ist laut einer sozialpsychologischen Perspektive überschritten, wenn finanzielle Entscheidungen das Leben der Menschen im unmittelbaren Umfeld schwieriger, teurer oder ärgerlicher machen. Geiz schädigt Freundschaften und Beziehungen signifikant. Aus ethischer Sicht untergräbt Geiz die minimale kooperative Basis: Die Ethik fordert zwar nicht ständig Altruismus, aber zumindest die Nichtschädigung anderer. Da Geiz das Leben der Nächsten aktiv erschwert, fällt er bereits unter das ethisch Inakzeptable und demonstriert ein Versagen der Solidarität.</w:t>
      </w:r>
    </w:p>
    <w:p w14:paraId="236D8BB5"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psychologische Wurzel des pathologischen Geizes liegt in einem schwach ausgeprägten Selbstwert. Besitz und das Horten von Ressourcen sollen als ineffektive Kompensation Schutz und Stärke schaffen. Da Geiz immer mit Angst verbunden ist, wird das Mangelgefühl durch Horten oder Anhäufen niemals verschwinden; es muss stattdessen an der inneren Fülle gearbeitet werden.</w:t>
      </w:r>
    </w:p>
    <w:p w14:paraId="3C9559A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Retentivität des Geizes – das starre Festhalten an Materiellem – fungiert dabei als Metapher für emotionale Isolation. Die Unfähigkeit, sich von materiellen Gütern zu trennen, korreliert mit der Unfähigkeit, emotionale Äußerungen, Verletzlichkeit oder Bejahung in Beziehungen freizugeben. Der materielle Geiz ist somit die physische Manifestation einer weitreichenderen, emotionalen Sparsamkeit.</w:t>
      </w:r>
    </w:p>
    <w:p w14:paraId="489D064D"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Liebesfähigkeit ist definiert als die Intensität des Gefühls der Liebe, beeinflusst durch Temperament, Kultur und Erziehung. Sie kann durch psychische Blockaden und Verspannungen gebremst sein, aber auch durch eine neue Liebe intensiv aufbrechen. Die notwendige Voraussetzung für die reife Liebe zu anderen ist die </w:t>
      </w:r>
      <w:r w:rsidRPr="00EC35DF">
        <w:rPr>
          <w:rFonts w:ascii="Book Antiqua" w:eastAsia="Aptos" w:hAnsi="Book Antiqua" w:cs="Times New Roman"/>
          <w:b/>
          <w:bCs/>
          <w:sz w:val="28"/>
          <w:szCs w:val="28"/>
        </w:rPr>
        <w:t xml:space="preserve">gesunde </w:t>
      </w:r>
      <w:r w:rsidRPr="00EC35DF">
        <w:rPr>
          <w:rFonts w:ascii="Book Antiqua" w:eastAsia="Aptos" w:hAnsi="Book Antiqua" w:cs="Times New Roman"/>
          <w:b/>
          <w:bCs/>
          <w:sz w:val="28"/>
          <w:szCs w:val="28"/>
        </w:rPr>
        <w:lastRenderedPageBreak/>
        <w:t>Selbstliebe</w:t>
      </w:r>
      <w:r w:rsidRPr="00EC35DF">
        <w:rPr>
          <w:rFonts w:ascii="Book Antiqua" w:eastAsia="Aptos" w:hAnsi="Book Antiqua" w:cs="Times New Roman"/>
          <w:sz w:val="28"/>
          <w:szCs w:val="28"/>
        </w:rPr>
        <w:t>. Wenn eine Person sich selbst nicht liebt oder für liebenswert hält, ist sie oft nicht in der Lage, die Liebe eines anderen wahrzunehmen, da ständig Misstrauen gegenüber der eigenen Liebenswürdigkeit im Weg steht. Gesunde Selbstliebe schützt zudem davor, sich ausnutzen zu lassen, ein zentraler Angstaspekt, der den Geizigen motiviert.</w:t>
      </w:r>
    </w:p>
    <w:p w14:paraId="4B079F60"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Reife Liebe ist eine aktive Tätigkeit, die im klaren Kontrast zum passiven Horten des Geizes steht. Sie wurzelt in der Produktivität und dem Geben, nicht im Besitzanspruch. Liebe bedeutet, dem Partner Freiraum zu lassen, so zu sein, wie er ist, während man sich dennoch voll und ganz auf ihn einlässt. Die Liebe ist bedingungslos und respektvoll.</w:t>
      </w:r>
    </w:p>
    <w:p w14:paraId="7E79F2D3"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Diese selbstlose, fürsorgliche Form der Liebe wird philosophisch als </w:t>
      </w:r>
      <w:r w:rsidRPr="00EC35DF">
        <w:rPr>
          <w:rFonts w:ascii="Book Antiqua" w:eastAsia="Aptos" w:hAnsi="Book Antiqua" w:cs="Times New Roman"/>
          <w:i/>
          <w:iCs/>
          <w:sz w:val="28"/>
          <w:szCs w:val="28"/>
        </w:rPr>
        <w:t>Agape</w:t>
      </w:r>
      <w:r w:rsidRPr="00EC35DF">
        <w:rPr>
          <w:rFonts w:ascii="Book Antiqua" w:eastAsia="Aptos" w:hAnsi="Book Antiqua" w:cs="Times New Roman"/>
          <w:sz w:val="28"/>
          <w:szCs w:val="28"/>
        </w:rPr>
        <w:t xml:space="preserve"> bezeichnet. Wahre Liebe erfordert aktives Fürsorgen, Respekt und das ständige Bemühen um Wissen über den anderen. Wenn die Liebe in der modernen Gesellschaft hingegen wie ein Konsumgut behandelt wird (die "Gier nach Liebe" ), manifestiert sie sich oft in unreifen Formen wie </w:t>
      </w:r>
      <w:r w:rsidRPr="00EC35DF">
        <w:rPr>
          <w:rFonts w:ascii="Book Antiqua" w:eastAsia="Aptos" w:hAnsi="Book Antiqua" w:cs="Times New Roman"/>
          <w:i/>
          <w:iCs/>
          <w:sz w:val="28"/>
          <w:szCs w:val="28"/>
        </w:rPr>
        <w:t>Mania</w:t>
      </w:r>
      <w:r w:rsidRPr="00EC35DF">
        <w:rPr>
          <w:rFonts w:ascii="Book Antiqua" w:eastAsia="Aptos" w:hAnsi="Book Antiqua" w:cs="Times New Roman"/>
          <w:sz w:val="28"/>
          <w:szCs w:val="28"/>
        </w:rPr>
        <w:t xml:space="preserve"> (besitzergreifende, intensive Liebe) oder </w:t>
      </w:r>
      <w:r w:rsidRPr="00EC35DF">
        <w:rPr>
          <w:rFonts w:ascii="Book Antiqua" w:eastAsia="Aptos" w:hAnsi="Book Antiqua" w:cs="Times New Roman"/>
          <w:i/>
          <w:iCs/>
          <w:sz w:val="28"/>
          <w:szCs w:val="28"/>
        </w:rPr>
        <w:t>Pragma</w:t>
      </w:r>
      <w:r w:rsidRPr="00EC35DF">
        <w:rPr>
          <w:rFonts w:ascii="Book Antiqua" w:eastAsia="Aptos" w:hAnsi="Book Antiqua" w:cs="Times New Roman"/>
          <w:sz w:val="28"/>
          <w:szCs w:val="28"/>
        </w:rPr>
        <w:t xml:space="preserve"> (rationale, zweckorientierte Liebe). Beide unreifen Stile sind im Haben-Modus verankert, da sie versuchen, den Partner zu besitzen und zu kontrollieren, anstatt ihm die notwendige Freiheit zu gewähren. Die Unfähigkeit zur Liebe ist somit im Kern ein Mangel an subjektiver Aktivität und Produktivität.</w:t>
      </w:r>
    </w:p>
    <w:p w14:paraId="2765776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Geiz resultiert aus einem tiefen Mangelgefühl und der Angst vor Depletion. Demgegenüber erfordert Liebesfähigkeit die Arbeit an der </w:t>
      </w:r>
      <w:r w:rsidRPr="00EC35DF">
        <w:rPr>
          <w:rFonts w:ascii="Book Antiqua" w:eastAsia="Aptos" w:hAnsi="Book Antiqua" w:cs="Times New Roman"/>
          <w:b/>
          <w:bCs/>
          <w:sz w:val="28"/>
          <w:szCs w:val="28"/>
        </w:rPr>
        <w:t>inneren Fülle</w:t>
      </w:r>
      <w:r w:rsidRPr="00EC35DF">
        <w:rPr>
          <w:rFonts w:ascii="Book Antiqua" w:eastAsia="Aptos" w:hAnsi="Book Antiqua" w:cs="Times New Roman"/>
          <w:sz w:val="28"/>
          <w:szCs w:val="28"/>
        </w:rPr>
        <w:t>. Die Akzeptanz der eigenen Lebendigkeit und Stärke, die sich durch Tätigsein mehrt , ist die psychologische Grundlage für die Großzügigkeit in der Liebe.</w:t>
      </w:r>
    </w:p>
    <w:p w14:paraId="7AA24983"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Darüber hinaus erfordert tiefe Beziehung den Mut zur Verletzlichkeit. Im Gegensatz zur narzisstischen Tendenz in westlichen Gesellschaften, die Unabhängigkeit glorifiziert, impliziert Beziehungsfähigkeit die Bereitschaft, gesunde Abhängigkeit zuzulassen und Hilfe vom Partner anzunehmen. Dies stärkt Vertrauen und Liebe. Der Geizhals, der seine Unabhängigkeit betont und emotionale Ressourcen hortet, verweigert diesen notwendigen Schritt der Hingabe.</w:t>
      </w:r>
    </w:p>
    <w:p w14:paraId="3EEB0F0A"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lastRenderedPageBreak/>
        <w:t xml:space="preserve">Geiz ist eine zentrale </w:t>
      </w:r>
      <w:r w:rsidRPr="00EC35DF">
        <w:rPr>
          <w:rFonts w:ascii="Book Antiqua" w:eastAsia="Aptos" w:hAnsi="Book Antiqua" w:cs="Times New Roman"/>
          <w:b/>
          <w:bCs/>
          <w:sz w:val="28"/>
          <w:szCs w:val="28"/>
        </w:rPr>
        <w:t>unproduktive Charakterorientierung</w:t>
      </w:r>
      <w:r w:rsidRPr="00EC35DF">
        <w:rPr>
          <w:rFonts w:ascii="Book Antiqua" w:eastAsia="Aptos" w:hAnsi="Book Antiqua" w:cs="Times New Roman"/>
          <w:sz w:val="28"/>
          <w:szCs w:val="28"/>
        </w:rPr>
        <w:t xml:space="preserve"> in Fromms Charakterlehre. Psychologisch gesehen gehört Geiz zur retentiven (oder analen) Charakterstruktur, deren Merkmale oft Geiz, Pünktlichkeit, Ordentlichkeit und Eigensinn umfassen.</w:t>
      </w:r>
    </w:p>
    <w:p w14:paraId="5AACD490"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Das tief sitzende Manko des retentiven Charakters ist der Glaube, das eigene seelische Leistungsvermögen, die eigene Kraft und Energie, sei ein </w:t>
      </w:r>
      <w:r w:rsidRPr="00EC35DF">
        <w:rPr>
          <w:rFonts w:ascii="Book Antiqua" w:eastAsia="Aptos" w:hAnsi="Book Antiqua" w:cs="Times New Roman"/>
          <w:b/>
          <w:bCs/>
          <w:sz w:val="28"/>
          <w:szCs w:val="28"/>
        </w:rPr>
        <w:t>bestimmtes, endliches Quantum</w:t>
      </w:r>
      <w:r w:rsidRPr="00EC35DF">
        <w:rPr>
          <w:rFonts w:ascii="Book Antiqua" w:eastAsia="Aptos" w:hAnsi="Book Antiqua" w:cs="Times New Roman"/>
          <w:sz w:val="28"/>
          <w:szCs w:val="28"/>
        </w:rPr>
        <w:t>. Dieses Quantum vermindere und erschöpfe sich bei jedem Gebrauch und könne nie mehr ergänzt werden. Diese Auffassung ist der Natur lebendiger Prozesse entgegengesetzt, da jede lebendige Substanz sich selbsttätig wieder ergänzt und Tätigsein die eigene Stärke mehrt. Der Geizhals wählt die Stagnation des Hortens, weil er diese als Sicherheit interpretiert, obwohl sie psychologisch zur Lähmung und Passivität führt.</w:t>
      </w:r>
    </w:p>
    <w:p w14:paraId="336381AA"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Dominanz dieser Haben-Orientierung führt zu einer Außenorientierung und der Abhängigkeit von aktivierenden Stimulanzien, während die Orientierung am Sein die innere Antriebskraft befördert. Die Unfähigkeit zur Liebe resultiert aus diesem Passivitätssyndrom: Da Liebe eine aktive und produktive Fähigkeit ist, blockiert die passive Haltung des Geizes ihre Entfaltung. Zusätzlich korreliert der Geizhals im Besitz-Modus oft mit Elementen einer autoritären Charakterstruktur, die Strebungen der Rivalität und Unterordnung nutzt. Dies äußert sich in Beziehungen durch Kontrollbedürfnisse, wie sie beispielsweise bei einem alleinverdienenden Partner auftreten können, der die freie Verfügungsgewalt über das Geld beansprucht. Diese Kontrolle steht im fundamentalen Gegensatz zur Freiheit, die wahre Liebe erfordert.</w:t>
      </w:r>
    </w:p>
    <w:p w14:paraId="0B721913"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In der Existenzweise des Habens wird Liebe pervertiert und zu einem Akt des Besitzens. Der Liebende versucht, über den Partner als </w:t>
      </w:r>
      <w:r w:rsidRPr="00EC35DF">
        <w:rPr>
          <w:rFonts w:ascii="Book Antiqua" w:eastAsia="Aptos" w:hAnsi="Book Antiqua" w:cs="Times New Roman"/>
          <w:i/>
          <w:iCs/>
          <w:sz w:val="28"/>
          <w:szCs w:val="28"/>
        </w:rPr>
        <w:t>Eigentum</w:t>
      </w:r>
      <w:r w:rsidRPr="00EC35DF">
        <w:rPr>
          <w:rFonts w:ascii="Book Antiqua" w:eastAsia="Aptos" w:hAnsi="Book Antiqua" w:cs="Times New Roman"/>
          <w:sz w:val="28"/>
          <w:szCs w:val="28"/>
        </w:rPr>
        <w:t xml:space="preserve"> zu verfügen. Dies manifestiert sich als </w:t>
      </w:r>
      <w:r w:rsidRPr="00EC35DF">
        <w:rPr>
          <w:rFonts w:ascii="Book Antiqua" w:eastAsia="Aptos" w:hAnsi="Book Antiqua" w:cs="Times New Roman"/>
          <w:i/>
          <w:iCs/>
          <w:sz w:val="28"/>
          <w:szCs w:val="28"/>
        </w:rPr>
        <w:t>Haben-Liebe</w:t>
      </w:r>
      <w:r w:rsidRPr="00EC35DF">
        <w:rPr>
          <w:rFonts w:ascii="Book Antiqua" w:eastAsia="Aptos" w:hAnsi="Book Antiqua" w:cs="Times New Roman"/>
          <w:sz w:val="28"/>
          <w:szCs w:val="28"/>
        </w:rPr>
        <w:t>, eine besitzergreifende und intensive Bindung (Mania). Der Partner wird zum Teil des gehorteten Besitzes, was unweigerlich zu Kontrolle, Eifersucht und permanenter Verlustangst führt, da Besitz immer fragil ist.</w:t>
      </w:r>
    </w:p>
    <w:p w14:paraId="333897DD"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lastRenderedPageBreak/>
        <w:t>Die Ursache des Geizes liegt selten in der rationalen Kalkulation, sondern primär in einem Abwehrverhalten gegen tief sitzende psychische Ängste. Die Angst, ausgenutzt zu werden, ist eine treibende Kraft für Geiz. Diese Furcht manifestiert sich in der Annahme, dass Geben (ob von Geld, Zeit oder Emotionen) unweigerlich zu Mangel oder Schaden führt. Besitz und Horten werden daher als Kompensation für einen schwachen Selbstwert eingesetzt, um Schutz und Stärke zu suggerieren.</w:t>
      </w:r>
    </w:p>
    <w:p w14:paraId="1D26C85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Im Kontext intimer Beziehungen übersetzt sich die Angst vor Ausnutzung in die Angst, emotional „ausgeblutet“ oder verletzt zu werden. Die Verweigerung des emotionalen Gebens wird somit zu einem verzerrten Schutzmechanismus, der jedoch die Grundlage jeder tragfähigen Beziehung – die Kooperationsbereitschaft – zerstört.</w:t>
      </w:r>
    </w:p>
    <w:p w14:paraId="73E056EB"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Geiz-Charakteristik zeigt erhebliche Überschneidungen mit dem unsicher-vermeidenden Bindungsstil (A-Typ), der in der klinischen Psychologie als Muster der Intimitätsvermeidung beschrieben wird. Personen mit diesem Stil betonen typischerweise ihre Unabhängigkeit und reagieren in Momenten echter Nähe mit Rückzug.</w:t>
      </w:r>
    </w:p>
    <w:p w14:paraId="007360BF"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emotionale Retentivität des Geizhalses ist das direkte Gegenstück zum materiellen Horten. Frühkindliche Erfahrungen, etwa mit erzwungenen Äußerungen oder emotionaler Vergewaltigung , können zu einem trotzigen inneren Skript führen, das lautet: „Ich darf keine Schwäche zeigen und brauche niemanden“ oder „Wenn ich mich auf jemanden verlasse, werde ich fallen gelassen“. Die Folge ist die Unfähigkeit, Gefühle auszudrücken, oder jede Aufforderung zur Äußerung als Angriff zu empfinden. Dieses Muster von Nähe und Rückzug, das die emotionale Sparsamkeit fördert, verhindert echte Intimität und Vertrauen.</w:t>
      </w:r>
    </w:p>
    <w:p w14:paraId="65533E1A"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Geizige Verhaltensweisen untergraben die zentralen Elemente reifer Beziehungen, da diese auf Kommunikation, Offenheit und der Befriedigung von Bedürfnissen basieren. Geiz führt zu einer Verhärtung des Charakters und blockiert die notwendige Offenheit für emotionale Nähe.</w:t>
      </w:r>
    </w:p>
    <w:p w14:paraId="4582468F"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lastRenderedPageBreak/>
        <w:t>Die Beziehungszufriedenheit korreliert stark mit der Fähigkeit der Partner, ihre Bedürfnisse zu erfüllen. Wenn Geiz jedoch das Geben (von Zeit, Ressourcen und emotionaler Bestätigung) blockiert, führt dies zwangsläufig dazu, dass Bedürfnisse nicht angemessen formuliert oder erfüllt werden können. Dies führt zu sinkender Zufriedenheit. Geiz manifestiert sich dabei nicht nur finanziell, sondern ebenso im Umgang mit immateriellen Gütern wie Zeit, Aufmerksamkeit und Sorge (</w:t>
      </w:r>
      <w:r w:rsidRPr="00EC35DF">
        <w:rPr>
          <w:rFonts w:ascii="Book Antiqua" w:eastAsia="Aptos" w:hAnsi="Book Antiqua" w:cs="Times New Roman"/>
          <w:i/>
          <w:iCs/>
          <w:sz w:val="28"/>
          <w:szCs w:val="28"/>
        </w:rPr>
        <w:t>Care</w:t>
      </w:r>
      <w:r w:rsidRPr="00EC35DF">
        <w:rPr>
          <w:rFonts w:ascii="Book Antiqua" w:eastAsia="Aptos" w:hAnsi="Book Antiqua" w:cs="Times New Roman"/>
          <w:sz w:val="28"/>
          <w:szCs w:val="28"/>
        </w:rPr>
        <w:t>). Die Unwilligkeit, diese zu teilen, stellt die höchste Form der Liebesunfähigkeit dar, da der Geizhals die Verweigerung von Sorge als rationale Effizienz oder Selbstschutz deklariert.</w:t>
      </w:r>
    </w:p>
    <w:p w14:paraId="31D9BC75"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Geiz und Liebesfähigkeit repräsentieren einen tiefen Konflikt im menschlichen Charakter. Geiz ist die psychologische und ethische Manifestation des Glaubens an endliche, zu hortende Ressourcen (Haben-Modus), ein Verhalten, das von Angst vor Mangel und Verlust getrieben wird. Liebe hingegen ist die aktive, bedingungslose Fähigkeit, sich selbst produktiv zu erweitern (Sein-Modus), der Mut, innere Fülle und die Bereitschaft zur Hingabe erfordert.</w:t>
      </w:r>
    </w:p>
    <w:p w14:paraId="091FAC8C"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Der Geizige ist nicht nur ein Individuum mit einem Charakterfehler, sondern spiegelt ein gesellschaftliches Symptom wider, in dem Habgier und Egoismus ökonomisch rationalisiert und als angeborene Qualitäten fehlinterpretiert werden. Diese Rationalisierung macht es dem Geizigen leicht, seine Unfähigkeit zur Liebe als notwendige Sparsamkeit zu deklarieren, was seine emotionale und soziale Isolation vertieft. Die Ironie des Geizes ist, dass er, getrieben von der Angst vor dem Verlust, den ultimativen Verlust des zwischenmenschlichen Kapitals – der Liebe und der Verbindung – garantiert.</w:t>
      </w:r>
    </w:p>
    <w:p w14:paraId="1F2B3ABF"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volle Entfaltung der Liebesfähigkeit ist daher nur möglich durch die Transformation hin zur „Seins-Existenz“: die Akzeptanz der inneren Fülle und den Mut zum Geben, der die Angst vor dem Mangel transzendiert. Die Wahl zwischen Geiz und Liebesfähigkeit ist somit letztlich die existentielle Wahl zwischen der lähmenden Stagnation des Hortens und der lebendigen, produktiven Erweiterung des Selbst. Die Rückbesinnung auf Liebe als aktive Kunst und die Entwicklung von </w:t>
      </w:r>
      <w:r w:rsidRPr="00EC35DF">
        <w:rPr>
          <w:rFonts w:ascii="Book Antiqua" w:eastAsia="Aptos" w:hAnsi="Book Antiqua" w:cs="Times New Roman"/>
          <w:sz w:val="28"/>
          <w:szCs w:val="28"/>
        </w:rPr>
        <w:lastRenderedPageBreak/>
        <w:t>innerer Fülle stellen die entscheidenden Schritte zur Wiederherstellung der Beziehungsfähigkeit dar.</w:t>
      </w:r>
    </w:p>
    <w:p w14:paraId="58797A97" w14:textId="77777777" w:rsidR="00EC35DF" w:rsidRPr="00EC35DF" w:rsidRDefault="00EC35DF" w:rsidP="00EC35DF">
      <w:pPr>
        <w:rPr>
          <w:rFonts w:ascii="Book Antiqua" w:eastAsia="Aptos" w:hAnsi="Book Antiqua" w:cs="Times New Roman"/>
          <w:sz w:val="28"/>
          <w:szCs w:val="28"/>
        </w:rPr>
      </w:pPr>
    </w:p>
    <w:p w14:paraId="4760DE74" w14:textId="21036D27" w:rsidR="00EC35DF" w:rsidRPr="00EC35DF" w:rsidRDefault="00EC35DF" w:rsidP="00EC35DF">
      <w:pPr>
        <w:rPr>
          <w:rFonts w:ascii="Book Antiqua" w:eastAsia="Aptos" w:hAnsi="Book Antiqua" w:cs="Times New Roman"/>
          <w:b/>
          <w:bCs/>
          <w:sz w:val="40"/>
          <w:szCs w:val="40"/>
        </w:rPr>
      </w:pPr>
      <w:r w:rsidRPr="00EC35DF">
        <w:rPr>
          <w:rFonts w:ascii="Book Antiqua" w:eastAsia="Aptos" w:hAnsi="Book Antiqua" w:cs="Times New Roman"/>
          <w:b/>
          <w:bCs/>
          <w:sz w:val="40"/>
          <w:szCs w:val="40"/>
        </w:rPr>
        <w:t xml:space="preserve">Die </w:t>
      </w:r>
      <w:r w:rsidR="00D1502D">
        <w:rPr>
          <w:rFonts w:ascii="Book Antiqua" w:eastAsia="Aptos" w:hAnsi="Book Antiqua" w:cs="Times New Roman"/>
          <w:b/>
          <w:bCs/>
          <w:sz w:val="40"/>
          <w:szCs w:val="40"/>
        </w:rPr>
        <w:t>e</w:t>
      </w:r>
      <w:r w:rsidRPr="00EC35DF">
        <w:rPr>
          <w:rFonts w:ascii="Book Antiqua" w:eastAsia="Aptos" w:hAnsi="Book Antiqua" w:cs="Times New Roman"/>
          <w:b/>
          <w:bCs/>
          <w:sz w:val="40"/>
          <w:szCs w:val="40"/>
        </w:rPr>
        <w:t>xistenzielle Krise und die Notwendigkeit des Seins</w:t>
      </w:r>
    </w:p>
    <w:p w14:paraId="6A42DBAF" w14:textId="77777777" w:rsidR="00EC35DF" w:rsidRPr="00EC35DF" w:rsidRDefault="00EC35DF" w:rsidP="00EC35DF">
      <w:pPr>
        <w:rPr>
          <w:rFonts w:ascii="Book Antiqua" w:eastAsia="Aptos" w:hAnsi="Book Antiqua" w:cs="Times New Roman"/>
          <w:sz w:val="28"/>
          <w:szCs w:val="28"/>
        </w:rPr>
      </w:pPr>
    </w:p>
    <w:p w14:paraId="21F2B6B9"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Der Haben-Modus ist die psychologische Manifestation einer Kultur, in der Eigentum und Akkumulation dominieren. Die vorherrschende Motivation in dieser Daseinsweise ist der Wunsch, Objekte zu kontrollieren, zu manipulieren oder zu kategorisieren. Dies drückt sich in einer egozentrischen Weltsicht aus, in der die Frage lautet: „Wie kann diese Person oder Sache mir von Nutzen sein?“.  Die gesamte Existenzweise des Habens ist eine direkte Folge der Natur des Privateigentums. Was zählt, ist die Akquisition von Besitz und das unbegrenzte Recht, das Erworbene zu behalten. Dieses Verhalten ist von Grund auf ausschließend: Es schließt andere aus dem Besitz aus und erfordert keinen weiteren produktiven Aufwand des Individuums, um das Eigentum zu sichern oder produktiv zu nutzen. Philosophisch-religiöse Traditionen haben dieses Verhalten als </w:t>
      </w:r>
      <w:r w:rsidRPr="00EC35DF">
        <w:rPr>
          <w:rFonts w:ascii="Book Antiqua" w:eastAsia="Aptos" w:hAnsi="Book Antiqua" w:cs="Times New Roman"/>
          <w:b/>
          <w:bCs/>
          <w:sz w:val="28"/>
          <w:szCs w:val="28"/>
        </w:rPr>
        <w:t>Gier</w:t>
      </w:r>
      <w:r w:rsidRPr="00EC35DF">
        <w:rPr>
          <w:rFonts w:ascii="Book Antiqua" w:eastAsia="Aptos" w:hAnsi="Book Antiqua" w:cs="Times New Roman"/>
          <w:sz w:val="28"/>
          <w:szCs w:val="28"/>
        </w:rPr>
        <w:t xml:space="preserve"> (Buddha) oder </w:t>
      </w:r>
      <w:r w:rsidRPr="00EC35DF">
        <w:rPr>
          <w:rFonts w:ascii="Book Antiqua" w:eastAsia="Aptos" w:hAnsi="Book Antiqua" w:cs="Times New Roman"/>
          <w:b/>
          <w:bCs/>
          <w:sz w:val="28"/>
          <w:szCs w:val="28"/>
        </w:rPr>
        <w:t>Begehren/Neid</w:t>
      </w:r>
      <w:r w:rsidRPr="00EC35DF">
        <w:rPr>
          <w:rFonts w:ascii="Book Antiqua" w:eastAsia="Aptos" w:hAnsi="Book Antiqua" w:cs="Times New Roman"/>
          <w:sz w:val="28"/>
          <w:szCs w:val="28"/>
        </w:rPr>
        <w:t xml:space="preserve"> (Jüdische und Christliche Religionen) beschrieben, da es die gesamte Umwelt in Objekte verwandelt, die der Kontrolle und Macht eines anderen unterliegen.</w:t>
      </w:r>
    </w:p>
    <w:p w14:paraId="77588B21"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Im Haben-Modus sucht das Individuum Sicherheit und Identität, indem es sich verzweifelt an das klammert, was es besitzt. Die gesamte Identität (</w:t>
      </w:r>
      <w:r w:rsidRPr="00EC35DF">
        <w:rPr>
          <w:rFonts w:ascii="Book Antiqua" w:eastAsia="Aptos" w:hAnsi="Book Antiqua" w:cs="Times New Roman"/>
          <w:i/>
          <w:iCs/>
          <w:sz w:val="28"/>
          <w:szCs w:val="28"/>
        </w:rPr>
        <w:t>Ich</w:t>
      </w:r>
      <w:r w:rsidRPr="00EC35DF">
        <w:rPr>
          <w:rFonts w:ascii="Book Antiqua" w:eastAsia="Aptos" w:hAnsi="Book Antiqua" w:cs="Times New Roman"/>
          <w:sz w:val="28"/>
          <w:szCs w:val="28"/>
        </w:rPr>
        <w:t>) wird über den Besitz des Objekts (X) definiert, was in der Gleichung kulminiert: „Ich bin, was ich habe“. Das Eigentum wird zur Grundlage der eigenen Identität: „Mein Eigentum begründet mich und meine Identität“; der innere Gedanke lautet: „Ich bin ich, weil ich X habe“.</w:t>
      </w:r>
    </w:p>
    <w:p w14:paraId="1ADE6C79"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Diese Fixierung auf das </w:t>
      </w:r>
      <w:r w:rsidRPr="00EC35DF">
        <w:rPr>
          <w:rFonts w:ascii="Book Antiqua" w:eastAsia="Aptos" w:hAnsi="Book Antiqua" w:cs="Times New Roman"/>
          <w:i/>
          <w:iCs/>
          <w:sz w:val="28"/>
          <w:szCs w:val="28"/>
        </w:rPr>
        <w:t>Haben</w:t>
      </w:r>
      <w:r w:rsidRPr="00EC35DF">
        <w:rPr>
          <w:rFonts w:ascii="Book Antiqua" w:eastAsia="Aptos" w:hAnsi="Book Antiqua" w:cs="Times New Roman"/>
          <w:sz w:val="28"/>
          <w:szCs w:val="28"/>
        </w:rPr>
        <w:t xml:space="preserve"> ist ein psychologischer Versuch, die inhärente Instabilität und die Vergänglichkeit des menschlichen Lebens zu kompensieren. Die Definition des Selbst durch externen Besitz ist ein neurotischer Versuch, die existenzielle Isolation zu überwinden. Da die </w:t>
      </w:r>
      <w:r w:rsidRPr="00EC35DF">
        <w:rPr>
          <w:rFonts w:ascii="Book Antiqua" w:eastAsia="Aptos" w:hAnsi="Book Antiqua" w:cs="Times New Roman"/>
          <w:sz w:val="28"/>
          <w:szCs w:val="28"/>
        </w:rPr>
        <w:lastRenderedPageBreak/>
        <w:t xml:space="preserve">menschliche Existenz im </w:t>
      </w:r>
      <w:r w:rsidRPr="00EC35DF">
        <w:rPr>
          <w:rFonts w:ascii="Book Antiqua" w:eastAsia="Aptos" w:hAnsi="Book Antiqua" w:cs="Times New Roman"/>
          <w:i/>
          <w:iCs/>
          <w:sz w:val="28"/>
          <w:szCs w:val="28"/>
        </w:rPr>
        <w:t>Sein</w:t>
      </w:r>
      <w:r w:rsidRPr="00EC35DF">
        <w:rPr>
          <w:rFonts w:ascii="Book Antiqua" w:eastAsia="Aptos" w:hAnsi="Book Antiqua" w:cs="Times New Roman"/>
          <w:sz w:val="28"/>
          <w:szCs w:val="28"/>
        </w:rPr>
        <w:t xml:space="preserve"> von Natur aus prozesshaft und im Fluss ist, strebt der </w:t>
      </w:r>
      <w:r w:rsidRPr="00EC35DF">
        <w:rPr>
          <w:rFonts w:ascii="Book Antiqua" w:eastAsia="Aptos" w:hAnsi="Book Antiqua" w:cs="Times New Roman"/>
          <w:i/>
          <w:iCs/>
          <w:sz w:val="28"/>
          <w:szCs w:val="28"/>
        </w:rPr>
        <w:t>Haben-Modus</w:t>
      </w:r>
      <w:r w:rsidRPr="00EC35DF">
        <w:rPr>
          <w:rFonts w:ascii="Book Antiqua" w:eastAsia="Aptos" w:hAnsi="Book Antiqua" w:cs="Times New Roman"/>
          <w:sz w:val="28"/>
          <w:szCs w:val="28"/>
        </w:rPr>
        <w:t xml:space="preserve"> nach der </w:t>
      </w:r>
      <w:r w:rsidRPr="00EC35DF">
        <w:rPr>
          <w:rFonts w:ascii="Book Antiqua" w:eastAsia="Aptos" w:hAnsi="Book Antiqua" w:cs="Times New Roman"/>
          <w:b/>
          <w:bCs/>
          <w:sz w:val="28"/>
          <w:szCs w:val="28"/>
        </w:rPr>
        <w:t>Illusion einer unvergänglichen, unzerstörbaren Substanz</w:t>
      </w:r>
      <w:r w:rsidRPr="00EC35DF">
        <w:rPr>
          <w:rFonts w:ascii="Book Antiqua" w:eastAsia="Aptos" w:hAnsi="Book Antiqua" w:cs="Times New Roman"/>
          <w:sz w:val="28"/>
          <w:szCs w:val="28"/>
        </w:rPr>
        <w:t xml:space="preserve"> – dem dauerhaften Besitz. Der </w:t>
      </w:r>
      <w:r w:rsidRPr="00EC35DF">
        <w:rPr>
          <w:rFonts w:ascii="Book Antiqua" w:eastAsia="Aptos" w:hAnsi="Book Antiqua" w:cs="Times New Roman"/>
          <w:i/>
          <w:iCs/>
          <w:sz w:val="28"/>
          <w:szCs w:val="28"/>
        </w:rPr>
        <w:t>Haben-Modus</w:t>
      </w:r>
      <w:r w:rsidRPr="00EC35DF">
        <w:rPr>
          <w:rFonts w:ascii="Book Antiqua" w:eastAsia="Aptos" w:hAnsi="Book Antiqua" w:cs="Times New Roman"/>
          <w:sz w:val="28"/>
          <w:szCs w:val="28"/>
        </w:rPr>
        <w:t xml:space="preserve"> ist somit psychologisch motiviert durch die fundamentale Angst vor dem Nicht-Sein oder dem Verlust; er stellt den vergeblichen Versuch dar, das flüchtige Leben durch statische Kontrolle und Anhäufung zu beherrschen.</w:t>
      </w:r>
    </w:p>
    <w:p w14:paraId="61F41E9E"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Dominanz des Haben-Modus führt zwangsläufig zur Verdinglichung. Indem das Individuum sich selbst als Besitz definiert, behandelt es notwendigerweise auch die gesamte Außenwelt als Besitz. Dies äußert sich darin, dass der Haben-Modus jeden und alles – seien es andere Menschen, Ideen oder sogar Gefühle – in etwas verwandelt, das der Macht eines anderen unterworfen ist. Im Kontext der modernen Gesellschaft nimmt dies extreme Formen an, in denen nicht nur materielle Güter, sondern auch emotionale Einstellungen und komplexe Gefühle zu Warencharakter degradiert werden, die austauschbar und kaufbar erscheinen.</w:t>
      </w:r>
    </w:p>
    <w:p w14:paraId="6D478A3B"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Der </w:t>
      </w:r>
      <w:r w:rsidRPr="00EC35DF">
        <w:rPr>
          <w:rFonts w:ascii="Book Antiqua" w:eastAsia="Aptos" w:hAnsi="Book Antiqua" w:cs="Times New Roman"/>
          <w:i/>
          <w:iCs/>
          <w:sz w:val="28"/>
          <w:szCs w:val="28"/>
        </w:rPr>
        <w:t>Seinsmodus</w:t>
      </w:r>
      <w:r w:rsidRPr="00EC35DF">
        <w:rPr>
          <w:rFonts w:ascii="Book Antiqua" w:eastAsia="Aptos" w:hAnsi="Book Antiqua" w:cs="Times New Roman"/>
          <w:sz w:val="28"/>
          <w:szCs w:val="28"/>
        </w:rPr>
        <w:t xml:space="preserve"> steht für eine Daseinsweise, die nicht auf Besitz oder Anhaftung beruht, sondern auf der vollen Entfaltung der menschlichen Persönlichkeit. Er ist untrennbar mit dem Charakter und der inneren Disposition des Individuums verbunden. Wesentlich sind hierbei Tugenden und Charaktereigenschaften wie Mut, Demut, Ehrlichkeit und Integrität. Diese Qualitäten sind keine </w:t>
      </w:r>
      <w:r w:rsidRPr="00EC35DF">
        <w:rPr>
          <w:rFonts w:ascii="Book Antiqua" w:eastAsia="Aptos" w:hAnsi="Book Antiqua" w:cs="Times New Roman"/>
          <w:i/>
          <w:iCs/>
          <w:sz w:val="28"/>
          <w:szCs w:val="28"/>
        </w:rPr>
        <w:t>Besitztümer</w:t>
      </w:r>
      <w:r w:rsidRPr="00EC35DF">
        <w:rPr>
          <w:rFonts w:ascii="Book Antiqua" w:eastAsia="Aptos" w:hAnsi="Book Antiqua" w:cs="Times New Roman"/>
          <w:sz w:val="28"/>
          <w:szCs w:val="28"/>
        </w:rPr>
        <w:t>, sondern tief verwurzelte Aspekte der Existenz, die auch unter extremen Verlusten Bestand haben.</w:t>
      </w:r>
    </w:p>
    <w:p w14:paraId="6C8EFCC8"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zentrale definierende Eigenschaft des </w:t>
      </w:r>
      <w:r w:rsidRPr="00EC35DF">
        <w:rPr>
          <w:rFonts w:ascii="Book Antiqua" w:eastAsia="Aptos" w:hAnsi="Book Antiqua" w:cs="Times New Roman"/>
          <w:i/>
          <w:iCs/>
          <w:sz w:val="28"/>
          <w:szCs w:val="28"/>
        </w:rPr>
        <w:t>Seins</w:t>
      </w:r>
      <w:r w:rsidRPr="00EC35DF">
        <w:rPr>
          <w:rFonts w:ascii="Book Antiqua" w:eastAsia="Aptos" w:hAnsi="Book Antiqua" w:cs="Times New Roman"/>
          <w:sz w:val="28"/>
          <w:szCs w:val="28"/>
        </w:rPr>
        <w:t xml:space="preserve"> ist die </w:t>
      </w:r>
      <w:r w:rsidRPr="00EC35DF">
        <w:rPr>
          <w:rFonts w:ascii="Book Antiqua" w:eastAsia="Aptos" w:hAnsi="Book Antiqua" w:cs="Times New Roman"/>
          <w:b/>
          <w:bCs/>
          <w:sz w:val="28"/>
          <w:szCs w:val="28"/>
        </w:rPr>
        <w:t>Aktivität</w:t>
      </w:r>
      <w:r w:rsidRPr="00EC35DF">
        <w:rPr>
          <w:rFonts w:ascii="Book Antiqua" w:eastAsia="Aptos" w:hAnsi="Book Antiqua" w:cs="Times New Roman"/>
          <w:sz w:val="28"/>
          <w:szCs w:val="28"/>
        </w:rPr>
        <w:t xml:space="preserve">, welche man präzise vom bloßen Aktivismus oder der Geschäftigkeit abgrenzen muss. Es handelt sich dabei um das </w:t>
      </w:r>
      <w:r w:rsidRPr="00EC35DF">
        <w:rPr>
          <w:rFonts w:ascii="Book Antiqua" w:eastAsia="Aptos" w:hAnsi="Book Antiqua" w:cs="Times New Roman"/>
          <w:b/>
          <w:bCs/>
          <w:sz w:val="28"/>
          <w:szCs w:val="28"/>
        </w:rPr>
        <w:t>innere Tätigsein</w:t>
      </w:r>
      <w:r w:rsidRPr="00EC35DF">
        <w:rPr>
          <w:rFonts w:ascii="Book Antiqua" w:eastAsia="Aptos" w:hAnsi="Book Antiqua" w:cs="Times New Roman"/>
          <w:sz w:val="28"/>
          <w:szCs w:val="28"/>
        </w:rPr>
        <w:t xml:space="preserve"> – den </w:t>
      </w:r>
      <w:r w:rsidRPr="00EC35DF">
        <w:rPr>
          <w:rFonts w:ascii="Book Antiqua" w:eastAsia="Aptos" w:hAnsi="Book Antiqua" w:cs="Times New Roman"/>
          <w:b/>
          <w:bCs/>
          <w:sz w:val="28"/>
          <w:szCs w:val="28"/>
        </w:rPr>
        <w:t>produktiven Gebrauch der menschlichen Kräfte</w:t>
      </w:r>
      <w:r w:rsidRPr="00EC35DF">
        <w:rPr>
          <w:rFonts w:ascii="Book Antiqua" w:eastAsia="Aptos" w:hAnsi="Book Antiqua" w:cs="Times New Roman"/>
          <w:sz w:val="28"/>
          <w:szCs w:val="28"/>
        </w:rPr>
        <w:t>.</w:t>
      </w:r>
    </w:p>
    <w:p w14:paraId="44846E88"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Produktives Tätigsein ist Ausdruck und Manifestation menschlicher Anlagen und Talente. Es beinhaltet das ständige </w:t>
      </w:r>
      <w:r w:rsidRPr="00EC35DF">
        <w:rPr>
          <w:rFonts w:ascii="Book Antiqua" w:eastAsia="Aptos" w:hAnsi="Book Antiqua" w:cs="Times New Roman"/>
          <w:b/>
          <w:bCs/>
          <w:sz w:val="28"/>
          <w:szCs w:val="28"/>
        </w:rPr>
        <w:t>sich selbst Erneuern, Wachsen und Sich-Verströmen</w:t>
      </w:r>
      <w:r w:rsidRPr="00EC35DF">
        <w:rPr>
          <w:rFonts w:ascii="Book Antiqua" w:eastAsia="Aptos" w:hAnsi="Book Antiqua" w:cs="Times New Roman"/>
          <w:sz w:val="28"/>
          <w:szCs w:val="28"/>
        </w:rPr>
        <w:t xml:space="preserve">. Spezifische Handlungen im Seinsmodus umfassen: lieben, sich interessieren, lauschen und geben. </w:t>
      </w:r>
      <w:r w:rsidRPr="00EC35DF">
        <w:rPr>
          <w:rFonts w:ascii="Book Antiqua" w:eastAsia="Aptos" w:hAnsi="Book Antiqua" w:cs="Times New Roman"/>
          <w:sz w:val="28"/>
          <w:szCs w:val="28"/>
        </w:rPr>
        <w:lastRenderedPageBreak/>
        <w:t>Dieses produktive Tätigsein findet seinen Ausdruck im rhythmischen Wechsel von Aktivität und Entspannung und ähnelt dem Prototyp von Kunst und Handwerk.</w:t>
      </w:r>
    </w:p>
    <w:p w14:paraId="2791243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Der Seinsmodus kann als die Akzeptanz und aktive Gestaltung der eigenen </w:t>
      </w:r>
      <w:r w:rsidRPr="00EC35DF">
        <w:rPr>
          <w:rFonts w:ascii="Book Antiqua" w:eastAsia="Aptos" w:hAnsi="Book Antiqua" w:cs="Times New Roman"/>
          <w:b/>
          <w:bCs/>
          <w:sz w:val="28"/>
          <w:szCs w:val="28"/>
        </w:rPr>
        <w:t>Prozesshaftigkeit</w:t>
      </w:r>
      <w:r w:rsidRPr="00EC35DF">
        <w:rPr>
          <w:rFonts w:ascii="Book Antiqua" w:eastAsia="Aptos" w:hAnsi="Book Antiqua" w:cs="Times New Roman"/>
          <w:sz w:val="28"/>
          <w:szCs w:val="28"/>
        </w:rPr>
        <w:t xml:space="preserve"> verstanden werden. Im Gegensatz zum </w:t>
      </w:r>
      <w:r w:rsidRPr="00EC35DF">
        <w:rPr>
          <w:rFonts w:ascii="Book Antiqua" w:eastAsia="Aptos" w:hAnsi="Book Antiqua" w:cs="Times New Roman"/>
          <w:i/>
          <w:iCs/>
          <w:sz w:val="28"/>
          <w:szCs w:val="28"/>
        </w:rPr>
        <w:t>Haben-Modus</w:t>
      </w:r>
      <w:r w:rsidRPr="00EC35DF">
        <w:rPr>
          <w:rFonts w:ascii="Book Antiqua" w:eastAsia="Aptos" w:hAnsi="Book Antiqua" w:cs="Times New Roman"/>
          <w:sz w:val="28"/>
          <w:szCs w:val="28"/>
        </w:rPr>
        <w:t>, der auf eine statische, unveränderliche Substanz abzielt, ist das Sein ein kontinuierlicher Prozess der Selbstverwirklichung und Selbsterneuerung. Die Betonung liegt auf Wachstum und Entwicklung, eine philosophische Haltung, die an Aristoteles erinnert, der die Entwicklung des eigenen Potenzials als konstitutiv für ein sinnvolles Leben ansah. Der Mensch im Seinsmodus lebt im ständigen Fluss der Erfahrung, ohne sich an Dinge zu klammern – nicht einmal an sein eigenes statisch gedachtes Leben.</w:t>
      </w:r>
    </w:p>
    <w:p w14:paraId="0626E611"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Die Voraussetzungen für dieses Sein sind: Freiheit, Unabhängigkeit und kritische Vernunft. Um in den Seinsmodus eintreten zu können, sind bestimmte innere Haltungen und Fähigkeiten erforderlich:</w:t>
      </w:r>
    </w:p>
    <w:p w14:paraId="1D54C15E" w14:textId="77777777" w:rsidR="00EC35DF" w:rsidRPr="00EC35DF" w:rsidRDefault="00EC35DF" w:rsidP="00EC35DF">
      <w:pPr>
        <w:numPr>
          <w:ilvl w:val="0"/>
          <w:numId w:val="34"/>
        </w:numPr>
        <w:rPr>
          <w:rFonts w:ascii="Book Antiqua" w:eastAsia="Aptos" w:hAnsi="Book Antiqua" w:cs="Times New Roman"/>
          <w:sz w:val="28"/>
          <w:szCs w:val="28"/>
        </w:rPr>
      </w:pPr>
      <w:r w:rsidRPr="00EC35DF">
        <w:rPr>
          <w:rFonts w:ascii="Book Antiqua" w:eastAsia="Aptos" w:hAnsi="Book Antiqua" w:cs="Times New Roman"/>
          <w:b/>
          <w:bCs/>
          <w:sz w:val="28"/>
          <w:szCs w:val="28"/>
        </w:rPr>
        <w:t>Unabhängigkeit</w:t>
      </w:r>
      <w:r w:rsidRPr="00EC35DF">
        <w:rPr>
          <w:rFonts w:ascii="Book Antiqua" w:eastAsia="Aptos" w:hAnsi="Book Antiqua" w:cs="Times New Roman"/>
          <w:sz w:val="28"/>
          <w:szCs w:val="28"/>
        </w:rPr>
        <w:t>: Die Fähigkeit, autonom zu handeln, ohne von externen Gütern oder der Bestätigung anderer abhängig zu sein.</w:t>
      </w:r>
    </w:p>
    <w:p w14:paraId="578AE68C" w14:textId="77777777" w:rsidR="00EC35DF" w:rsidRPr="00EC35DF" w:rsidRDefault="00EC35DF" w:rsidP="00EC35DF">
      <w:pPr>
        <w:numPr>
          <w:ilvl w:val="0"/>
          <w:numId w:val="34"/>
        </w:numPr>
        <w:rPr>
          <w:rFonts w:ascii="Book Antiqua" w:eastAsia="Aptos" w:hAnsi="Book Antiqua" w:cs="Times New Roman"/>
          <w:sz w:val="28"/>
          <w:szCs w:val="28"/>
        </w:rPr>
      </w:pPr>
      <w:r w:rsidRPr="00EC35DF">
        <w:rPr>
          <w:rFonts w:ascii="Book Antiqua" w:eastAsia="Aptos" w:hAnsi="Book Antiqua" w:cs="Times New Roman"/>
          <w:b/>
          <w:bCs/>
          <w:sz w:val="28"/>
          <w:szCs w:val="28"/>
        </w:rPr>
        <w:t>Freiheit</w:t>
      </w:r>
      <w:r w:rsidRPr="00EC35DF">
        <w:rPr>
          <w:rFonts w:ascii="Book Antiqua" w:eastAsia="Aptos" w:hAnsi="Book Antiqua" w:cs="Times New Roman"/>
          <w:sz w:val="28"/>
          <w:szCs w:val="28"/>
        </w:rPr>
        <w:t>: Die innere Befreiung von den Zwängen der Akkumulation und der rezeptiven Konsumhaltung.</w:t>
      </w:r>
    </w:p>
    <w:p w14:paraId="06BB79EE" w14:textId="77777777" w:rsidR="00EC35DF" w:rsidRPr="00EC35DF" w:rsidRDefault="00EC35DF" w:rsidP="00EC35DF">
      <w:pPr>
        <w:numPr>
          <w:ilvl w:val="0"/>
          <w:numId w:val="34"/>
        </w:numPr>
        <w:rPr>
          <w:rFonts w:ascii="Book Antiqua" w:eastAsia="Aptos" w:hAnsi="Book Antiqua" w:cs="Times New Roman"/>
          <w:sz w:val="28"/>
          <w:szCs w:val="28"/>
        </w:rPr>
      </w:pPr>
      <w:r w:rsidRPr="00EC35DF">
        <w:rPr>
          <w:rFonts w:ascii="Book Antiqua" w:eastAsia="Aptos" w:hAnsi="Book Antiqua" w:cs="Times New Roman"/>
          <w:b/>
          <w:bCs/>
          <w:sz w:val="28"/>
          <w:szCs w:val="28"/>
        </w:rPr>
        <w:t>Kritische Vernunft</w:t>
      </w:r>
      <w:r w:rsidRPr="00EC35DF">
        <w:rPr>
          <w:rFonts w:ascii="Book Antiqua" w:eastAsia="Aptos" w:hAnsi="Book Antiqua" w:cs="Times New Roman"/>
          <w:sz w:val="28"/>
          <w:szCs w:val="28"/>
        </w:rPr>
        <w:t>: Die Fähigkeit zur Reflexion und zur Entlarvung gesellschaftlicher Ideologien, die den Haben-Modus befördern.</w:t>
      </w:r>
    </w:p>
    <w:p w14:paraId="6141569B"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Diese Trias bildet die notwendige </w:t>
      </w:r>
      <w:r w:rsidRPr="00EC35DF">
        <w:rPr>
          <w:rFonts w:ascii="Book Antiqua" w:eastAsia="Aptos" w:hAnsi="Book Antiqua" w:cs="Times New Roman"/>
          <w:i/>
          <w:iCs/>
          <w:sz w:val="28"/>
          <w:szCs w:val="28"/>
        </w:rPr>
        <w:t>innere</w:t>
      </w:r>
      <w:r w:rsidRPr="00EC35DF">
        <w:rPr>
          <w:rFonts w:ascii="Book Antiqua" w:eastAsia="Aptos" w:hAnsi="Book Antiqua" w:cs="Times New Roman"/>
          <w:sz w:val="28"/>
          <w:szCs w:val="28"/>
        </w:rPr>
        <w:t xml:space="preserve"> Basis für die Sicherheit, die nicht mehr aus externem Besitz bezogen werden muss. Die kritische Vernunft ermöglicht es dem Individuum, die gesellschaftliche Verdinglichung zu durchschauen und die illusionäre Sicherheit des Besitzes abzulegen. </w:t>
      </w:r>
    </w:p>
    <w:p w14:paraId="22A46C86"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 Liebe wird hier als ein </w:t>
      </w:r>
      <w:r w:rsidRPr="00EC35DF">
        <w:rPr>
          <w:rFonts w:ascii="Book Antiqua" w:eastAsia="Aptos" w:hAnsi="Book Antiqua" w:cs="Times New Roman"/>
          <w:b/>
          <w:bCs/>
          <w:sz w:val="28"/>
          <w:szCs w:val="28"/>
        </w:rPr>
        <w:t>produktives Tätigsein</w:t>
      </w:r>
      <w:r w:rsidRPr="00EC35DF">
        <w:rPr>
          <w:rFonts w:ascii="Book Antiqua" w:eastAsia="Aptos" w:hAnsi="Book Antiqua" w:cs="Times New Roman"/>
          <w:sz w:val="28"/>
          <w:szCs w:val="28"/>
        </w:rPr>
        <w:t xml:space="preserve"> verstanden. Es geht um die aktive Zuwendung, das Eingehen und Bestätigen des oder der Geliebten, und das Sich-Erfreuen an dessen Existenz. Die Liebe im Sein </w:t>
      </w:r>
      <w:r w:rsidRPr="00EC35DF">
        <w:rPr>
          <w:rFonts w:ascii="Book Antiqua" w:eastAsia="Aptos" w:hAnsi="Book Antiqua" w:cs="Times New Roman"/>
          <w:sz w:val="28"/>
          <w:szCs w:val="28"/>
        </w:rPr>
        <w:lastRenderedPageBreak/>
        <w:t>ist ein Akt des Gebens, des Wachstums und der Selbstverströmung, der aus der Fülle der eigenen inneren Kräfte resultiert.</w:t>
      </w:r>
    </w:p>
    <w:p w14:paraId="18E41FF5"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Der Mensch im </w:t>
      </w:r>
      <w:r w:rsidRPr="00EC35DF">
        <w:rPr>
          <w:rFonts w:ascii="Book Antiqua" w:eastAsia="Aptos" w:hAnsi="Book Antiqua" w:cs="Times New Roman"/>
          <w:b/>
          <w:bCs/>
          <w:sz w:val="28"/>
          <w:szCs w:val="28"/>
        </w:rPr>
        <w:t>Seinsmodus</w:t>
      </w:r>
      <w:r w:rsidRPr="00EC35DF">
        <w:rPr>
          <w:rFonts w:ascii="Book Antiqua" w:eastAsia="Aptos" w:hAnsi="Book Antiqua" w:cs="Times New Roman"/>
          <w:sz w:val="28"/>
          <w:szCs w:val="28"/>
        </w:rPr>
        <w:t xml:space="preserve"> hingegen zeichnet sich durch Kreativität, Flexibilität und Lebendigkeit aus. Er misst sein Selbstwertgefühl nicht an der Anhäufung von Gütern, sondern am Wachstum der eigenen Persönlichkeit und der seiner Mitmenschen. Ein kreativer Mensch klammert sich nicht an Dinge und ist daher in der Lage, auch mit dem Lebensnotwendigen auszukommen, ohne sich minderwertig zu fühlen, da für ihn zählt, was er </w:t>
      </w:r>
      <w:r w:rsidRPr="00EC35DF">
        <w:rPr>
          <w:rFonts w:ascii="Book Antiqua" w:eastAsia="Aptos" w:hAnsi="Book Antiqua" w:cs="Times New Roman"/>
          <w:i/>
          <w:iCs/>
          <w:sz w:val="28"/>
          <w:szCs w:val="28"/>
        </w:rPr>
        <w:t>ist</w:t>
      </w:r>
      <w:r w:rsidRPr="00EC35DF">
        <w:rPr>
          <w:rFonts w:ascii="Book Antiqua" w:eastAsia="Aptos" w:hAnsi="Book Antiqua" w:cs="Times New Roman"/>
          <w:sz w:val="28"/>
          <w:szCs w:val="28"/>
        </w:rPr>
        <w:t xml:space="preserve">, nicht was er </w:t>
      </w:r>
      <w:r w:rsidRPr="00EC35DF">
        <w:rPr>
          <w:rFonts w:ascii="Book Antiqua" w:eastAsia="Aptos" w:hAnsi="Book Antiqua" w:cs="Times New Roman"/>
          <w:i/>
          <w:iCs/>
          <w:sz w:val="28"/>
          <w:szCs w:val="28"/>
        </w:rPr>
        <w:t>hat.</w:t>
      </w:r>
    </w:p>
    <w:p w14:paraId="02AAB43A"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Der Seinsmodus kann nur durchbrechen, in dem Maße, in dem das Individuum die Existenzweise des Habens oder des </w:t>
      </w:r>
      <w:r w:rsidRPr="00EC35DF">
        <w:rPr>
          <w:rFonts w:ascii="Book Antiqua" w:eastAsia="Aptos" w:hAnsi="Book Antiqua" w:cs="Times New Roman"/>
          <w:i/>
          <w:iCs/>
          <w:sz w:val="28"/>
          <w:szCs w:val="28"/>
        </w:rPr>
        <w:t>Nichtseins</w:t>
      </w:r>
      <w:r w:rsidRPr="00EC35DF">
        <w:rPr>
          <w:rFonts w:ascii="Book Antiqua" w:eastAsia="Aptos" w:hAnsi="Book Antiqua" w:cs="Times New Roman"/>
          <w:sz w:val="28"/>
          <w:szCs w:val="28"/>
        </w:rPr>
        <w:t xml:space="preserve"> abbaut. Dies ist ein Prozess der </w:t>
      </w:r>
      <w:r w:rsidRPr="00EC35DF">
        <w:rPr>
          <w:rFonts w:ascii="Book Antiqua" w:eastAsia="Aptos" w:hAnsi="Book Antiqua" w:cs="Times New Roman"/>
          <w:b/>
          <w:bCs/>
          <w:sz w:val="28"/>
          <w:szCs w:val="28"/>
        </w:rPr>
        <w:t>Entklammerung</w:t>
      </w:r>
      <w:r w:rsidRPr="00EC35DF">
        <w:rPr>
          <w:rFonts w:ascii="Book Antiqua" w:eastAsia="Aptos" w:hAnsi="Book Antiqua" w:cs="Times New Roman"/>
          <w:sz w:val="28"/>
          <w:szCs w:val="28"/>
        </w:rPr>
        <w:t>, der bedeutet, aufzuhören, Sicherheit und Identität dadurch zu suchen, dass man sich an das klammert, was man hat, oder am eigenen Besitz und Ich festhält. Die Akzeptanz der Prozesshaftigkeit der Existenz ist hierbei entscheidend.</w:t>
      </w:r>
    </w:p>
    <w:p w14:paraId="69D0CDB7"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Achtsamkeit (Geistesgegenwart) fungiert als psychologische Methodik zur Kultivierung des Seins. Die Praxis der Achtsamkeit fördert die </w:t>
      </w:r>
      <w:r w:rsidRPr="00EC35DF">
        <w:rPr>
          <w:rFonts w:ascii="Book Antiqua" w:eastAsia="Aptos" w:hAnsi="Book Antiqua" w:cs="Times New Roman"/>
          <w:b/>
          <w:bCs/>
          <w:sz w:val="28"/>
          <w:szCs w:val="28"/>
        </w:rPr>
        <w:t>disidentifizierende Haltung</w:t>
      </w:r>
      <w:r w:rsidRPr="00EC35DF">
        <w:rPr>
          <w:rFonts w:ascii="Book Antiqua" w:eastAsia="Aptos" w:hAnsi="Book Antiqua" w:cs="Times New Roman"/>
          <w:sz w:val="28"/>
          <w:szCs w:val="28"/>
        </w:rPr>
        <w:t xml:space="preserve">, die es dem Individuum erlaubt, grüblerische und ablenkende Gedanken zu reduzieren . Diese kognitive Distanzierung ist der direkte psychologische Mechanismus, um das neurotische Klammern des </w:t>
      </w:r>
      <w:r w:rsidRPr="00EC35DF">
        <w:rPr>
          <w:rFonts w:ascii="Book Antiqua" w:eastAsia="Aptos" w:hAnsi="Book Antiqua" w:cs="Times New Roman"/>
          <w:i/>
          <w:iCs/>
          <w:sz w:val="28"/>
          <w:szCs w:val="28"/>
        </w:rPr>
        <w:t>Haben</w:t>
      </w:r>
      <w:r w:rsidRPr="00EC35DF">
        <w:rPr>
          <w:rFonts w:ascii="Book Antiqua" w:eastAsia="Aptos" w:hAnsi="Book Antiqua" w:cs="Times New Roman"/>
          <w:sz w:val="28"/>
          <w:szCs w:val="28"/>
        </w:rPr>
        <w:t>-Ichs an Besitz und statische Gedanken aufzulösen. Achtsamkeit und Meditation sind somit die praktischen Werkzeuge, um die kritische Vernunft und die innere Freiheit zu kultivieren, die Voraussetzungen für den Seinsmodus sind.</w:t>
      </w:r>
    </w:p>
    <w:p w14:paraId="0A70CB9D"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Kultivierung des Seinsmodus führt zu messbaren psychologischen Vorteilen. Die Achtsamkeitspraxis, die dem Seinsmodus entspringt, ist dafür bekannt, psychologische Belastungen zu reduzieren und positive Geisteszustände zu fördern. Im Gegensatz zur </w:t>
      </w:r>
      <w:r w:rsidRPr="00EC35DF">
        <w:rPr>
          <w:rFonts w:ascii="Book Antiqua" w:eastAsia="Aptos" w:hAnsi="Book Antiqua" w:cs="Times New Roman"/>
          <w:b/>
          <w:bCs/>
          <w:sz w:val="28"/>
          <w:szCs w:val="28"/>
        </w:rPr>
        <w:t>Lageorientierung</w:t>
      </w:r>
      <w:r w:rsidRPr="00EC35DF">
        <w:rPr>
          <w:rFonts w:ascii="Book Antiqua" w:eastAsia="Aptos" w:hAnsi="Book Antiqua" w:cs="Times New Roman"/>
          <w:sz w:val="28"/>
          <w:szCs w:val="28"/>
        </w:rPr>
        <w:t xml:space="preserve">, die oft mit depressiven Zuständen verbunden ist, da sie zur Grübelei über Verluste und Zukünftiges im Haben-Modus neigt, erhöht die Achtsamkeit die Fähigkeit zur metakognitiven Bewusstheit und damit die psychologische Resilienz.  Ein Mensch, der im Sein lebt, gewinnt </w:t>
      </w:r>
      <w:r w:rsidRPr="00EC35DF">
        <w:rPr>
          <w:rFonts w:ascii="Book Antiqua" w:eastAsia="Aptos" w:hAnsi="Book Antiqua" w:cs="Times New Roman"/>
          <w:sz w:val="28"/>
          <w:szCs w:val="28"/>
        </w:rPr>
        <w:lastRenderedPageBreak/>
        <w:t>seine innere Sicherheit aus seinem Charakter und seiner Entfaltung, was ihn emotional unabhängiger von äußeren Umständen macht.</w:t>
      </w:r>
    </w:p>
    <w:p w14:paraId="24400042" w14:textId="77777777" w:rsidR="00EC35DF" w:rsidRPr="00EC35DF" w:rsidRDefault="00EC35DF" w:rsidP="00EC35DF">
      <w:pPr>
        <w:rPr>
          <w:rFonts w:ascii="Book Antiqua" w:eastAsia="Aptos" w:hAnsi="Book Antiqua" w:cs="Times New Roman"/>
          <w:sz w:val="28"/>
          <w:szCs w:val="28"/>
        </w:rPr>
      </w:pPr>
      <w:r w:rsidRPr="00EC35DF">
        <w:rPr>
          <w:rFonts w:ascii="Book Antiqua" w:eastAsia="Aptos" w:hAnsi="Book Antiqua" w:cs="Times New Roman"/>
          <w:sz w:val="28"/>
          <w:szCs w:val="28"/>
        </w:rPr>
        <w:t xml:space="preserve">Die Analyse bestätigt, dass das Wohl des Menschen nicht in der Akkumulation, sondern im </w:t>
      </w:r>
      <w:r w:rsidRPr="00EC35DF">
        <w:rPr>
          <w:rFonts w:ascii="Book Antiqua" w:eastAsia="Aptos" w:hAnsi="Book Antiqua" w:cs="Times New Roman"/>
          <w:b/>
          <w:bCs/>
          <w:sz w:val="28"/>
          <w:szCs w:val="28"/>
        </w:rPr>
        <w:t>Sein</w:t>
      </w:r>
      <w:r w:rsidRPr="00EC35DF">
        <w:rPr>
          <w:rFonts w:ascii="Book Antiqua" w:eastAsia="Aptos" w:hAnsi="Book Antiqua" w:cs="Times New Roman"/>
          <w:sz w:val="28"/>
          <w:szCs w:val="28"/>
        </w:rPr>
        <w:t xml:space="preserve"> liegt, verstanden als die kontinuierliche Entfaltung der Persönlichkeit und der produktive Gebrauch der eigenen menschlichen Kräfte. Wer sein Leben damit verbringt zu horten, verpasst es, wirklich zu leben.</w:t>
      </w:r>
    </w:p>
    <w:p w14:paraId="46569C9F" w14:textId="77777777" w:rsidR="00EC35DF" w:rsidRPr="00EC35DF" w:rsidRDefault="00EC35DF" w:rsidP="00EC35DF">
      <w:pPr>
        <w:rPr>
          <w:rFonts w:ascii="Book Antiqua" w:eastAsia="Aptos" w:hAnsi="Book Antiqua" w:cs="Times New Roman"/>
          <w:sz w:val="28"/>
          <w:szCs w:val="28"/>
        </w:rPr>
      </w:pPr>
    </w:p>
    <w:p w14:paraId="78749FEF" w14:textId="77777777" w:rsidR="00D060B2" w:rsidRPr="003D4094" w:rsidRDefault="00D060B2" w:rsidP="003D4094">
      <w:pPr>
        <w:rPr>
          <w:rFonts w:ascii="Book Antiqua" w:eastAsia="Aptos" w:hAnsi="Book Antiqua" w:cs="Times New Roman"/>
          <w:sz w:val="28"/>
          <w:szCs w:val="28"/>
        </w:rPr>
      </w:pPr>
    </w:p>
    <w:p w14:paraId="001BCE72" w14:textId="77777777" w:rsidR="003D4094" w:rsidRPr="003D4094" w:rsidRDefault="003D4094" w:rsidP="003D4094">
      <w:pPr>
        <w:rPr>
          <w:rFonts w:ascii="Book Antiqua" w:eastAsia="Aptos" w:hAnsi="Book Antiqua" w:cs="Times New Roman"/>
          <w:sz w:val="28"/>
          <w:szCs w:val="28"/>
        </w:rPr>
      </w:pPr>
    </w:p>
    <w:p w14:paraId="7E299476" w14:textId="77777777" w:rsidR="00930CCC" w:rsidRPr="00930CCC" w:rsidRDefault="00930CCC" w:rsidP="00930CCC">
      <w:pPr>
        <w:rPr>
          <w:rFonts w:ascii="Book Antiqua" w:eastAsia="Aptos" w:hAnsi="Book Antiqua" w:cs="Times New Roman"/>
          <w:b/>
          <w:bCs/>
          <w:sz w:val="40"/>
          <w:szCs w:val="40"/>
        </w:rPr>
      </w:pPr>
      <w:r w:rsidRPr="00930CCC">
        <w:rPr>
          <w:rFonts w:ascii="Book Antiqua" w:eastAsia="Aptos" w:hAnsi="Book Antiqua" w:cs="Times New Roman"/>
          <w:b/>
          <w:bCs/>
          <w:sz w:val="40"/>
          <w:szCs w:val="40"/>
        </w:rPr>
        <w:t>Die Unverfügbarkeit des Lebens - Hartmund Rosa</w:t>
      </w:r>
    </w:p>
    <w:p w14:paraId="1C317146" w14:textId="77777777" w:rsidR="00930CCC" w:rsidRPr="00930CCC" w:rsidRDefault="00930CCC" w:rsidP="00930CCC">
      <w:pPr>
        <w:rPr>
          <w:rFonts w:ascii="Book Antiqua" w:eastAsia="Aptos" w:hAnsi="Book Antiqua" w:cs="Times New Roman"/>
          <w:sz w:val="28"/>
          <w:szCs w:val="28"/>
        </w:rPr>
      </w:pPr>
    </w:p>
    <w:p w14:paraId="2FD34E6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Das moderne Leben wird strukturell von dem Wunsch geleitet wird, die Welt in all ihren Aspekten verfügbar, beherrschbar, planbar und beherrschbar zu machen. Rosa argumentiert jedoch, dass wahre Lebendigkeit, innere Transformation und wirkliche Erfahrung gerade aus der Begegnung mit dem </w:t>
      </w:r>
      <w:r w:rsidRPr="00930CCC">
        <w:rPr>
          <w:rFonts w:ascii="Book Antiqua" w:eastAsia="Aptos" w:hAnsi="Book Antiqua" w:cs="Times New Roman"/>
          <w:i/>
          <w:iCs/>
          <w:sz w:val="28"/>
          <w:szCs w:val="28"/>
        </w:rPr>
        <w:t>Unverfügbaren</w:t>
      </w:r>
      <w:r w:rsidRPr="00930CCC">
        <w:rPr>
          <w:rFonts w:ascii="Book Antiqua" w:eastAsia="Aptos" w:hAnsi="Book Antiqua" w:cs="Times New Roman"/>
          <w:sz w:val="28"/>
          <w:szCs w:val="28"/>
        </w:rPr>
        <w:t xml:space="preserve"> erwachsen.</w:t>
      </w:r>
    </w:p>
    <w:p w14:paraId="58732280"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Hauptthese ist brisant: Die Aggression gegenüber der Welt, die aus dem Streben nach totaler Verfügbarkeit entsteht, führt paradoxerweise zu Angst, Frustration und Verzweiflung. Die verfügbar gemachte Welt wird zu einer "stummen" Welt, mit der kein echter Dialog mehr möglich ist, da die instrumentelle Manipulation die resonante Antwortbeziehung verdrängt. Diese Aggression manifestiert sich nicht nur in individueller psychosozialer Erschöpfung, sondern spiegelt sich auch in politischen Aggressionen wider.</w:t>
      </w:r>
    </w:p>
    <w:p w14:paraId="53FF6FFA"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Das Konzept der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ist dabei nicht als Defizit oder Mangel zu verstehen, sondern als eine notwendige Bedingung für Vitalität und Resonanz. Die Unkontrollierbarkeit ist mit Werten aufgeladen, die fundamental für die Qualität einer wahrhaft resonanten Erfahrung sind. </w:t>
      </w:r>
      <w:r w:rsidRPr="00930CCC">
        <w:rPr>
          <w:rFonts w:ascii="Book Antiqua" w:eastAsia="Aptos" w:hAnsi="Book Antiqua" w:cs="Times New Roman"/>
          <w:sz w:val="28"/>
          <w:szCs w:val="28"/>
        </w:rPr>
        <w:lastRenderedPageBreak/>
        <w:t>Die systemische Natur dieser Verfügbarkeitslogik erzeugt einen gesellschaftlichen Druck, der individuelle Subjekte zur ständigen Selbstoptimierung und Expansion der Kontrolle zwingt. Die daraus resultierende psychische Erschöpfung – Burnout und Angstzustände der Spätmoderne – kann somit als die psychologische Folge eines systemischen, strukturellen Imperativs und nicht als eine rein individuelle Schwäche verstanden werden.</w:t>
      </w:r>
    </w:p>
    <w:p w14:paraId="09779DBE"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Entscheidung zwischen einem durchoptimierten, aber entfremdeten Leben und einem vitalen, responsiven Leben ist, in Rosas Sicht, eine existenzielle Entscheidung über die Anerkennung dieser ontologischen Grenze: Die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ist die nicht verhandelbare Bedingung für authentisches, volles Leben.</w:t>
      </w:r>
    </w:p>
    <w:p w14:paraId="4CEB464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Eine vollständige Verfügbarkeit aller Elemente – sei es durch totalisiertes Wissen oder totale Kontrolle – würde die dialektische Spannung auflösen und die Prozesshaftigkeit der sozialen Realität beenden. Die Irreduzibilität oder Unverfügbarkeit des Anderen oder des Lebensinhalts stellt somit das ontologische Element dar, das verhindert, dass die Gesellschaft zu einer starren, statischen Entität (einer positivistischen „Gesellschaft-für-sich“) erstarrt.</w:t>
      </w:r>
    </w:p>
    <w:p w14:paraId="78F4243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vollständige Verfügbarkeit aller Elemente, entweder durch totalisiertes Wissen (perfekte Erkenntnis) oder totale Kontrolle (perfekte Beherrschung), würde die dialektische Spannung auflösen. Dialektik in diesem Kontext meint den Prozess von These, Antithese und Synthese; den Widerspruch und die Auseinandersetzung, die soziale Entwicklung vorantreiben. Totalisiertes Wissen und totale Kontrolle würden bedeuten, dass keine Unbekannte, kein Widerstand und somit kein Anlass für Veränderung oder Weiterentwicklung mehr existiert.</w:t>
      </w:r>
    </w:p>
    <w:p w14:paraId="491DB5E2"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Auflösung dieser Spannung würde die Prozesshaftigkeit der sozialen Realität beenden. Die Gesellschaft würde aufhören, sich zu entwickeln und zu verändern.</w:t>
      </w:r>
    </w:p>
    <w:p w14:paraId="13D77499"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Irreduzibilität oder Unverfügbarkeit des Anderen verhindert den Stillstand. Gemeint ist das, was sich der vollständigen Vereinnahmung oder dem totalen Verstehen widersetzt. Dies kann die Subjektivität </w:t>
      </w:r>
      <w:r w:rsidRPr="00930CCC">
        <w:rPr>
          <w:rFonts w:ascii="Book Antiqua" w:eastAsia="Aptos" w:hAnsi="Book Antiqua" w:cs="Times New Roman"/>
          <w:sz w:val="28"/>
          <w:szCs w:val="28"/>
        </w:rPr>
        <w:lastRenderedPageBreak/>
        <w:t xml:space="preserve">anderer Menschen, ihre Freiheit, die Kontingenz (Zufälligkeit) der Ereignisse oder die Komplexität der Welt sein. </w:t>
      </w:r>
    </w:p>
    <w:p w14:paraId="4BA0CEB9"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Unverfügbarkeit des Gelingens trennt das technische </w:t>
      </w:r>
      <w:r w:rsidRPr="00930CCC">
        <w:rPr>
          <w:rFonts w:ascii="Book Antiqua" w:eastAsia="Aptos" w:hAnsi="Book Antiqua" w:cs="Times New Roman"/>
          <w:i/>
          <w:iCs/>
          <w:sz w:val="28"/>
          <w:szCs w:val="28"/>
        </w:rPr>
        <w:t>Können</w:t>
      </w:r>
      <w:r w:rsidRPr="00930CCC">
        <w:rPr>
          <w:rFonts w:ascii="Book Antiqua" w:eastAsia="Aptos" w:hAnsi="Book Antiqua" w:cs="Times New Roman"/>
          <w:sz w:val="28"/>
          <w:szCs w:val="28"/>
        </w:rPr>
        <w:t xml:space="preserve"> (Wissen und Vorbereitung) vom tatsächlichen </w:t>
      </w:r>
      <w:r w:rsidRPr="00930CCC">
        <w:rPr>
          <w:rFonts w:ascii="Book Antiqua" w:eastAsia="Aptos" w:hAnsi="Book Antiqua" w:cs="Times New Roman"/>
          <w:i/>
          <w:iCs/>
          <w:sz w:val="28"/>
          <w:szCs w:val="28"/>
        </w:rPr>
        <w:t>Ereignis</w:t>
      </w:r>
      <w:r w:rsidRPr="00930CCC">
        <w:rPr>
          <w:rFonts w:ascii="Book Antiqua" w:eastAsia="Aptos" w:hAnsi="Book Antiqua" w:cs="Times New Roman"/>
          <w:sz w:val="28"/>
          <w:szCs w:val="28"/>
        </w:rPr>
        <w:t xml:space="preserve"> (dem Gelingen). Ein Jäger kann beispielsweise alle Werkzeuge, Planungen und sein Wissen einsetzen, aber das Erscheinen des Wildes entzieht sich seiner vollständigen Kontrolle. Der Erfolg bleibt offen. Rosa betont, dass diese Offenheit nicht als Mangel oder Defizit der Technik, sondern als Essenz der Erfahrung selbst zu verstehen ist. Ebenso sind sportliche oder spielerische Aktivitäten fesselnd, weil der Gewinner nicht vorhersehbar ist.</w:t>
      </w:r>
    </w:p>
    <w:p w14:paraId="7327716F"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Begegnung mit dem Anderen, sei es Mensch oder Natur, lässt sich nicht erzwingen oder erwerben. Echte Resonanzmomente sind oft unvorbereitet und unerwartet. Der Moment, in dem die Natur als Gegenüber wahrgenommen wird (z. B. ein Sonnenuntergang, ein Regenbogen), ist ein Geschenk. Wenn Menschen versuchen, Resonanz zu suchen oder zu kaufen (z. B. teure Konzerttickets mit hoher Erwartungshaltung), führt dies oft zum Gegenteil: Entfremdung. Die Begegnung mit dem Unverfügbaren ist der Schlüssel, um die Distanz zwischen Mensch und Welt zu verringern.</w:t>
      </w:r>
    </w:p>
    <w:p w14:paraId="4B37B48C"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Unverfügbarkeit der Verfügbarkeit selbst ist die dialektisch schärfste Kritik des modernen Fortschritts. Rosa beschreibt das Dilemma, dass die Vergrößerung der Reichweite und des Zugriffs auf die Welt neue, vom Menschen unkontrollierbare Probleme schafft. Die maximale Anstrengung, die Welt verfügbar zu machen, führt zu einer neuen Form der Unberechenbarkeit und Vulnerabilität. Der Glaube, dass Fortschritt linear zur Beherrschung führt, wird durch die Beobachtung widerlegt, dass die Hyper-Optimierung systemische Krisen und Komplexitäten erzeugt (z. B. finanzielle Volatilität oder psychische Überforderung ).</w:t>
      </w:r>
    </w:p>
    <w:p w14:paraId="3316373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Der Tod bildet die ultimative, existenzielle Grenze. Er ist der Horizont, der alle Lebensplanung relativiert und dem Streben nach unendlicher Expansion Einhalt gebietet. Die Akzeptanz dieser existentiellen Unverfügbarkeit ist notwendig, um die Endlichkeit des Lebens als </w:t>
      </w:r>
      <w:r w:rsidRPr="00930CCC">
        <w:rPr>
          <w:rFonts w:ascii="Book Antiqua" w:eastAsia="Aptos" w:hAnsi="Book Antiqua" w:cs="Times New Roman"/>
          <w:sz w:val="28"/>
          <w:szCs w:val="28"/>
        </w:rPr>
        <w:lastRenderedPageBreak/>
        <w:t>Potenzial für Sinnhaftigkeit zu begreifen, anstatt sie als Feind zu behandeln, der durch medizinische oder technologische Mittel besiegt werden muss.</w:t>
      </w:r>
    </w:p>
    <w:p w14:paraId="76507F4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gesamte Typologie verdeutlicht, dass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die latente Quelle kultureller und existentieller Wertschätzung ist. Das Menschliche sucht gerade die Herausforderung des Ungewissen und die Einzigartigkeit des nicht Replizierbaren.</w:t>
      </w:r>
    </w:p>
    <w:p w14:paraId="092FF29B"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Ein totalitärer Staat oder eine zentralistische Planwirtschaft versucht, eine „Gesellschaft-für-sich“ zu schaffen. Die Planwirtschaft scheitert historisch, weil der „Lebensinhalt“ unverfügbar bleibt. Eine zentrale Behörde kann unmöglich die Millionen von lokalem Wissen, individuellen Präferenzen, einzigartigen Rohstoffbedingungen und plötzlichen Innovationsideen erfassen und verarbeiten, die täglich in einer komplexen Wirtschaft entstehen. Es entstehen Ineffizienzen, Mangel und „Graumärkte“. Diese unverfügbaren, ungeplanten Elemente (das Abweichen vom Plan, der individuelle Entscheidungsspielraum) setzen einen Widerspruch (die dialektische Spannung) frei, der das starre System zwingt, sich entweder zu reformieren oder zusammenzubrechen. Die Gesellschaft bleibt </w:t>
      </w:r>
      <w:r w:rsidRPr="00930CCC">
        <w:rPr>
          <w:rFonts w:ascii="Book Antiqua" w:eastAsia="Aptos" w:hAnsi="Book Antiqua" w:cs="Times New Roman"/>
          <w:i/>
          <w:iCs/>
          <w:sz w:val="28"/>
          <w:szCs w:val="28"/>
        </w:rPr>
        <w:t>prozesshaft</w:t>
      </w:r>
      <w:r w:rsidRPr="00930CCC">
        <w:rPr>
          <w:rFonts w:ascii="Book Antiqua" w:eastAsia="Aptos" w:hAnsi="Book Antiqua" w:cs="Times New Roman"/>
          <w:sz w:val="28"/>
          <w:szCs w:val="28"/>
        </w:rPr>
        <w:t>.</w:t>
      </w:r>
    </w:p>
    <w:p w14:paraId="0F7AEB1E"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Ein perfektes Monopol oder ein Markt ohne Überraschungen tendiert zur Statik. Ein Unternehmen beherrscht den Markt und glaubt, alle Kundenbedürfnisse und alle technologischen Möglichkeiten zu kennen (totalisiertes Wissen). Es gibt keinen Grund für Veränderung oder Verbesserung. Hier ist das „Andere“ die wahrhaft neue und unvorhersehbare Innovation. Die Erfindung des Smartphones (das Andere) war für etablierte Unternehmen wie Nokia, die den Markt beherrschten und deren Wissen als „totalisiert“ galt, nicht kontrollierbar oder vorhersehbar. Die plötzliche Ankunft des </w:t>
      </w:r>
      <w:r w:rsidRPr="00930CCC">
        <w:rPr>
          <w:rFonts w:ascii="Book Antiqua" w:eastAsia="Aptos" w:hAnsi="Book Antiqua" w:cs="Times New Roman"/>
          <w:i/>
          <w:iCs/>
          <w:sz w:val="28"/>
          <w:szCs w:val="28"/>
        </w:rPr>
        <w:t>Anderen</w:t>
      </w:r>
      <w:r w:rsidRPr="00930CCC">
        <w:rPr>
          <w:rFonts w:ascii="Book Antiqua" w:eastAsia="Aptos" w:hAnsi="Book Antiqua" w:cs="Times New Roman"/>
          <w:sz w:val="28"/>
          <w:szCs w:val="28"/>
        </w:rPr>
        <w:t xml:space="preserve"> (der Disruption) löste die gesamte dialektische Spannung des Marktes aus. Die alten Unternehmen mussten sich radikal wandeln oder verschwanden. Die Unverfügbarkeit des nächsten großen Dings ist die Voraussetzung dafür, dass der Markt ein dynamischer Prozess und kein statischer Zustand bleibt.</w:t>
      </w:r>
    </w:p>
    <w:p w14:paraId="799AAA52"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 xml:space="preserve">Die Irreduzibilität des Anderen ist die notwendige Grundlage für Freiheit und Ethik. Sie können die Wünsche, Entscheidungen und das innere Erleben einer anderen Person niemals vollständig verfügbar machen. Egal wie viel Sie </w:t>
      </w:r>
      <w:r w:rsidRPr="00930CCC">
        <w:rPr>
          <w:rFonts w:ascii="Book Antiqua" w:eastAsia="Aptos" w:hAnsi="Book Antiqua" w:cs="Times New Roman"/>
          <w:i/>
          <w:iCs/>
          <w:sz w:val="28"/>
          <w:szCs w:val="28"/>
        </w:rPr>
        <w:t>glauben</w:t>
      </w:r>
      <w:r w:rsidRPr="00930CCC">
        <w:rPr>
          <w:rFonts w:ascii="Book Antiqua" w:eastAsia="Aptos" w:hAnsi="Book Antiqua" w:cs="Times New Roman"/>
          <w:sz w:val="28"/>
          <w:szCs w:val="28"/>
        </w:rPr>
        <w:t xml:space="preserve"> zu wissen, der Andere behält die Kontingenz (die Möglichkeit) zur freien Entscheidung, zur Überraschung oder zum Widerstand. Die Beziehung muss in ständiger Aushandlung und Anerkennung der gegenseitigen Freiheit (der dialektischen Spannung) existieren. Würde das Subjekt zu einem vollständig verfügbaren Objekt, wäre die Beziehung statisch, die Ethik hinfällig, und die Dynamik (die </w:t>
      </w:r>
      <w:r w:rsidRPr="00930CCC">
        <w:rPr>
          <w:rFonts w:ascii="Book Antiqua" w:eastAsia="Aptos" w:hAnsi="Book Antiqua" w:cs="Times New Roman"/>
          <w:i/>
          <w:iCs/>
          <w:sz w:val="28"/>
          <w:szCs w:val="28"/>
        </w:rPr>
        <w:t>Prozesshaftigkeit</w:t>
      </w:r>
      <w:r w:rsidRPr="00930CCC">
        <w:rPr>
          <w:rFonts w:ascii="Book Antiqua" w:eastAsia="Aptos" w:hAnsi="Book Antiqua" w:cs="Times New Roman"/>
          <w:sz w:val="28"/>
          <w:szCs w:val="28"/>
        </w:rPr>
        <w:t>) des sozialen Miteinanders würde enden. Die Freiheit des Anderen ist das ontologische Element, das Gesellschaft und Beziehungen am Leben erhält.</w:t>
      </w:r>
    </w:p>
    <w:p w14:paraId="3D85167B" w14:textId="77777777" w:rsidR="00930CCC" w:rsidRPr="00930CCC" w:rsidRDefault="00930CCC" w:rsidP="00930CCC">
      <w:pPr>
        <w:rPr>
          <w:rFonts w:ascii="Book Antiqua" w:eastAsia="Aptos" w:hAnsi="Book Antiqua" w:cs="Times New Roman"/>
          <w:sz w:val="28"/>
          <w:szCs w:val="28"/>
        </w:rPr>
      </w:pPr>
    </w:p>
    <w:p w14:paraId="142C45DF" w14:textId="77777777" w:rsidR="00930CCC" w:rsidRPr="00930CCC" w:rsidRDefault="00930CCC" w:rsidP="00930CCC">
      <w:pPr>
        <w:rPr>
          <w:rFonts w:ascii="Book Antiqua" w:eastAsia="Aptos" w:hAnsi="Book Antiqua" w:cs="Times New Roman"/>
          <w:b/>
          <w:bCs/>
          <w:sz w:val="32"/>
          <w:szCs w:val="32"/>
        </w:rPr>
      </w:pPr>
      <w:r w:rsidRPr="00930CCC">
        <w:rPr>
          <w:rFonts w:ascii="Book Antiqua" w:eastAsia="Aptos" w:hAnsi="Book Antiqua" w:cs="Times New Roman"/>
          <w:b/>
          <w:bCs/>
          <w:sz w:val="32"/>
          <w:szCs w:val="32"/>
        </w:rPr>
        <w:t>Unverfügbarkeit als Kern der Resonanz</w:t>
      </w:r>
    </w:p>
    <w:p w14:paraId="01812DD8" w14:textId="77777777" w:rsidR="00930CCC" w:rsidRPr="00930CCC" w:rsidRDefault="00930CCC" w:rsidP="00930CCC">
      <w:pPr>
        <w:rPr>
          <w:rFonts w:ascii="Book Antiqua" w:eastAsia="Aptos" w:hAnsi="Book Antiqua" w:cs="Times New Roman"/>
          <w:i/>
          <w:iCs/>
          <w:sz w:val="28"/>
          <w:szCs w:val="28"/>
        </w:rPr>
      </w:pPr>
    </w:p>
    <w:p w14:paraId="53C862ED" w14:textId="77777777" w:rsidR="00930CCC" w:rsidRPr="00930CCC" w:rsidRDefault="00930CCC" w:rsidP="00201BC0">
      <w:pPr>
        <w:jc w:val="center"/>
        <w:rPr>
          <w:rFonts w:ascii="Book Antiqua" w:eastAsia="Aptos" w:hAnsi="Book Antiqua" w:cs="Times New Roman"/>
          <w:i/>
          <w:iCs/>
          <w:sz w:val="28"/>
          <w:szCs w:val="28"/>
        </w:rPr>
      </w:pPr>
      <w:r w:rsidRPr="00930CCC">
        <w:rPr>
          <w:rFonts w:ascii="Book Antiqua" w:eastAsia="Aptos" w:hAnsi="Book Antiqua" w:cs="Times New Roman"/>
          <w:i/>
          <w:iCs/>
          <w:sz w:val="28"/>
          <w:szCs w:val="28"/>
        </w:rPr>
        <w:t>„Es ist sehr gut denkbar, dass die Herrlichkeit des Lebens um jeden und immer in ihrer ganzen Fülle bereit liegt, aber verhängt, in der Tiefe, unsichtbar, sehr weit. Aber sie liegt dort, nicht feindselig, nicht widerwillig, nicht taub. Ruft man sie mit dem richtigen Wort, beim richtigen Namen, dann kommt sie“.</w:t>
      </w:r>
    </w:p>
    <w:p w14:paraId="4988056D" w14:textId="77777777" w:rsidR="00930CCC" w:rsidRPr="00930CCC" w:rsidRDefault="00930CCC" w:rsidP="00201BC0">
      <w:pPr>
        <w:jc w:val="center"/>
        <w:rPr>
          <w:rFonts w:ascii="Book Antiqua" w:eastAsia="Aptos" w:hAnsi="Book Antiqua" w:cs="Times New Roman"/>
          <w:sz w:val="28"/>
          <w:szCs w:val="28"/>
        </w:rPr>
      </w:pPr>
      <w:r w:rsidRPr="00930CCC">
        <w:rPr>
          <w:rFonts w:ascii="Book Antiqua" w:eastAsia="Aptos" w:hAnsi="Book Antiqua" w:cs="Times New Roman"/>
          <w:sz w:val="28"/>
          <w:szCs w:val="28"/>
        </w:rPr>
        <w:t>Kafka</w:t>
      </w:r>
    </w:p>
    <w:p w14:paraId="0244F80C" w14:textId="77777777" w:rsidR="00930CCC" w:rsidRPr="00930CCC" w:rsidRDefault="00930CCC" w:rsidP="00930CCC">
      <w:pPr>
        <w:rPr>
          <w:rFonts w:ascii="Book Antiqua" w:eastAsia="Aptos" w:hAnsi="Book Antiqua" w:cs="Times New Roman"/>
          <w:sz w:val="28"/>
          <w:szCs w:val="28"/>
        </w:rPr>
      </w:pPr>
    </w:p>
    <w:p w14:paraId="2AECA8D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Resonanz beschreibt eine spezifische Form der Weltbeziehung, die als transformativer Dialog charakterisiert wird. Diese Beziehung steht im Gegensatz zur aggressiven Verfügbarkeitslogik und der daraus resultierenden Entfremdung (</w:t>
      </w:r>
      <w:r w:rsidRPr="00930CCC">
        <w:rPr>
          <w:rFonts w:ascii="Book Antiqua" w:eastAsia="Aptos" w:hAnsi="Book Antiqua" w:cs="Times New Roman"/>
          <w:i/>
          <w:iCs/>
          <w:sz w:val="28"/>
          <w:szCs w:val="28"/>
        </w:rPr>
        <w:t>Entfremdung</w:t>
      </w:r>
      <w:r w:rsidRPr="00930CCC">
        <w:rPr>
          <w:rFonts w:ascii="Book Antiqua" w:eastAsia="Aptos" w:hAnsi="Book Antiqua" w:cs="Times New Roman"/>
          <w:sz w:val="28"/>
          <w:szCs w:val="28"/>
        </w:rPr>
        <w:t xml:space="preserve"> wird als das Gegenteil von Resonanz definiert ).</w:t>
      </w:r>
    </w:p>
    <w:p w14:paraId="5416410F"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Resonanz manifestiert sich in einem Prozess, der vier konstitutive Elemente umfasst :</w:t>
      </w:r>
    </w:p>
    <w:p w14:paraId="74CABE14" w14:textId="77777777" w:rsidR="00930CCC" w:rsidRPr="00930CCC" w:rsidRDefault="00930CCC" w:rsidP="00930CCC">
      <w:pPr>
        <w:numPr>
          <w:ilvl w:val="0"/>
          <w:numId w:val="36"/>
        </w:num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Berührung oder Anruf: Etwas Äußeres, sei es ein Kunstwerk, eine Landschaft oder ein anderer Mensch, berührt oder ruft das Subjekt in irgendeiner Weise.</w:t>
      </w:r>
    </w:p>
    <w:p w14:paraId="20EAF91B" w14:textId="77777777" w:rsidR="00930CCC" w:rsidRPr="00930CCC" w:rsidRDefault="00930CCC" w:rsidP="00930CCC">
      <w:pPr>
        <w:numPr>
          <w:ilvl w:val="0"/>
          <w:numId w:val="36"/>
        </w:numPr>
        <w:rPr>
          <w:rFonts w:ascii="Book Antiqua" w:eastAsia="Aptos" w:hAnsi="Book Antiqua" w:cs="Times New Roman"/>
          <w:sz w:val="28"/>
          <w:szCs w:val="28"/>
        </w:rPr>
      </w:pPr>
      <w:r w:rsidRPr="00930CCC">
        <w:rPr>
          <w:rFonts w:ascii="Book Antiqua" w:eastAsia="Aptos" w:hAnsi="Book Antiqua" w:cs="Times New Roman"/>
          <w:sz w:val="28"/>
          <w:szCs w:val="28"/>
        </w:rPr>
        <w:t>Antwort und Selbstwirksamkeit: Das Subjekt antwortet mit einer inneren Bewegung und engagiert sich aktiv mit dem Anderen. Diese Selbstwirksamkeit wird nicht über instrumentelle Beherrschung definiert, sondern über responsive, beitragende Beteiligung.</w:t>
      </w:r>
    </w:p>
    <w:p w14:paraId="716353C0" w14:textId="77777777" w:rsidR="00930CCC" w:rsidRPr="00930CCC" w:rsidRDefault="00930CCC" w:rsidP="00930CCC">
      <w:pPr>
        <w:numPr>
          <w:ilvl w:val="0"/>
          <w:numId w:val="36"/>
        </w:numPr>
        <w:rPr>
          <w:rFonts w:ascii="Book Antiqua" w:eastAsia="Aptos" w:hAnsi="Book Antiqua" w:cs="Times New Roman"/>
          <w:sz w:val="28"/>
          <w:szCs w:val="28"/>
        </w:rPr>
      </w:pPr>
      <w:r w:rsidRPr="00930CCC">
        <w:rPr>
          <w:rFonts w:ascii="Book Antiqua" w:eastAsia="Aptos" w:hAnsi="Book Antiqua" w:cs="Times New Roman"/>
          <w:sz w:val="28"/>
          <w:szCs w:val="28"/>
        </w:rPr>
        <w:t>Transformation: Durch die Begegnung verändern sich sowohl das Subjekt als auch das Objekt der Beziehung.</w:t>
      </w:r>
    </w:p>
    <w:p w14:paraId="0A90EFE1" w14:textId="77777777" w:rsidR="00930CCC" w:rsidRPr="00930CCC" w:rsidRDefault="00930CCC" w:rsidP="00930CCC">
      <w:pPr>
        <w:numPr>
          <w:ilvl w:val="0"/>
          <w:numId w:val="36"/>
        </w:numPr>
        <w:rPr>
          <w:rFonts w:ascii="Book Antiqua" w:eastAsia="Aptos" w:hAnsi="Book Antiqua" w:cs="Times New Roman"/>
          <w:sz w:val="28"/>
          <w:szCs w:val="28"/>
        </w:rPr>
      </w:pP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Das Ergebnis des Prozesses lässt sich nicht vorhersagen oder planen; die Erfahrung ist ein „geschenkhafter“ Prozess, der die Unkontrollierbarkeit des Geschehens anerkennt.</w:t>
      </w:r>
    </w:p>
    <w:p w14:paraId="754F396A" w14:textId="77777777" w:rsidR="00930CCC" w:rsidRPr="00930CCC" w:rsidRDefault="00930CCC" w:rsidP="00930CCC">
      <w:pPr>
        <w:rPr>
          <w:rFonts w:ascii="Book Antiqua" w:eastAsia="Aptos" w:hAnsi="Book Antiqua" w:cs="Times New Roman"/>
          <w:sz w:val="28"/>
          <w:szCs w:val="28"/>
        </w:rPr>
      </w:pPr>
    </w:p>
    <w:p w14:paraId="7B5A9DED"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Zentral für die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ist der Begriff der Alterität. Er betont die prinzipielle Andersheit und Unabhängigkeit des Gegenübers von jeglichem menschlichen Versuch, es vollständig zu dominieren oder zu begreifen. Die Welt behält einen Kern von Geheimnis und Unnahbarkeit bei. Resonanz setzt voraus, dass wir uns auf etwas einlassen, das wir nicht restlos verstehen oder ausschöpfen können.</w:t>
      </w:r>
    </w:p>
    <w:p w14:paraId="5E69883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prinzipielle Unverfügbarkeit des Gegenübers wird als konstitutiv für gelingendes Leben und als Ausgangspunkt für die Entstehung des Neuen begriffen. Die notwendige Spannung in diesem Verhältnis besteht darin, dass eine Balance zwischen vollständiger Verfügbarkeit (die zum Schweigen führt) und totaler Unverfügbarkeit (die zur Gleichgültigkeit führt) gefunden werden muss. Die Alterität muss als potenzieller Gesprächspartner wahrgenommen werden, nicht als Feind oder als leerer Raum.</w:t>
      </w:r>
    </w:p>
    <w:p w14:paraId="119B1D8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Der Erfahrungsmodus der Resonanz ist vielmehr ein Zustand, in dem das Subjekt zwar beteiligt ist und Selbstwirksamkeit erfährt, aber nicht die Kontrolle über den Ausgang hat.</w:t>
      </w:r>
    </w:p>
    <w:p w14:paraId="06C816A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Beispiele hierfür sind das Improvisieren von Musik oder das Tanzen, wo man nicht mehr unterscheiden kann, ob man führt oder geführt wird, Impulse setzt oder empfängt. Dieses "Dazwischen" ist der Raum, in dem Resonanz entsteht. Philosophisch gesehen korrespondiert das Mediopassiv mit Heideggers Ausdruck, dass "das Gespräch uns spricht, während wir sprechen". Rosa distanziert sich jedoch von einer systemtheoretischen Interpretation, die das menschliche Subjekt gänzlich ausschließt, und betont, dass die eigene Beteiligung unabdingbar ist.</w:t>
      </w:r>
    </w:p>
    <w:p w14:paraId="45194235"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damit verbundene Neubestimmung der Selbstwirksamkeit ist tiefgreifend. In der Logik der </w:t>
      </w:r>
      <w:r w:rsidRPr="00930CCC">
        <w:rPr>
          <w:rFonts w:ascii="Book Antiqua" w:eastAsia="Aptos" w:hAnsi="Book Antiqua" w:cs="Times New Roman"/>
          <w:i/>
          <w:iCs/>
          <w:sz w:val="28"/>
          <w:szCs w:val="28"/>
        </w:rPr>
        <w:t>Verfügbarkeit</w:t>
      </w:r>
      <w:r w:rsidRPr="00930CCC">
        <w:rPr>
          <w:rFonts w:ascii="Book Antiqua" w:eastAsia="Aptos" w:hAnsi="Book Antiqua" w:cs="Times New Roman"/>
          <w:sz w:val="28"/>
          <w:szCs w:val="28"/>
        </w:rPr>
        <w:t xml:space="preserve"> bedeutet Selbstwirksamkeit garantierte Ergebnisse (z. B. Erfolg durch Training). Rosa definiert sie als responsive Selbstwirksamkeit : Man ist effektiv, weil man sich in einen offenen, transformativen Prozess einbringt, dessen Ergebnis man jedoch nicht diktieren kann. Dies stellt eine fundamentale Inversion des modernen Autonomiebegriffs dar, der Freiheit fälschlicherweise mit absoluter Beherrschung gleichsetzt.</w:t>
      </w:r>
    </w:p>
    <w:p w14:paraId="750DC0AB"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Verfügbarkeitslogik führt zu einem aggressiven Weltverhältnis und kolonisiert zunehmend alle Lebensbereiche. Dies manifestiert sich in verschiedenen Alltagsphänomenen: Körper werden optimiert, Termine häufen sich zur "Abarbeitung von explodierenden To-Do-Listen," und Erlebnisse werden instrumentalisiert, etwa durch den Wunsch, bestimmte Orte zu "besuchen und zu fotografieren," um sie "einzuverleiben".</w:t>
      </w:r>
    </w:p>
    <w:p w14:paraId="2BA56306"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Konsequenz dieser umfassenden Objektifizierung ist die Entfremdung. Da die Welt nur noch als beherrschbare Ressource betrachtet wird, verstummt sie. Die radikale Form dieses Kontrollzwangs findet sich in den Finanzmärkten, wo versucht wird, Gewinne in Sekundenbruchteilen zu erwirtschaften.</w:t>
      </w:r>
    </w:p>
    <w:p w14:paraId="02D49D3F"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Der tiefere Zusammenhang liegt darin, dass die aggressive Verfügbarkeitsstrategie des modernen Kapitalismus ein sich selbst verstärkendes System schafft. Die Maximierung der Kontrolle ist nicht optional, sondern Überlebensnotwendigkeit für das System. Dieser Versuch der grenzenlosen Steuerung generiert paradoxerweise neue </w:t>
      </w:r>
      <w:r w:rsidRPr="00930CCC">
        <w:rPr>
          <w:rFonts w:ascii="Book Antiqua" w:eastAsia="Aptos" w:hAnsi="Book Antiqua" w:cs="Times New Roman"/>
          <w:sz w:val="28"/>
          <w:szCs w:val="28"/>
        </w:rPr>
        <w:lastRenderedPageBreak/>
        <w:t xml:space="preserve">Formen der systemischen Prekarität, wodurch der Bedarf an Kontrolle immer weiter steigt. Rosas Theorie fungiert somit als eine präzise kritische Theorie des Kapitals, die dessen Tendenz zur endlosen Akkumulation und zur zeitlichen Kompression (Beschleunigung) in die soziologische Kategorie der </w:t>
      </w:r>
      <w:r w:rsidRPr="00930CCC">
        <w:rPr>
          <w:rFonts w:ascii="Book Antiqua" w:eastAsia="Aptos" w:hAnsi="Book Antiqua" w:cs="Times New Roman"/>
          <w:i/>
          <w:iCs/>
          <w:sz w:val="28"/>
          <w:szCs w:val="28"/>
        </w:rPr>
        <w:t>Verfügbarkeitslogik</w:t>
      </w:r>
      <w:r w:rsidRPr="00930CCC">
        <w:rPr>
          <w:rFonts w:ascii="Book Antiqua" w:eastAsia="Aptos" w:hAnsi="Book Antiqua" w:cs="Times New Roman"/>
          <w:sz w:val="28"/>
          <w:szCs w:val="28"/>
        </w:rPr>
        <w:t xml:space="preserve"> übersetzt. Die Kolonisierung erreicht sogar intime Bereiche wie die Erziehung: Elterliche Sorge verlagert sich von der Frage, "was das Beste für das Kind ist," hin zur Sorge, dass das Kind beruflich und finanziell nicht "ins Hintertreffen gerät".</w:t>
      </w:r>
    </w:p>
    <w:p w14:paraId="31A138FA"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Rosas Kritik richtet sich scharf gegen die technologisch orientierte „Bildungsforschung“, die der Illusion der Berechenbarkeit anhängt. Diese Forschung geht von irrigen Annahmen aus, indem sie glaubt, Erziehung und Bildung könnten technisch organisiert, gemessen und ihre Resultate zuverlässig herbeigeführt werden.</w:t>
      </w:r>
    </w:p>
    <w:p w14:paraId="1113A66B"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kritische Analyse stellt fest, dass diese Logik lernende Schüler zu Objekten einer Impuls-Reaktion-Anordnung degradiert, anstatt sie als Subjekte anzuerkennen, deren intellektuelle Arbeitsvorgänge sie selbst exekutieren müssen. Bildung wird auf eine "ökonomistisch-instrumentalistische Verengung" auf bloße Stoffaneignung und Kompetenzerwerb reduziert.</w:t>
      </w:r>
    </w:p>
    <w:p w14:paraId="39E407F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Dagegen hält Rosa fest: Erziehung und Bildung sind prinzipiell unverfügbar. Erfolgreiche Pädagogik muss die humane Bestimmung des jungen Menschen zur Selbstbestimmung respektieren und ist daher auf Beziehung und Resonanz angewiesen. Pädagogisches Handeln ist eine kommunikative Praxis mit offenem Ausgang, kein technisches Verfahren zur Herstellung eines geplanten Produkts. Die humanistische Tradition, der Rosa folgt, sieht Kinder nicht als Fässer, die gefüllt werden müssen, sondern als Fackeln, die es zu entzünden gilt. Die Verteidigung der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in der Pädagogik ist somit eine Verteidigung des Lernenden als freies Subjekt gegenüber der Reduktion auf einen messbaren "homunculus scholasticus".</w:t>
      </w:r>
    </w:p>
    <w:p w14:paraId="7C11CE2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Im Alltag manifestiert sich die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als die Notwendigkeit, dem Rhythmus der Beschleunigung zu widerstehen. Resonanzmomente </w:t>
      </w:r>
      <w:r w:rsidRPr="00930CCC">
        <w:rPr>
          <w:rFonts w:ascii="Book Antiqua" w:eastAsia="Aptos" w:hAnsi="Book Antiqua" w:cs="Times New Roman"/>
          <w:sz w:val="28"/>
          <w:szCs w:val="28"/>
        </w:rPr>
        <w:lastRenderedPageBreak/>
        <w:t>in der Natur, bei der Musik oder in sozialen Begegnungen sind oft unerwartet und können nicht mit der Jagd nach „Mehr-Schneller-Weiter“ erzwungen werden.</w:t>
      </w:r>
    </w:p>
    <w:p w14:paraId="521E2540"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Voraussetzung für das Erleben der Resonanz ist die genommene Zeit, die nichts weiter will. Wenn Resonanz nicht gesucht werden kann, muss eine bestimmte Haltung eingenommen werden. Rosa spricht von dispositionaler Resonanz oder dem Anrufbar-Sein. Dies bedeutet, dass das Subjekt aktiv einen Raum der Achtsamkeit und Offenheit schafft, in dem das Unvorhergesehene geschehen kann. Die Anerkennung der eigenen Kontrollgrenzen ist die ethische Voraussetzung, um sich für den Ruf der Welt zu öffnen.</w:t>
      </w:r>
    </w:p>
    <w:p w14:paraId="6987F0EC"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w:t>
      </w:r>
      <w:r w:rsidRPr="00930CCC">
        <w:rPr>
          <w:rFonts w:ascii="Book Antiqua" w:eastAsia="Aptos" w:hAnsi="Book Antiqua" w:cs="Times New Roman"/>
          <w:i/>
          <w:iCs/>
          <w:sz w:val="28"/>
          <w:szCs w:val="28"/>
        </w:rPr>
        <w:t>Unverfügbarkeit</w:t>
      </w:r>
      <w:r w:rsidRPr="00930CCC">
        <w:rPr>
          <w:rFonts w:ascii="Book Antiqua" w:eastAsia="Aptos" w:hAnsi="Book Antiqua" w:cs="Times New Roman"/>
          <w:sz w:val="28"/>
          <w:szCs w:val="28"/>
        </w:rPr>
        <w:t xml:space="preserve"> ist demnach kein Zustand, der überwunden werden muss, sondern eine notwendige Bedingung für das gelingende Leben. Die Möglichkeit einer vitalen, transformativen Beziehung zur Welt—die Resonanz—setzt die Anerkennung der Unkontrollierbarkeit voraus. Die tiefere Bedeutung des Konzepts liegt in seinem transformativen Anspruch: Es geht darum, den Modus des </w:t>
      </w:r>
      <w:r w:rsidRPr="00930CCC">
        <w:rPr>
          <w:rFonts w:ascii="Book Antiqua" w:eastAsia="Aptos" w:hAnsi="Book Antiqua" w:cs="Times New Roman"/>
          <w:i/>
          <w:iCs/>
          <w:sz w:val="28"/>
          <w:szCs w:val="28"/>
        </w:rPr>
        <w:t>In-der-Welt-Seins</w:t>
      </w:r>
      <w:r w:rsidRPr="00930CCC">
        <w:rPr>
          <w:rFonts w:ascii="Book Antiqua" w:eastAsia="Aptos" w:hAnsi="Book Antiqua" w:cs="Times New Roman"/>
          <w:sz w:val="28"/>
          <w:szCs w:val="28"/>
        </w:rPr>
        <w:t xml:space="preserve"> zu ändern, indem man die Aggression der Beherrschung durch die Offenheit des Geschehenlassens ersetzt. Damit bietet Rosa nicht nur eine fundierte Kritik des spätkapitalistischen Zeitregimes, sondern auch einen philosophisch begründeten Wegweiser zu einer lebenswerten, responsiven Gesellschaftsform.</w:t>
      </w:r>
    </w:p>
    <w:p w14:paraId="1F32846C" w14:textId="77777777" w:rsidR="00930CCC" w:rsidRPr="00930CCC" w:rsidRDefault="00930CCC" w:rsidP="00930CCC">
      <w:pPr>
        <w:rPr>
          <w:rFonts w:ascii="Book Antiqua" w:eastAsia="Aptos" w:hAnsi="Book Antiqua" w:cs="Times New Roman"/>
          <w:b/>
          <w:bCs/>
          <w:sz w:val="40"/>
          <w:szCs w:val="40"/>
        </w:rPr>
      </w:pPr>
    </w:p>
    <w:p w14:paraId="700EF248" w14:textId="77777777" w:rsidR="00930CCC" w:rsidRPr="00930CCC" w:rsidRDefault="00930CCC" w:rsidP="00930CCC">
      <w:pPr>
        <w:rPr>
          <w:rFonts w:ascii="Book Antiqua" w:eastAsia="Aptos" w:hAnsi="Book Antiqua" w:cs="Times New Roman"/>
          <w:b/>
          <w:bCs/>
          <w:sz w:val="48"/>
          <w:szCs w:val="48"/>
        </w:rPr>
      </w:pPr>
      <w:r w:rsidRPr="00930CCC">
        <w:rPr>
          <w:rFonts w:ascii="Book Antiqua" w:eastAsia="Aptos" w:hAnsi="Book Antiqua" w:cs="Times New Roman"/>
          <w:b/>
          <w:bCs/>
          <w:sz w:val="48"/>
          <w:szCs w:val="48"/>
        </w:rPr>
        <w:t>Freigebigkeit und Loslassens</w:t>
      </w:r>
    </w:p>
    <w:p w14:paraId="0871A633" w14:textId="77777777" w:rsidR="00930CCC" w:rsidRPr="00930CCC" w:rsidRDefault="00930CCC" w:rsidP="00930CCC">
      <w:pPr>
        <w:jc w:val="center"/>
        <w:rPr>
          <w:rFonts w:ascii="Book Antiqua" w:eastAsia="Aptos" w:hAnsi="Book Antiqua" w:cs="Times New Roman"/>
          <w:i/>
          <w:iCs/>
          <w:sz w:val="28"/>
          <w:szCs w:val="28"/>
        </w:rPr>
      </w:pPr>
    </w:p>
    <w:p w14:paraId="0B01B7B1" w14:textId="77777777" w:rsidR="00930CCC" w:rsidRPr="00930CCC" w:rsidRDefault="00930CCC" w:rsidP="00930CCC">
      <w:pPr>
        <w:jc w:val="center"/>
        <w:rPr>
          <w:rFonts w:ascii="Book Antiqua" w:eastAsia="Aptos" w:hAnsi="Book Antiqua" w:cs="Times New Roman"/>
          <w:i/>
          <w:iCs/>
          <w:sz w:val="28"/>
          <w:szCs w:val="28"/>
        </w:rPr>
      </w:pPr>
      <w:r w:rsidRPr="00930CCC">
        <w:rPr>
          <w:rFonts w:ascii="Book Antiqua" w:eastAsia="Aptos" w:hAnsi="Book Antiqua" w:cs="Times New Roman"/>
          <w:i/>
          <w:iCs/>
          <w:sz w:val="28"/>
          <w:szCs w:val="28"/>
        </w:rPr>
        <w:t>„Wahre Freigebigkeit erfordert die persönliche Intelligenz und Vision, dass alles nicht ständig von dem abhängt, was man will“.</w:t>
      </w:r>
    </w:p>
    <w:p w14:paraId="5BF0A783" w14:textId="77777777" w:rsidR="00930CCC" w:rsidRPr="00930CCC" w:rsidRDefault="00930CCC" w:rsidP="00930CCC">
      <w:pPr>
        <w:jc w:val="center"/>
        <w:rPr>
          <w:rFonts w:ascii="Book Antiqua" w:eastAsia="Aptos" w:hAnsi="Book Antiqua" w:cs="Times New Roman"/>
          <w:b/>
          <w:bCs/>
          <w:sz w:val="28"/>
          <w:szCs w:val="28"/>
        </w:rPr>
      </w:pPr>
      <w:r w:rsidRPr="00930CCC">
        <w:rPr>
          <w:rFonts w:ascii="Book Antiqua" w:eastAsia="Aptos" w:hAnsi="Book Antiqua" w:cs="Times New Roman"/>
          <w:b/>
          <w:bCs/>
          <w:sz w:val="28"/>
          <w:szCs w:val="28"/>
        </w:rPr>
        <w:t>Trungpa</w:t>
      </w:r>
    </w:p>
    <w:p w14:paraId="3A573EDB" w14:textId="77777777" w:rsidR="00930CCC" w:rsidRPr="00930CCC" w:rsidRDefault="00930CCC" w:rsidP="00930CCC">
      <w:pPr>
        <w:rPr>
          <w:rFonts w:ascii="Book Antiqua" w:eastAsia="Aptos" w:hAnsi="Book Antiqua" w:cs="Times New Roman"/>
          <w:i/>
          <w:iCs/>
          <w:sz w:val="28"/>
          <w:szCs w:val="28"/>
        </w:rPr>
      </w:pPr>
    </w:p>
    <w:p w14:paraId="40133179"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Die Freigebigkeit wird in der philosophischen Tradition nicht als bloße Transaktion, sondern als eine innere Haltung des Überflusses und der Großzügigkeit verstanden. Diese Tugend erfordert per definitionem eine innere Loslösung von materiellen oder immateriellen Erwartungen.</w:t>
      </w:r>
    </w:p>
    <w:p w14:paraId="3B5DC799"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Schon die Griechen kannten die Freigebigkeit als zentralen Zug der Tugend, der Haltung eines Freien. Aristoteles verstand die Freigebigkeit als eine mittlere Haltung im Umgang mit Geld und Geldeswert, wobei der Akt des Gebens stärker betont wurde als das Nehmen. Entscheidend für Aristoteles war nicht die absolute Menge der Gabe, sondern die zugrundeliegende Haltung: Es musste freudig gegeben werden.</w:t>
      </w:r>
    </w:p>
    <w:p w14:paraId="17BF0DDA"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römische </w:t>
      </w:r>
      <w:r w:rsidRPr="00930CCC">
        <w:rPr>
          <w:rFonts w:ascii="Book Antiqua" w:eastAsia="Aptos" w:hAnsi="Book Antiqua" w:cs="Times New Roman"/>
          <w:i/>
          <w:iCs/>
          <w:sz w:val="28"/>
          <w:szCs w:val="28"/>
        </w:rPr>
        <w:t>liberalitas</w:t>
      </w:r>
      <w:r w:rsidRPr="00930CCC">
        <w:rPr>
          <w:rFonts w:ascii="Book Antiqua" w:eastAsia="Aptos" w:hAnsi="Book Antiqua" w:cs="Times New Roman"/>
          <w:sz w:val="28"/>
          <w:szCs w:val="28"/>
        </w:rPr>
        <w:t xml:space="preserve"> entspricht weitgehend der griechischen Tugend. Cicero hob hervor, dass wahre Freigebigkeit unentgeltlich sein müsse, also ohne Aussicht auf Vorteil, sondern aus bloßem Wohlwollen geschehen. Cicero warnte eindringlich vor einer Freigebigkeit, die die eigenen Mittel übersteigt, da dieses Unrecht gegen Nächststehende sei. Oftmals sei Ruhmsucht der eigentliche Antrieb für solche übertriebene Freigebigkeit.</w:t>
      </w:r>
    </w:p>
    <w:p w14:paraId="178332CC"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implizite Anforderung des Loslassens liegt hier begründet: Die Forderung nach „freudigem Geben“ und „unentgeltlichem Geben“ definiert die philosophische Freigebigkeit durch die Abwesenheit von Anhaftung an das Ergebnis. Nur wer intern die Hingabe des Geschenks oder der Wohltat akzeptiert hat und keine Erwartung einer Gegenleistung oder eines Vorteils hegt, kann die Tat als wahrhaft tugendhaft einstufen. Die Abwesenheit von Fixierung auf Ruhm oder Vergeltung ist somit die ethische Voraussetzung für die Tugend.</w:t>
      </w:r>
    </w:p>
    <w:p w14:paraId="1F40845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Psychologisch definiert sich Anhaftung als der fixierte Versuch, die eigene Erfahrung zu kontrollieren. Dies geschieht typischerweise durch das Klammern an das als wünschenswert Empfundene oder die Aversion gegen das Unerwünschte. Da das Leben seinen eigenen, von unseren Kontrollversuchen unabhängigen Lauf nimmt, führt diese Anhaftung unweigerlich zu Angst, Stress und Depression.</w:t>
      </w:r>
    </w:p>
    <w:p w14:paraId="0921DB5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Non-Attachment ist demgegenüber ein Zustand, der entsteht, wenn man die Forderung an den gegenwärtigen Moment, anders zu sein, aufgibt. </w:t>
      </w:r>
      <w:r w:rsidRPr="00930CCC">
        <w:rPr>
          <w:rFonts w:ascii="Book Antiqua" w:eastAsia="Aptos" w:hAnsi="Book Antiqua" w:cs="Times New Roman"/>
          <w:sz w:val="28"/>
          <w:szCs w:val="28"/>
        </w:rPr>
        <w:lastRenderedPageBreak/>
        <w:t>Es handelt sich nicht um einen passiven oder apathischen Zustand, sondern um eine Haltung, die aus psychologischer Reife und der Einsicht in die ständige Veränderlichkeit der Erfahrung resultiert. Die fortgeschrittenen Stadien der Erwachsenenentwicklung beinhalten eine Reduktion der Anhaftung an das Ego und eine Transzendenz der Selbstfixierung.</w:t>
      </w:r>
    </w:p>
    <w:p w14:paraId="72E87B5C"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Empirische Studien bestätigen den Nutzen dieser Haltung: Eine flexible, nicht-anhaftende Haltung gegenüber selbstbezogenen Gedanken und Konzepten ist vorteilhaft für das Wohlbefinden und die psychologische Funktion. Dieser Befund impliziert, dass psychische Gesundheit nicht nur durch Güte gegenüber dem Selbst, sondern primär durch die Loslösung von dem Selbst als fester, leidender Einheit erreicht wird. Die Überwindung der Selbstfixierung durch Loslassen befreit die geistige Energie, die zuvor durch Grübeln und Sorgen gebunden war.</w:t>
      </w:r>
    </w:p>
    <w:p w14:paraId="5BD161B2"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Loslassen wird in der Praxis oft fälschlicherweise als einfacher Akt des Willens betrachtet. In Wirklichkeit ist es ein innerer Reifungsprozess, der Geduld, Selbstmitgefühl und die Akzeptanz der eigenen Unvollkommenheit erfordert. Die frustrierende Anweisung „Du musst nur loslassen!“ ignoriert, dass dieser Wandel Zeit benötigt und über die bewusste Entscheidung hinausgeht.</w:t>
      </w:r>
    </w:p>
    <w:p w14:paraId="0A9DCB7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Der therapeutische Prozess des Loslassens erfordert die bewusste Wahrnehmung und Akzeptanz intensiver Emotionen wie Trauer, Wut oder Angst, anstatt diese zu unterdrücken. Die Wut kann dabei als ein historisches Schutzsystem des Einzelnen anerkannt werden, das ihm beim Überleben geholfen hat, das aber nun losgelassen werden kann, da es hinderlich geworden ist. </w:t>
      </w:r>
    </w:p>
    <w:p w14:paraId="6292AFD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Auf kognitiver Ebene bietet die stoische Philosophie einen wertvollen Rahmen für das Loslassen. Die stoische Dichotomie der Kontrolle lehrt, dass wir uns nur auf das konzentrieren sollten, was in unserer Macht liegt – unsere eigenen Gedanken, Urteile und Handlungen. Alles, was außerhalb dieser Zone liegt, sollte akzeptiert werden. Epiktet fasste dies prägnant zusammen: „Es sind nicht die Dinge selbst, die uns beunruhigen, sondern die Meinungen, die wir von den Dingen haben“. </w:t>
      </w:r>
      <w:r w:rsidRPr="00930CCC">
        <w:rPr>
          <w:rFonts w:ascii="Book Antiqua" w:eastAsia="Aptos" w:hAnsi="Book Antiqua" w:cs="Times New Roman"/>
          <w:sz w:val="28"/>
          <w:szCs w:val="28"/>
        </w:rPr>
        <w:lastRenderedPageBreak/>
        <w:t xml:space="preserve">Diese stoische Einsicht dient direkt der Reduktion der „Illusion der Kontrolle“, einem psychologischen Phänomen, das Stress und Frustration verursacht, weil Menschen glauben, mehr Kontrolle über externe Ereignisse zu haben, als tatsächlich der Fall ist. </w:t>
      </w:r>
    </w:p>
    <w:p w14:paraId="30702292"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Das psychologische Unvermögen zum Loslassen ist oft tief in den frühkindlichen Bindungsmustern verwurzelt, da der Mensch ein soziales Wesen mit einem angeborenen Bedürfnis nach engen emotionalen Beziehungen ist. Unsichere Bindungsmuster (vermeidend oder ambivalent/ängstlich-abhängig) führen dazu, dass Beziehungen zu einer Quelle von Kontrollzwang werden.</w:t>
      </w:r>
    </w:p>
    <w:p w14:paraId="58EB0A9D"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Kontrolle in Beziehungen wird durch zwei Hauptformen der Angst angetrieben:</w:t>
      </w:r>
    </w:p>
    <w:p w14:paraId="4C02FF21" w14:textId="77777777" w:rsidR="00930CCC" w:rsidRPr="00930CCC" w:rsidRDefault="00930CCC" w:rsidP="00930CCC">
      <w:pPr>
        <w:numPr>
          <w:ilvl w:val="0"/>
          <w:numId w:val="35"/>
        </w:numPr>
        <w:rPr>
          <w:rFonts w:ascii="Book Antiqua" w:eastAsia="Aptos" w:hAnsi="Book Antiqua" w:cs="Times New Roman"/>
          <w:sz w:val="28"/>
          <w:szCs w:val="28"/>
        </w:rPr>
      </w:pPr>
      <w:r w:rsidRPr="00930CCC">
        <w:rPr>
          <w:rFonts w:ascii="Book Antiqua" w:eastAsia="Aptos" w:hAnsi="Book Antiqua" w:cs="Times New Roman"/>
          <w:b/>
          <w:bCs/>
          <w:sz w:val="28"/>
          <w:szCs w:val="28"/>
        </w:rPr>
        <w:t>Verlustangst:</w:t>
      </w:r>
      <w:r w:rsidRPr="00930CCC">
        <w:rPr>
          <w:rFonts w:ascii="Book Antiqua" w:eastAsia="Aptos" w:hAnsi="Book Antiqua" w:cs="Times New Roman"/>
          <w:sz w:val="28"/>
          <w:szCs w:val="28"/>
        </w:rPr>
        <w:t xml:space="preserve"> Das Klammern und Kontrollieren geschieht aus Angst, verlassen zu werden.</w:t>
      </w:r>
    </w:p>
    <w:p w14:paraId="2A026384" w14:textId="77777777" w:rsidR="00930CCC" w:rsidRPr="00930CCC" w:rsidRDefault="00930CCC" w:rsidP="00930CCC">
      <w:pPr>
        <w:numPr>
          <w:ilvl w:val="0"/>
          <w:numId w:val="35"/>
        </w:numPr>
        <w:rPr>
          <w:rFonts w:ascii="Book Antiqua" w:eastAsia="Aptos" w:hAnsi="Book Antiqua" w:cs="Times New Roman"/>
          <w:sz w:val="28"/>
          <w:szCs w:val="28"/>
        </w:rPr>
      </w:pPr>
      <w:r w:rsidRPr="00930CCC">
        <w:rPr>
          <w:rFonts w:ascii="Book Antiqua" w:eastAsia="Aptos" w:hAnsi="Book Antiqua" w:cs="Times New Roman"/>
          <w:b/>
          <w:bCs/>
          <w:sz w:val="28"/>
          <w:szCs w:val="28"/>
        </w:rPr>
        <w:t>Bindungsangst:</w:t>
      </w:r>
      <w:r w:rsidRPr="00930CCC">
        <w:rPr>
          <w:rFonts w:ascii="Book Antiqua" w:eastAsia="Aptos" w:hAnsi="Book Antiqua" w:cs="Times New Roman"/>
          <w:sz w:val="28"/>
          <w:szCs w:val="28"/>
        </w:rPr>
        <w:t xml:space="preserve"> Die Kontrolle dient dazu, emotionale Nähe und Abhängigkeit zu vermeiden.</w:t>
      </w:r>
    </w:p>
    <w:p w14:paraId="38B08037"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Diese Kontrollmechanismen signalisieren Misstrauen und führen paradoxerweise zum Gegenteil des gewünschten Ziels: Die Kontrolle sabotiert die Nähe und verstärkt die Distanz, was einen Teufelskreis des Kontrollimpulses erzeugt.</w:t>
      </w:r>
    </w:p>
    <w:p w14:paraId="66339FD6"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Beim unsicher-vermeidenden Bindungstyp beispielsweise führt die Angst vor dem Fallenlassen (Zurückweisungserfahrung in der Kindheit) dazu, dass emotionale Nähe schwer zugelassen wird. Dies manifestiert sich in Schwierigkeiten, emotionale Verfügbarkeit zu zeigen oder „Ich liebe dich“ zu sagen, was leicht als Egoismus oder Desinteresse missverstanden werden kann.</w:t>
      </w:r>
    </w:p>
    <w:p w14:paraId="6587B71F"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Der Mangel an Loslassen in der Bindung spiegelt sich in einer konditionalen Freigebigkeit wider: Wenn eine Person ständig Verlust fürchtet, wird ihr Geben implizit an die Erwartung von Sicherheit oder Bestätigung geknüpft sein. Ihre Freigebigkeit ist instrumentell. Umgekehrt wird beim unsicher-vermeidenden Typ echtes Engagement </w:t>
      </w:r>
      <w:r w:rsidRPr="00930CCC">
        <w:rPr>
          <w:rFonts w:ascii="Book Antiqua" w:eastAsia="Aptos" w:hAnsi="Book Antiqua" w:cs="Times New Roman"/>
          <w:sz w:val="28"/>
          <w:szCs w:val="28"/>
        </w:rPr>
        <w:lastRenderedPageBreak/>
        <w:t>zurückgehalten, wodurch die Freigebigkeit oberflächlich oder transaktional bleibt.</w:t>
      </w:r>
    </w:p>
    <w:p w14:paraId="22890D0F"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Das therapeutische Ziel ist daher die Veränderung des Bindungssystems und die neuronale Neuvernetzung im Gehirn, weg von der Vorstellung, dass Beziehung mit Kontrolle verbunden sei. Die Entwicklung eines „erwachsenen realen Blicks“ und die Stärkung des inneren „Ich“ ermöglichen es der Person, aus einer Position der inneren Suffizienz heraus zu handeln. Dies beseitigt das Bedürfnis nach Kontrollmechanismen oder Reziprozität und ist die notwendige Voraussetzung für die Entstehung wahrhaft unbedingter Freigebigkeit.</w:t>
      </w:r>
    </w:p>
    <w:p w14:paraId="7EC6C865"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Wahre Freigebigkeit beinhaltet die Bereitschaft, mit vollem Bewusstsein und der Großzügigkeit des „Frei-Seins“zu handeln.</w:t>
      </w:r>
    </w:p>
    <w:p w14:paraId="2B02C3A1"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philosophische Forderung Ciceros nach unentgeltlichem Geben wird durch die psychologische Reife des Loslassens eingelöst. Wenn der Geber keine Anhaftung an das Ergebnis oder die Reaktion des Empfängers hat, entfällt jede Erwartungshaltung, jeder Anspruch auf Ruhm oder Vergeltung. Die Person, die den inneren Reifeprozess des Loslassens vollzogen hat, gibt aus Fülle und Überfluss und nicht aus dem Mangel, der durch Angst oder Kontrollbedürfnis entsteht. Die befreite Tugend ist somit der Übergang vom egozentrisch motivierten „Müssen“ zum reifen „Können“ des selbstlosen Gebens.</w:t>
      </w:r>
    </w:p>
    <w:p w14:paraId="2417B18F" w14:textId="77777777" w:rsidR="00930CCC" w:rsidRPr="00930CCC" w:rsidRDefault="00930CCC" w:rsidP="00930CCC">
      <w:pPr>
        <w:rPr>
          <w:rFonts w:ascii="Book Antiqua" w:eastAsia="Aptos" w:hAnsi="Book Antiqua" w:cs="Times New Roman"/>
          <w:sz w:val="28"/>
          <w:szCs w:val="28"/>
        </w:rPr>
      </w:pPr>
    </w:p>
    <w:p w14:paraId="3C038C06" w14:textId="77777777" w:rsidR="00930CCC" w:rsidRPr="00930CCC" w:rsidRDefault="00930CCC" w:rsidP="00930CCC">
      <w:pPr>
        <w:rPr>
          <w:rFonts w:ascii="Book Antiqua" w:eastAsia="Aptos" w:hAnsi="Book Antiqua" w:cs="Times New Roman"/>
          <w:b/>
          <w:bCs/>
          <w:sz w:val="48"/>
          <w:szCs w:val="48"/>
        </w:rPr>
      </w:pPr>
      <w:r w:rsidRPr="00930CCC">
        <w:rPr>
          <w:rFonts w:ascii="Book Antiqua" w:eastAsia="Aptos" w:hAnsi="Book Antiqua" w:cs="Times New Roman"/>
          <w:b/>
          <w:bCs/>
          <w:sz w:val="48"/>
          <w:szCs w:val="48"/>
        </w:rPr>
        <w:t>Die zentrale Stellung der Mortalität im ethischen Denken</w:t>
      </w:r>
    </w:p>
    <w:p w14:paraId="6F1F8A2F" w14:textId="77777777" w:rsidR="00930CCC" w:rsidRPr="00930CCC" w:rsidRDefault="00930CCC" w:rsidP="00930CCC">
      <w:pPr>
        <w:rPr>
          <w:rFonts w:ascii="Book Antiqua" w:eastAsia="Aptos" w:hAnsi="Book Antiqua" w:cs="Times New Roman"/>
          <w:sz w:val="28"/>
          <w:szCs w:val="28"/>
        </w:rPr>
      </w:pPr>
    </w:p>
    <w:p w14:paraId="28051C45" w14:textId="77777777" w:rsidR="00930CCC" w:rsidRPr="00930CCC" w:rsidRDefault="00930CCC" w:rsidP="00930CCC">
      <w:pPr>
        <w:jc w:val="center"/>
        <w:rPr>
          <w:rFonts w:ascii="Book Antiqua" w:eastAsia="Aptos" w:hAnsi="Book Antiqua" w:cs="Times New Roman"/>
          <w:i/>
          <w:iCs/>
          <w:sz w:val="28"/>
          <w:szCs w:val="28"/>
        </w:rPr>
      </w:pPr>
      <w:r w:rsidRPr="00930CCC">
        <w:rPr>
          <w:rFonts w:ascii="Book Antiqua" w:eastAsia="Aptos" w:hAnsi="Book Antiqua" w:cs="Times New Roman"/>
          <w:i/>
          <w:iCs/>
          <w:sz w:val="28"/>
          <w:szCs w:val="28"/>
        </w:rPr>
        <w:t>„philosophari est meditari mortem (Philosophieren heißt, den Tod zu bedenken oder zu üben)“</w:t>
      </w:r>
    </w:p>
    <w:p w14:paraId="671A4BD2" w14:textId="77777777" w:rsidR="00930CCC" w:rsidRPr="00930CCC" w:rsidRDefault="00930CCC" w:rsidP="00930CCC">
      <w:pPr>
        <w:jc w:val="center"/>
        <w:rPr>
          <w:rFonts w:ascii="Book Antiqua" w:eastAsia="Aptos" w:hAnsi="Book Antiqua" w:cs="Times New Roman"/>
          <w:b/>
          <w:bCs/>
          <w:sz w:val="28"/>
          <w:szCs w:val="28"/>
        </w:rPr>
      </w:pPr>
      <w:r w:rsidRPr="00930CCC">
        <w:rPr>
          <w:rFonts w:ascii="Book Antiqua" w:eastAsia="Aptos" w:hAnsi="Book Antiqua" w:cs="Times New Roman"/>
          <w:b/>
          <w:bCs/>
          <w:sz w:val="28"/>
          <w:szCs w:val="28"/>
        </w:rPr>
        <w:t>Lateinisches Diktum</w:t>
      </w:r>
    </w:p>
    <w:p w14:paraId="76DB9F70" w14:textId="77777777" w:rsidR="00930CCC" w:rsidRPr="00930CCC" w:rsidRDefault="00930CCC" w:rsidP="00930CCC">
      <w:pPr>
        <w:jc w:val="center"/>
        <w:rPr>
          <w:rFonts w:ascii="Book Antiqua" w:eastAsia="Aptos" w:hAnsi="Book Antiqua" w:cs="Times New Roman"/>
          <w:b/>
          <w:bCs/>
          <w:sz w:val="28"/>
          <w:szCs w:val="28"/>
        </w:rPr>
      </w:pPr>
    </w:p>
    <w:p w14:paraId="628077F5"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Das eigentliche Philosophieren, so die Argumentation, dient der Vorbereitung auf das letzte und unabwendbare Ereignis des menschlichen Daseins.</w:t>
      </w:r>
    </w:p>
    <w:p w14:paraId="7586DDF9"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Dabei muss das philosophische Konzept des Sterben Lernens von der mittelalterlichen </w:t>
      </w:r>
      <w:r w:rsidRPr="00930CCC">
        <w:rPr>
          <w:rFonts w:ascii="Book Antiqua" w:eastAsia="Aptos" w:hAnsi="Book Antiqua" w:cs="Times New Roman"/>
          <w:i/>
          <w:iCs/>
          <w:sz w:val="28"/>
          <w:szCs w:val="28"/>
        </w:rPr>
        <w:t>Ars Moriendi</w:t>
      </w:r>
      <w:r w:rsidRPr="00930CCC">
        <w:rPr>
          <w:rFonts w:ascii="Book Antiqua" w:eastAsia="Aptos" w:hAnsi="Book Antiqua" w:cs="Times New Roman"/>
          <w:sz w:val="28"/>
          <w:szCs w:val="28"/>
        </w:rPr>
        <w:t xml:space="preserve"> (Kunst des Sterbens) unterschieden werden. Die </w:t>
      </w:r>
      <w:r w:rsidRPr="00930CCC">
        <w:rPr>
          <w:rFonts w:ascii="Book Antiqua" w:eastAsia="Aptos" w:hAnsi="Book Antiqua" w:cs="Times New Roman"/>
          <w:i/>
          <w:iCs/>
          <w:sz w:val="28"/>
          <w:szCs w:val="28"/>
        </w:rPr>
        <w:t>Ars Moriendi</w:t>
      </w:r>
      <w:r w:rsidRPr="00930CCC">
        <w:rPr>
          <w:rFonts w:ascii="Book Antiqua" w:eastAsia="Aptos" w:hAnsi="Book Antiqua" w:cs="Times New Roman"/>
          <w:sz w:val="28"/>
          <w:szCs w:val="28"/>
        </w:rPr>
        <w:t xml:space="preserve"> war eine christlich geprägte Sterbekunst, die sich auf die Unterstützung der sterbenden Seele im Angesicht des letzten Kampfes gegen Versuchungen und für die Erlösung konzentrierte. Im Gegensatz dazu legt die philosophische Tradition den Akzent auf die </w:t>
      </w:r>
      <w:r w:rsidRPr="00930CCC">
        <w:rPr>
          <w:rFonts w:ascii="Book Antiqua" w:eastAsia="Aptos" w:hAnsi="Book Antiqua" w:cs="Times New Roman"/>
          <w:i/>
          <w:iCs/>
          <w:sz w:val="28"/>
          <w:szCs w:val="28"/>
        </w:rPr>
        <w:t>Ars Vivendi</w:t>
      </w:r>
      <w:r w:rsidRPr="00930CCC">
        <w:rPr>
          <w:rFonts w:ascii="Book Antiqua" w:eastAsia="Aptos" w:hAnsi="Book Antiqua" w:cs="Times New Roman"/>
          <w:sz w:val="28"/>
          <w:szCs w:val="28"/>
        </w:rPr>
        <w:t xml:space="preserve"> – die Vervollkommnung des Lebens durch die bewusste Annahme der eigenen Endlichkeit.</w:t>
      </w:r>
    </w:p>
    <w:p w14:paraId="51FE8FD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 Mortalität wird in dieser Sichtweise als ethisches Apriori betrachtet, da die Begrenztheit des Lebens (die Endlichkeit) überhaupt erst die Bedingungen für die Relevanz von Zeit, Entscheidung, Verantwortung und Moral schafft. Das menschliche Dasein ist endlich. Die Endlichkeit bedingt die Einmaligkeit und die Knappheit von Zeit und Möglichkeit. Die inhärente Wertigkeit moralischer Entscheidungen und einer tugendhaften Lebensführung entsteht direkt aus dieser Knappheit. Wenn das Sterbenlernen die bewusste Akzeptanz dieser fundamentalen Endlichkeit ist, dann ist es die notwendige Voraussetzung für eine gut gelebte Existenz. Das Problem wird als „groß“ bewertet, weil es nicht nur die Anwendung der Moral betrifft, sondern ihre metaphysische Wurzel und Konstitution.</w:t>
      </w:r>
    </w:p>
    <w:p w14:paraId="2DE12B02"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Der Sokratische Imperativ war eine Philosophie als Todesübung. Sokrates etablierte in der Antike die Vorstellung der Philosophie als dezidierte Vorbereitung auf den Tod. Er interpretierte den Tod als die ersehnte Befreiung der Seele vom Körper, die es der Seele erlaubt, zur reinen Erkenntnis und Weisheit zu gelangen. Die Praxis der Philosophie im Leben ist somit die Trennung der Seele von den körperlichen Belangen, um im Tod auf diese Befreiung vorbereitet zu sein.</w:t>
      </w:r>
    </w:p>
    <w:p w14:paraId="323BC7E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In den Dialogen, insbesondere im </w:t>
      </w:r>
      <w:r w:rsidRPr="00930CCC">
        <w:rPr>
          <w:rFonts w:ascii="Book Antiqua" w:eastAsia="Aptos" w:hAnsi="Book Antiqua" w:cs="Times New Roman"/>
          <w:i/>
          <w:iCs/>
          <w:sz w:val="28"/>
          <w:szCs w:val="28"/>
        </w:rPr>
        <w:t>Phaidon</w:t>
      </w:r>
      <w:r w:rsidRPr="00930CCC">
        <w:rPr>
          <w:rFonts w:ascii="Book Antiqua" w:eastAsia="Aptos" w:hAnsi="Book Antiqua" w:cs="Times New Roman"/>
          <w:sz w:val="28"/>
          <w:szCs w:val="28"/>
        </w:rPr>
        <w:t xml:space="preserve">, etabliert Sokrates jedoch ein strenges ethisches Limit für die Verfügung über das eigene Leben. Er argumentiert widerstrebend gegenüber seinem Gesprächspartner Kebes, </w:t>
      </w:r>
      <w:r w:rsidRPr="00930CCC">
        <w:rPr>
          <w:rFonts w:ascii="Book Antiqua" w:eastAsia="Aptos" w:hAnsi="Book Antiqua" w:cs="Times New Roman"/>
          <w:sz w:val="28"/>
          <w:szCs w:val="28"/>
        </w:rPr>
        <w:lastRenderedPageBreak/>
        <w:t xml:space="preserve">dass die Ansicht, man dürfe sich nicht eher umbringen, als die Gottheit das Erfordernis hierzu über einen verhängt hat, nicht widersinnig sei. Dies begründet das antike Verbot des Suizids: Der Mensch wird als Eigentum der Götter betrachtet, die über den Zeitpunkt seines Ausscheidens bestimmen. Die Sokratische Sterbevorbereitung ist demnach eine </w:t>
      </w:r>
      <w:r w:rsidRPr="00930CCC">
        <w:rPr>
          <w:rFonts w:ascii="Book Antiqua" w:eastAsia="Aptos" w:hAnsi="Book Antiqua" w:cs="Times New Roman"/>
          <w:i/>
          <w:iCs/>
          <w:sz w:val="28"/>
          <w:szCs w:val="28"/>
        </w:rPr>
        <w:t>Pflicht</w:t>
      </w:r>
      <w:r w:rsidRPr="00930CCC">
        <w:rPr>
          <w:rFonts w:ascii="Book Antiqua" w:eastAsia="Aptos" w:hAnsi="Book Antiqua" w:cs="Times New Roman"/>
          <w:sz w:val="28"/>
          <w:szCs w:val="28"/>
        </w:rPr>
        <w:t xml:space="preserve"> gegenüber einer metaphysischen Ordnung (kosmisch oder göttlich).</w:t>
      </w:r>
    </w:p>
    <w:p w14:paraId="3A703957"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Dieses antike Ideal steht im direkten Spannungsverhältnis zur modernen Bioethik. Während die antike Vorbereitung auf den Tod eine Pflicht gegenüber der metaphysischen Ordnung war, basiert die zeitgenössische Medizinethik auf der radikalen </w:t>
      </w:r>
      <w:r w:rsidRPr="00930CCC">
        <w:rPr>
          <w:rFonts w:ascii="Book Antiqua" w:eastAsia="Aptos" w:hAnsi="Book Antiqua" w:cs="Times New Roman"/>
          <w:i/>
          <w:iCs/>
          <w:sz w:val="28"/>
          <w:szCs w:val="28"/>
        </w:rPr>
        <w:t>Autonomie</w:t>
      </w:r>
      <w:r w:rsidRPr="00930CCC">
        <w:rPr>
          <w:rFonts w:ascii="Book Antiqua" w:eastAsia="Aptos" w:hAnsi="Book Antiqua" w:cs="Times New Roman"/>
          <w:sz w:val="28"/>
          <w:szCs w:val="28"/>
        </w:rPr>
        <w:t>. Der heutige Fokus liegt auf der souveränen Wahl des Individuums, den Zeitpunkt und die Art des Sterbens selbst zu bestimmen. Die Verschiebung von der kosmischen Pflicht zur individuellen Selbstbestimmung markiert den Kern des modernen ethischen Konflikts.</w:t>
      </w:r>
    </w:p>
    <w:p w14:paraId="7E548B5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Stoiker, insbesondere in der römischen Kaiserzeit, verfeinerten das Konzept des Sterben Lernens zu einer rationalen Technik der Lebensführung. Die Maxime </w:t>
      </w:r>
      <w:r w:rsidRPr="00930CCC">
        <w:rPr>
          <w:rFonts w:ascii="Book Antiqua" w:eastAsia="Aptos" w:hAnsi="Book Antiqua" w:cs="Times New Roman"/>
          <w:i/>
          <w:iCs/>
          <w:sz w:val="28"/>
          <w:szCs w:val="28"/>
        </w:rPr>
        <w:t>Memento Mori</w:t>
      </w:r>
      <w:r w:rsidRPr="00930CCC">
        <w:rPr>
          <w:rFonts w:ascii="Book Antiqua" w:eastAsia="Aptos" w:hAnsi="Book Antiqua" w:cs="Times New Roman"/>
          <w:sz w:val="28"/>
          <w:szCs w:val="28"/>
        </w:rPr>
        <w:t xml:space="preserve"> (Denke daran, dass du sterben musst) dient als ständige Erinnerung an die Sterblichkeit, um das gegenwärtige Leben tugendhaft und rational zu gestalten. Der Stoizismus lehrt, dass das größte Leid nicht im Tod selbst liegt, sondern in der Vorstellung davon: „Wir leiden öfter in der Vorstellung als in der Realität“.</w:t>
      </w:r>
    </w:p>
    <w:p w14:paraId="0C7215B9"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Im Gegensatz zur strikten Haltung des Sokrates erlauben die Stoiker den selbstgewählten Tod, sofern er als rationaler letzter Akt der Freiheit und Würde dient. Dies ist das Prinzip der „Offenen Tür“: Wenn die Lebensumstände unerträglich werden und die Ausübung der Tugend (oder ein tugendhaftes Leben) unmöglich machen, steht der Ausweg frei. Berühmte Beispiele wie Cato, der sich nach der Niederlage gegen Caesar tötete, oder Seneca, der dem Befehl Neros zuvorkam, zeugen von dieser Akzeptanz des rationalen Suizids.</w:t>
      </w:r>
    </w:p>
    <w:p w14:paraId="0FB8059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Diese Dialektik wird bei Epiktet besonders deutlich. Einerseits mahnt er, „auf Gott“ zu warten und nicht ohne Signal von diesem „Dienst“ </w:t>
      </w:r>
      <w:r w:rsidRPr="00930CCC">
        <w:rPr>
          <w:rFonts w:ascii="Book Antiqua" w:eastAsia="Aptos" w:hAnsi="Book Antiqua" w:cs="Times New Roman"/>
          <w:sz w:val="28"/>
          <w:szCs w:val="28"/>
        </w:rPr>
        <w:lastRenderedPageBreak/>
        <w:t>abzutreten. Andererseits erkennt er pragmatisch an: „Sagt es dir nicht zu, so steht die Türe offen. Sagt es dir aber zu, so ertrage es“. Die stoische Doktrin transformiert das Sterbenlernen in eine Technik der Selbstbeherrschung (</w:t>
      </w:r>
      <w:r w:rsidRPr="00930CCC">
        <w:rPr>
          <w:rFonts w:ascii="Book Antiqua" w:eastAsia="Aptos" w:hAnsi="Book Antiqua" w:cs="Times New Roman"/>
          <w:i/>
          <w:iCs/>
          <w:sz w:val="28"/>
          <w:szCs w:val="28"/>
        </w:rPr>
        <w:t>Apatheia</w:t>
      </w:r>
      <w:r w:rsidRPr="00930CCC">
        <w:rPr>
          <w:rFonts w:ascii="Book Antiqua" w:eastAsia="Aptos" w:hAnsi="Book Antiqua" w:cs="Times New Roman"/>
          <w:sz w:val="28"/>
          <w:szCs w:val="28"/>
        </w:rPr>
        <w:t>), bei der die Wahl des Todes nur dann legitim ist, wenn sie Ausdruck rationaler Stärke und nicht feiger Verzweiflung ist.</w:t>
      </w:r>
    </w:p>
    <w:p w14:paraId="21BB5237"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Diese stoische „Offene Tür“ ist die philosophische Blaupause für den modernen assistierten Suizid. Die Argumentation für AS stützt sich auf radikale Autonomie und würdezentrierte Patientenversorgung. Der AS ist die medizinisch-rechtliche Institutionalisierung des stoischen Prinzips. Der moderne Diskurs verschiebt den Fokus allerdings von der objektiven Unmöglichkeit der Tugendausübung hin zur subjektiven Unerträglichkeit des Leidens oder der Lebensmüdigkeit. Hier entsteht ein ethisches Konfliktpotential, da die stoische Forderung nach rationaler Abwägung der modernen Anerkennung emotionaler Belastung (einschließlich Suizidgedanken, die auf psychische Krankheiten hindeuten können ) als Grundlage für den Todeswunsch entgegensteht.</w:t>
      </w:r>
    </w:p>
    <w:p w14:paraId="2A4DD216"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Für Montaigne ist das Hauptproblem nicht der Tod selbst, sondern die </w:t>
      </w:r>
      <w:r w:rsidRPr="00930CCC">
        <w:rPr>
          <w:rFonts w:ascii="Book Antiqua" w:eastAsia="Aptos" w:hAnsi="Book Antiqua" w:cs="Times New Roman"/>
          <w:i/>
          <w:iCs/>
          <w:sz w:val="28"/>
          <w:szCs w:val="28"/>
        </w:rPr>
        <w:t>Furcht</w:t>
      </w:r>
      <w:r w:rsidRPr="00930CCC">
        <w:rPr>
          <w:rFonts w:ascii="Book Antiqua" w:eastAsia="Aptos" w:hAnsi="Book Antiqua" w:cs="Times New Roman"/>
          <w:sz w:val="28"/>
          <w:szCs w:val="28"/>
        </w:rPr>
        <w:t xml:space="preserve"> vor ihm. Er stimmt Seneca zu, dass die Vorstellung uns öfter quält als die Realität.</w:t>
      </w:r>
    </w:p>
    <w:p w14:paraId="06816220"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Montaignes Technik des Sterben Lernens ist die ständige Reflexion über die Unabwendbarkeit des Todes. Dieses Wissen um das letztliche Eintreten ist das einzig Gesicherte. Angesichts dieser Gewissheit verliert die Angst ihre Macht und man kann die Gegenwart unbeschwert genießen. Er stellt die rhetorische Frage, warum man sich über das Ende beklagt, da Sterben oft eine Befreiung von großem Leid darstellt und niemand es erlebt hat, um es verurteilen zu können.</w:t>
      </w:r>
    </w:p>
    <w:p w14:paraId="2C9E07B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Diese Haltung zeigt Parallelen zu Traditionen außerhalb der westlichen Philosophie. Im konfuzianischen und daoistischen Denken etwa ist die Akzeptanz des Todes und ein Desinteresse am Leben nach dem Tod weit verbreitet. Der Tod wird als natürliche Zerstreuung der Lebensenergie verstanden, die im Leben verdichtet war. Montaignes Beitrag besteht darin, das Sterbenlernen als eine pragmatische Technik der Lebenskunst </w:t>
      </w:r>
      <w:r w:rsidRPr="00930CCC">
        <w:rPr>
          <w:rFonts w:ascii="Book Antiqua" w:eastAsia="Aptos" w:hAnsi="Book Antiqua" w:cs="Times New Roman"/>
          <w:sz w:val="28"/>
          <w:szCs w:val="28"/>
        </w:rPr>
        <w:lastRenderedPageBreak/>
        <w:t>(</w:t>
      </w:r>
      <w:r w:rsidRPr="00930CCC">
        <w:rPr>
          <w:rFonts w:ascii="Book Antiqua" w:eastAsia="Aptos" w:hAnsi="Book Antiqua" w:cs="Times New Roman"/>
          <w:i/>
          <w:iCs/>
          <w:sz w:val="28"/>
          <w:szCs w:val="28"/>
        </w:rPr>
        <w:t>Ars Vivendi</w:t>
      </w:r>
      <w:r w:rsidRPr="00930CCC">
        <w:rPr>
          <w:rFonts w:ascii="Book Antiqua" w:eastAsia="Aptos" w:hAnsi="Book Antiqua" w:cs="Times New Roman"/>
          <w:sz w:val="28"/>
          <w:szCs w:val="28"/>
        </w:rPr>
        <w:t>) zu rationalisieren, die darauf abzielt, psychischen Frieden zu finden.</w:t>
      </w:r>
    </w:p>
    <w:p w14:paraId="459AEA1F"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Die Palliativmedizin und die Entwicklung von </w:t>
      </w:r>
      <w:r w:rsidRPr="00930CCC">
        <w:rPr>
          <w:rFonts w:ascii="Book Antiqua" w:eastAsia="Aptos" w:hAnsi="Book Antiqua" w:cs="Times New Roman"/>
          <w:i/>
          <w:iCs/>
          <w:sz w:val="28"/>
          <w:szCs w:val="28"/>
        </w:rPr>
        <w:t>Caring Communities</w:t>
      </w:r>
      <w:r w:rsidRPr="00930CCC">
        <w:rPr>
          <w:rFonts w:ascii="Book Antiqua" w:eastAsia="Aptos" w:hAnsi="Book Antiqua" w:cs="Times New Roman"/>
          <w:sz w:val="28"/>
          <w:szCs w:val="28"/>
        </w:rPr>
        <w:t xml:space="preserve"> (Sorgenetze) stellen die zeitgenössische Antwort auf die Notwendigkeit des Sterben Lernens dar. Diese Ansätze konzentrieren sich auf die Linderung des Leidens und die ganzheitliche Begleitung des Sterbenden, was dem pflegerischen Auftrag der Linderung des Leidens entspricht.</w:t>
      </w:r>
    </w:p>
    <w:p w14:paraId="63147DA7"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Es ist jedoch festzustellen, dass der Umgang mit Sterbenden oft auf individueller Ebene misslingt. Das Verhalten der Angehörigen, geprägt von Furcht, fehlendem Wissen und unreflektierter Selbstberuhigung, kann den Sterbenden emotional quälen. Die Ethik des Sterben Lernens ist demnach nicht nur eine individuelle kognitive Aufgabe (wie bei Sokrates oder Montaigne), sondern eine </w:t>
      </w:r>
      <w:r w:rsidRPr="00930CCC">
        <w:rPr>
          <w:rFonts w:ascii="Book Antiqua" w:eastAsia="Aptos" w:hAnsi="Book Antiqua" w:cs="Times New Roman"/>
          <w:i/>
          <w:iCs/>
          <w:sz w:val="28"/>
          <w:szCs w:val="28"/>
        </w:rPr>
        <w:t>soziale</w:t>
      </w:r>
      <w:r w:rsidRPr="00930CCC">
        <w:rPr>
          <w:rFonts w:ascii="Book Antiqua" w:eastAsia="Aptos" w:hAnsi="Book Antiqua" w:cs="Times New Roman"/>
          <w:sz w:val="28"/>
          <w:szCs w:val="28"/>
        </w:rPr>
        <w:t xml:space="preserve"> und </w:t>
      </w:r>
      <w:r w:rsidRPr="00930CCC">
        <w:rPr>
          <w:rFonts w:ascii="Book Antiqua" w:eastAsia="Aptos" w:hAnsi="Book Antiqua" w:cs="Times New Roman"/>
          <w:i/>
          <w:iCs/>
          <w:sz w:val="28"/>
          <w:szCs w:val="28"/>
        </w:rPr>
        <w:t>relationale</w:t>
      </w:r>
      <w:r w:rsidRPr="00930CCC">
        <w:rPr>
          <w:rFonts w:ascii="Book Antiqua" w:eastAsia="Aptos" w:hAnsi="Book Antiqua" w:cs="Times New Roman"/>
          <w:sz w:val="28"/>
          <w:szCs w:val="28"/>
        </w:rPr>
        <w:t xml:space="preserve"> Pflicht (wie bei Levinas). Die Gemeinschaft muss nicht nur das </w:t>
      </w:r>
      <w:r w:rsidRPr="00930CCC">
        <w:rPr>
          <w:rFonts w:ascii="Book Antiqua" w:eastAsia="Aptos" w:hAnsi="Book Antiqua" w:cs="Times New Roman"/>
          <w:i/>
          <w:iCs/>
          <w:sz w:val="28"/>
          <w:szCs w:val="28"/>
        </w:rPr>
        <w:t>eigene</w:t>
      </w:r>
      <w:r w:rsidRPr="00930CCC">
        <w:rPr>
          <w:rFonts w:ascii="Book Antiqua" w:eastAsia="Aptos" w:hAnsi="Book Antiqua" w:cs="Times New Roman"/>
          <w:sz w:val="28"/>
          <w:szCs w:val="28"/>
        </w:rPr>
        <w:t xml:space="preserve"> Sterben bedenken, sondern auch lernen, das Sterben der Anderen adäquat zu begleiten.</w:t>
      </w:r>
    </w:p>
    <w:p w14:paraId="24255A11"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Das Sterbenlernen ist das größte ethische Problem, weil es die Endlichkeit als unhintergehbare Bedingung des Menschseins in den Blick nimmt und damit zur Klärung zwingt, was </w:t>
      </w:r>
      <w:r w:rsidRPr="00930CCC">
        <w:rPr>
          <w:rFonts w:ascii="Book Antiqua" w:eastAsia="Aptos" w:hAnsi="Book Antiqua" w:cs="Times New Roman"/>
          <w:i/>
          <w:iCs/>
          <w:sz w:val="28"/>
          <w:szCs w:val="28"/>
        </w:rPr>
        <w:t>authentisches Leben</w:t>
      </w:r>
      <w:r w:rsidRPr="00930CCC">
        <w:rPr>
          <w:rFonts w:ascii="Book Antiqua" w:eastAsia="Aptos" w:hAnsi="Book Antiqua" w:cs="Times New Roman"/>
          <w:sz w:val="28"/>
          <w:szCs w:val="28"/>
        </w:rPr>
        <w:t xml:space="preserve"> im Angesicht der Nichtigkeit bedeutet.</w:t>
      </w:r>
    </w:p>
    <w:p w14:paraId="47FD1551" w14:textId="77777777" w:rsidR="00930CCC" w:rsidRPr="00930CCC" w:rsidRDefault="00930CCC" w:rsidP="00930CCC">
      <w:pPr>
        <w:rPr>
          <w:rFonts w:ascii="Book Antiqua" w:eastAsia="Aptos" w:hAnsi="Book Antiqua" w:cs="Times New Roman"/>
          <w:b/>
          <w:bCs/>
          <w:sz w:val="28"/>
          <w:szCs w:val="28"/>
        </w:rPr>
      </w:pPr>
    </w:p>
    <w:p w14:paraId="5327A7C8" w14:textId="77777777" w:rsidR="00930CCC" w:rsidRPr="00930CCC" w:rsidRDefault="00930CCC" w:rsidP="00930CCC">
      <w:pPr>
        <w:rPr>
          <w:rFonts w:ascii="Book Antiqua" w:eastAsia="Aptos" w:hAnsi="Book Antiqua" w:cs="Times New Roman"/>
          <w:b/>
          <w:bCs/>
          <w:sz w:val="32"/>
          <w:szCs w:val="32"/>
        </w:rPr>
      </w:pPr>
      <w:r w:rsidRPr="00930CCC">
        <w:rPr>
          <w:rFonts w:ascii="Book Antiqua" w:eastAsia="Aptos" w:hAnsi="Book Antiqua" w:cs="Times New Roman"/>
          <w:b/>
          <w:bCs/>
          <w:sz w:val="32"/>
          <w:szCs w:val="32"/>
        </w:rPr>
        <w:t>Martin Heidegger und das Sein zum Tode</w:t>
      </w:r>
    </w:p>
    <w:p w14:paraId="335C77F4" w14:textId="77777777" w:rsidR="00930CCC" w:rsidRPr="00930CCC" w:rsidRDefault="00930CCC" w:rsidP="00930CCC">
      <w:pPr>
        <w:rPr>
          <w:rFonts w:ascii="Book Antiqua" w:eastAsia="Aptos" w:hAnsi="Book Antiqua" w:cs="Times New Roman"/>
          <w:sz w:val="28"/>
          <w:szCs w:val="28"/>
        </w:rPr>
      </w:pPr>
    </w:p>
    <w:p w14:paraId="7D728C60"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Im 20. Jahrhundert erfuhr das Konzept des Sterben Lernens eine radikale ontologische Wende durch Martin Heidegger. In </w:t>
      </w:r>
      <w:r w:rsidRPr="00930CCC">
        <w:rPr>
          <w:rFonts w:ascii="Book Antiqua" w:eastAsia="Aptos" w:hAnsi="Book Antiqua" w:cs="Times New Roman"/>
          <w:i/>
          <w:iCs/>
          <w:sz w:val="28"/>
          <w:szCs w:val="28"/>
        </w:rPr>
        <w:t>Sein und Zeit</w:t>
      </w:r>
      <w:r w:rsidRPr="00930CCC">
        <w:rPr>
          <w:rFonts w:ascii="Book Antiqua" w:eastAsia="Aptos" w:hAnsi="Book Antiqua" w:cs="Times New Roman"/>
          <w:sz w:val="28"/>
          <w:szCs w:val="28"/>
        </w:rPr>
        <w:t xml:space="preserve"> rekonzeptualisiert er den Tod nicht als ein bloßes Ereignis am Ende des Lebens, sondern als eine fundamentale Struktur des Daseins selbst: das </w:t>
      </w:r>
      <w:r w:rsidRPr="00930CCC">
        <w:rPr>
          <w:rFonts w:ascii="Book Antiqua" w:eastAsia="Aptos" w:hAnsi="Book Antiqua" w:cs="Times New Roman"/>
          <w:i/>
          <w:iCs/>
          <w:sz w:val="28"/>
          <w:szCs w:val="28"/>
        </w:rPr>
        <w:t>Sein zum Tode</w:t>
      </w:r>
      <w:r w:rsidRPr="00930CCC">
        <w:rPr>
          <w:rFonts w:ascii="Book Antiqua" w:eastAsia="Aptos" w:hAnsi="Book Antiqua" w:cs="Times New Roman"/>
          <w:sz w:val="28"/>
          <w:szCs w:val="28"/>
        </w:rPr>
        <w:t xml:space="preserve">. Der Tod ist die </w:t>
      </w:r>
      <w:r w:rsidRPr="00930CCC">
        <w:rPr>
          <w:rFonts w:ascii="Book Antiqua" w:eastAsia="Aptos" w:hAnsi="Book Antiqua" w:cs="Times New Roman"/>
          <w:i/>
          <w:iCs/>
          <w:sz w:val="28"/>
          <w:szCs w:val="28"/>
        </w:rPr>
        <w:t>eigenste, unbezügliche und unüberholbare Möglichkeit</w:t>
      </w:r>
      <w:r w:rsidRPr="00930CCC">
        <w:rPr>
          <w:rFonts w:ascii="Book Antiqua" w:eastAsia="Aptos" w:hAnsi="Book Antiqua" w:cs="Times New Roman"/>
          <w:sz w:val="28"/>
          <w:szCs w:val="28"/>
        </w:rPr>
        <w:t xml:space="preserve"> des Daseins. Diese ausgezeichnete Möglichkeit bedingt überhaupt erst die anderen Existenzmöglichkeiten des Daseins.</w:t>
      </w:r>
    </w:p>
    <w:p w14:paraId="2E803CAE"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Das authentische Dasein (</w:t>
      </w:r>
      <w:r w:rsidRPr="00930CCC">
        <w:rPr>
          <w:rFonts w:ascii="Book Antiqua" w:eastAsia="Aptos" w:hAnsi="Book Antiqua" w:cs="Times New Roman"/>
          <w:i/>
          <w:iCs/>
          <w:sz w:val="28"/>
          <w:szCs w:val="28"/>
        </w:rPr>
        <w:t>Eigentlichkeit</w:t>
      </w:r>
      <w:r w:rsidRPr="00930CCC">
        <w:rPr>
          <w:rFonts w:ascii="Book Antiqua" w:eastAsia="Aptos" w:hAnsi="Book Antiqua" w:cs="Times New Roman"/>
          <w:sz w:val="28"/>
          <w:szCs w:val="28"/>
        </w:rPr>
        <w:t xml:space="preserve">) wird nur durch das </w:t>
      </w:r>
      <w:r w:rsidRPr="00930CCC">
        <w:rPr>
          <w:rFonts w:ascii="Book Antiqua" w:eastAsia="Aptos" w:hAnsi="Book Antiqua" w:cs="Times New Roman"/>
          <w:i/>
          <w:iCs/>
          <w:sz w:val="28"/>
          <w:szCs w:val="28"/>
        </w:rPr>
        <w:t>Vorlaufen zum Tode</w:t>
      </w:r>
      <w:r w:rsidRPr="00930CCC">
        <w:rPr>
          <w:rFonts w:ascii="Book Antiqua" w:eastAsia="Aptos" w:hAnsi="Book Antiqua" w:cs="Times New Roman"/>
          <w:sz w:val="28"/>
          <w:szCs w:val="28"/>
        </w:rPr>
        <w:t xml:space="preserve"> ermöglicht. Das Dasein muss seine Endlichkeit ständig vorwegnehmen, um seine unverwechselbaren Möglichkeiten zu ergreifen. Die Angst, die dabei empfunden wird (die Angst vor dem Tode), enthüllt die Nichtigkeit der Welt und stößt das Dasein in die Eigentlichkeit.</w:t>
      </w:r>
    </w:p>
    <w:p w14:paraId="08A4B82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Eigentliches Dasein ist die Übernahme der Verantwortung. Das eigentliche Dasein lebt im Vorlaufen zum Tode. Es begreift, dass der Tod die eigenste Möglichkeit ist. Diese Endlichkeit wird nicht als Schreckgespenst, sondern als Katalysator für die authentische Wahl der eigenen Möglichkeiten erkannt. Die Angst ist hier der Wegweiser zur Eigentlichkeit.</w:t>
      </w:r>
    </w:p>
    <w:p w14:paraId="32397AF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Kündigt den „sicheren“ Job, um sich einer risikoreichen, aber zutiefst sinnvollen Tätigkeit zu widmen, weil das Dasein spürt: „Ich werde das bereuen, wenn ich sterbe, ohne es versucht zu haben.“</w:t>
      </w:r>
      <w:r w:rsidRPr="00930CCC">
        <w:rPr>
          <w:rFonts w:ascii="Arial" w:eastAsia="Times New Roman" w:hAnsi="Arial" w:cs="Arial"/>
          <w:color w:val="000000"/>
          <w:kern w:val="0"/>
          <w:sz w:val="22"/>
          <w:szCs w:val="22"/>
          <w:lang w:eastAsia="de-DE"/>
          <w14:ligatures w14:val="none"/>
        </w:rPr>
        <w:t xml:space="preserve"> D</w:t>
      </w:r>
      <w:r w:rsidRPr="00930CCC">
        <w:rPr>
          <w:rFonts w:ascii="Book Antiqua" w:eastAsia="Aptos" w:hAnsi="Book Antiqua" w:cs="Times New Roman"/>
          <w:sz w:val="28"/>
          <w:szCs w:val="28"/>
        </w:rPr>
        <w:t>ie Gewissheit der Endlichkeit ist der Maßstab für die Wahl. Man ergreift die unverwechselbare Möglichkeit.</w:t>
      </w:r>
    </w:p>
    <w:p w14:paraId="622E7A6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Setzt sich bewusst über gesellschaftliche Erwartungen hinweg (z. B. keine Kinder bekommen, nicht heiraten, kein Haus bauen), weil diese Lebensentwürfe nicht selbst gewählt wurden.</w:t>
      </w:r>
      <w:r w:rsidRPr="00930CCC">
        <w:rPr>
          <w:rFonts w:ascii="Arial" w:eastAsia="Aptos" w:hAnsi="Arial" w:cs="Arial"/>
          <w:color w:val="000000"/>
          <w:sz w:val="22"/>
          <w:szCs w:val="22"/>
        </w:rPr>
        <w:t xml:space="preserve"> </w:t>
      </w:r>
      <w:r w:rsidRPr="00930CCC">
        <w:rPr>
          <w:rFonts w:ascii="Book Antiqua" w:eastAsia="Aptos" w:hAnsi="Book Antiqua" w:cs="Times New Roman"/>
          <w:sz w:val="28"/>
          <w:szCs w:val="28"/>
        </w:rPr>
        <w:t>Man stellt sich dem Man entgegen und nimmt die Angst und die gesellschaftliche Isolation in Kauf, um sich selbst zu sein.</w:t>
      </w:r>
    </w:p>
    <w:p w14:paraId="2C1A3E6C"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Nachdem man mit einer schweren Krankheit konfrontiert wurde, richtet man das Leben radikal neu aus und priorisiert Zeit, Beziehungen und Erfahrungen über finanzielle oder statusbezogene Ziele.</w:t>
      </w:r>
      <w:r w:rsidRPr="00930CCC">
        <w:rPr>
          <w:rFonts w:ascii="Aptos" w:eastAsia="Aptos" w:hAnsi="Aptos" w:cs="Times New Roman"/>
        </w:rPr>
        <w:t xml:space="preserve"> </w:t>
      </w:r>
      <w:r w:rsidRPr="00930CCC">
        <w:rPr>
          <w:rFonts w:ascii="Book Antiqua" w:eastAsia="Aptos" w:hAnsi="Book Antiqua" w:cs="Times New Roman"/>
          <w:sz w:val="28"/>
          <w:szCs w:val="28"/>
        </w:rPr>
        <w:t>Der Tod wird nicht verdrängt, sondern als Faktum in das Dasein integriert. Die Angst wird zur Sorge um die Qualität des endlichen Lebens.</w:t>
      </w:r>
    </w:p>
    <w:p w14:paraId="05D984E3"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Konfrontiert einen geliebten Menschen mit einer schmerzhaften Wahrheit, weil die authentische Beziehung und das Wahrhaftigkeitsmoment höher bewertet werden als oberflächlicher Frieden.</w:t>
      </w:r>
      <w:r w:rsidRPr="00930CCC">
        <w:rPr>
          <w:rFonts w:ascii="Arial" w:eastAsia="Times New Roman" w:hAnsi="Arial" w:cs="Arial"/>
          <w:color w:val="000000"/>
          <w:kern w:val="0"/>
          <w:sz w:val="22"/>
          <w:szCs w:val="22"/>
          <w:lang w:eastAsia="de-DE"/>
          <w14:ligatures w14:val="none"/>
        </w:rPr>
        <w:t xml:space="preserve"> M</w:t>
      </w:r>
      <w:r w:rsidRPr="00930CCC">
        <w:rPr>
          <w:rFonts w:ascii="Book Antiqua" w:eastAsia="Aptos" w:hAnsi="Book Antiqua" w:cs="Times New Roman"/>
          <w:sz w:val="28"/>
          <w:szCs w:val="28"/>
        </w:rPr>
        <w:t>an agiert aus der Verantwortung heraus. Die Endlichkeit (die Knappheit der Zeit) erzwingt die Wahrhaftigkeit und verhindert das Aufschieben.</w:t>
      </w:r>
    </w:p>
    <w:p w14:paraId="04CBAF2B"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lastRenderedPageBreak/>
        <w:t>Das Sterbenlernen ist praktisch die ständige Auseinandersetzung mit der Frage, ob meine derzeitigen Entscheidungen aus der Selbstwahl (Eigentlichkeit) getroffen werden oder ob sie nur die Routinen des Man (Uneigentlichkeit) widerspiegeln. Es geht darum, die Endlichkeit als Potential für ein erfülltes, verantwortliches Leben zu nutzen.</w:t>
      </w:r>
    </w:p>
    <w:p w14:paraId="150BA8AA"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Heidegger kritisiert das </w:t>
      </w:r>
      <w:r w:rsidRPr="00930CCC">
        <w:rPr>
          <w:rFonts w:ascii="Book Antiqua" w:eastAsia="Aptos" w:hAnsi="Book Antiqua" w:cs="Times New Roman"/>
          <w:i/>
          <w:iCs/>
          <w:sz w:val="28"/>
          <w:szCs w:val="28"/>
        </w:rPr>
        <w:t>Man</w:t>
      </w:r>
      <w:r w:rsidRPr="00930CCC">
        <w:rPr>
          <w:rFonts w:ascii="Book Antiqua" w:eastAsia="Aptos" w:hAnsi="Book Antiqua" w:cs="Times New Roman"/>
          <w:sz w:val="28"/>
          <w:szCs w:val="28"/>
        </w:rPr>
        <w:t xml:space="preserve"> – die unauthentische Öffentlichkeit –, die das „eigenste Sein zum Tod sich zu verdecken“ schafft. Das </w:t>
      </w:r>
      <w:r w:rsidRPr="00930CCC">
        <w:rPr>
          <w:rFonts w:ascii="Book Antiqua" w:eastAsia="Aptos" w:hAnsi="Book Antiqua" w:cs="Times New Roman"/>
          <w:i/>
          <w:iCs/>
          <w:sz w:val="28"/>
          <w:szCs w:val="28"/>
        </w:rPr>
        <w:t>Man</w:t>
      </w:r>
      <w:r w:rsidRPr="00930CCC">
        <w:rPr>
          <w:rFonts w:ascii="Book Antiqua" w:eastAsia="Aptos" w:hAnsi="Book Antiqua" w:cs="Times New Roman"/>
          <w:sz w:val="28"/>
          <w:szCs w:val="28"/>
        </w:rPr>
        <w:t xml:space="preserve"> beruhigt sich über den Tod, indem es ihn zu einem bloßen "Ableben" verharmlost und damit die eigentliche existentielle Herausforderung verfehlt. Die gesellschaftliche Verdrängung des Todes und die damit einhergehende </w:t>
      </w:r>
      <w:r w:rsidRPr="00930CCC">
        <w:rPr>
          <w:rFonts w:ascii="Book Antiqua" w:eastAsia="Aptos" w:hAnsi="Book Antiqua" w:cs="Times New Roman"/>
          <w:i/>
          <w:iCs/>
          <w:sz w:val="28"/>
          <w:szCs w:val="28"/>
        </w:rPr>
        <w:t>Uneigentlichkeit</w:t>
      </w:r>
      <w:r w:rsidRPr="00930CCC">
        <w:rPr>
          <w:rFonts w:ascii="Book Antiqua" w:eastAsia="Aptos" w:hAnsi="Book Antiqua" w:cs="Times New Roman"/>
          <w:sz w:val="28"/>
          <w:szCs w:val="28"/>
        </w:rPr>
        <w:t xml:space="preserve"> des Daseins stellen somit eine ethische Verfehlung dar. Sie hindert Individuen daran, ihre einzigartigen, unverwechselbaren Möglichkeiten zu ergreifen und volle Verantwortung für ihre Existenz zu übernehmen. Heideggers  Sterbenlernen ist radikal ethisch, weil es die </w:t>
      </w:r>
      <w:r w:rsidRPr="00930CCC">
        <w:rPr>
          <w:rFonts w:ascii="Book Antiqua" w:eastAsia="Aptos" w:hAnsi="Book Antiqua" w:cs="Times New Roman"/>
          <w:i/>
          <w:iCs/>
          <w:sz w:val="28"/>
          <w:szCs w:val="28"/>
        </w:rPr>
        <w:t>Konstitution</w:t>
      </w:r>
      <w:r w:rsidRPr="00930CCC">
        <w:rPr>
          <w:rFonts w:ascii="Book Antiqua" w:eastAsia="Aptos" w:hAnsi="Book Antiqua" w:cs="Times New Roman"/>
          <w:sz w:val="28"/>
          <w:szCs w:val="28"/>
        </w:rPr>
        <w:t xml:space="preserve"> des verantwortlichen Subjekts im Angesicht der Faktizität betrifft.</w:t>
      </w:r>
    </w:p>
    <w:p w14:paraId="7B524364"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Das uneigentliche Dasein lebt in der </w:t>
      </w:r>
      <w:r w:rsidRPr="00930CCC">
        <w:rPr>
          <w:rFonts w:ascii="Book Antiqua" w:eastAsia="Aptos" w:hAnsi="Book Antiqua" w:cs="Times New Roman"/>
          <w:b/>
          <w:bCs/>
          <w:sz w:val="28"/>
          <w:szCs w:val="28"/>
        </w:rPr>
        <w:t>Verdrängung</w:t>
      </w:r>
      <w:r w:rsidRPr="00930CCC">
        <w:rPr>
          <w:rFonts w:ascii="Book Antiqua" w:eastAsia="Aptos" w:hAnsi="Book Antiqua" w:cs="Times New Roman"/>
          <w:sz w:val="28"/>
          <w:szCs w:val="28"/>
        </w:rPr>
        <w:t xml:space="preserve"> und </w:t>
      </w:r>
      <w:r w:rsidRPr="00930CCC">
        <w:rPr>
          <w:rFonts w:ascii="Book Antiqua" w:eastAsia="Aptos" w:hAnsi="Book Antiqua" w:cs="Times New Roman"/>
          <w:b/>
          <w:bCs/>
          <w:sz w:val="28"/>
          <w:szCs w:val="28"/>
        </w:rPr>
        <w:t>Anonymität</w:t>
      </w:r>
      <w:r w:rsidRPr="00930CCC">
        <w:rPr>
          <w:rFonts w:ascii="Book Antiqua" w:eastAsia="Aptos" w:hAnsi="Book Antiqua" w:cs="Times New Roman"/>
          <w:sz w:val="28"/>
          <w:szCs w:val="28"/>
        </w:rPr>
        <w:t xml:space="preserve"> des „Man“. Es nimmt Entscheidungen und Meinungen einfach hin, weil „man“ sie so trifft. Der Tod wird verharmlost, indem er als ein </w:t>
      </w:r>
      <w:r w:rsidRPr="00930CCC">
        <w:rPr>
          <w:rFonts w:ascii="Book Antiqua" w:eastAsia="Aptos" w:hAnsi="Book Antiqua" w:cs="Times New Roman"/>
          <w:b/>
          <w:bCs/>
          <w:sz w:val="28"/>
          <w:szCs w:val="28"/>
        </w:rPr>
        <w:t>unpersönliches, generisches „Ableben“</w:t>
      </w:r>
      <w:r w:rsidRPr="00930CCC">
        <w:rPr>
          <w:rFonts w:ascii="Book Antiqua" w:eastAsia="Aptos" w:hAnsi="Book Antiqua" w:cs="Times New Roman"/>
          <w:sz w:val="28"/>
          <w:szCs w:val="28"/>
        </w:rPr>
        <w:t xml:space="preserve"> betrachtet wird, das </w:t>
      </w:r>
      <w:r w:rsidRPr="00930CCC">
        <w:rPr>
          <w:rFonts w:ascii="Book Antiqua" w:eastAsia="Aptos" w:hAnsi="Book Antiqua" w:cs="Times New Roman"/>
          <w:i/>
          <w:iCs/>
          <w:sz w:val="28"/>
          <w:szCs w:val="28"/>
        </w:rPr>
        <w:t>irgendwann</w:t>
      </w:r>
      <w:r w:rsidRPr="00930CCC">
        <w:rPr>
          <w:rFonts w:ascii="Book Antiqua" w:eastAsia="Aptos" w:hAnsi="Book Antiqua" w:cs="Times New Roman"/>
          <w:sz w:val="28"/>
          <w:szCs w:val="28"/>
        </w:rPr>
        <w:t xml:space="preserve"> alle betrifft – nur nicht </w:t>
      </w:r>
      <w:r w:rsidRPr="00930CCC">
        <w:rPr>
          <w:rFonts w:ascii="Book Antiqua" w:eastAsia="Aptos" w:hAnsi="Book Antiqua" w:cs="Times New Roman"/>
          <w:i/>
          <w:iCs/>
          <w:sz w:val="28"/>
          <w:szCs w:val="28"/>
        </w:rPr>
        <w:t>mich, jetzt</w:t>
      </w:r>
      <w:r w:rsidRPr="00930CCC">
        <w:rPr>
          <w:rFonts w:ascii="Book Antiqua" w:eastAsia="Aptos" w:hAnsi="Book Antiqua" w:cs="Times New Roman"/>
          <w:sz w:val="28"/>
          <w:szCs w:val="28"/>
        </w:rPr>
        <w:t>.</w:t>
      </w:r>
    </w:p>
    <w:p w14:paraId="1DF05807"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Man wählt einen „sicheren“ Job, der von der Gesellschaft oder den Eltern erwartet wird, obwohl er zutiefst unerfüllt ist. Die Begründung: „Man macht das halt so.“</w:t>
      </w:r>
      <w:r w:rsidRPr="00930CCC">
        <w:rPr>
          <w:rFonts w:ascii="Aptos" w:eastAsia="Aptos" w:hAnsi="Aptos" w:cs="Times New Roman"/>
        </w:rPr>
        <w:t xml:space="preserve"> </w:t>
      </w:r>
      <w:r w:rsidRPr="00930CCC">
        <w:rPr>
          <w:rFonts w:ascii="Book Antiqua" w:eastAsia="Aptos" w:hAnsi="Book Antiqua" w:cs="Times New Roman"/>
          <w:sz w:val="28"/>
          <w:szCs w:val="28"/>
        </w:rPr>
        <w:t>Man vertagt die eigene Möglichkeit und das Verfolgen der individuellen Leidenschaft auf einen unbestimmten Zeitpunkt in der Zukunft („wenn ich in Rente gehe“).</w:t>
      </w:r>
    </w:p>
    <w:p w14:paraId="286DD265"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Man bleibt in einer unglücklichen Ehe oder Freundschaft, um den Schein zu wahren und keine „Szene“ zu machen, oder um nicht von der gesellschaftlichen Norm abzuweichen.</w:t>
      </w:r>
      <w:r w:rsidRPr="00930CCC">
        <w:rPr>
          <w:rFonts w:ascii="Aptos" w:eastAsia="Aptos" w:hAnsi="Aptos" w:cs="Times New Roman"/>
        </w:rPr>
        <w:t xml:space="preserve"> </w:t>
      </w:r>
      <w:r w:rsidRPr="00930CCC">
        <w:rPr>
          <w:rFonts w:ascii="Book Antiqua" w:eastAsia="Aptos" w:hAnsi="Book Antiqua" w:cs="Times New Roman"/>
          <w:sz w:val="28"/>
          <w:szCs w:val="28"/>
        </w:rPr>
        <w:t>Man meidet die existentielle Angst der Konfrontation. Die Beziehung wird nur verwaltet, nicht eigentlich gelebt.</w:t>
      </w:r>
    </w:p>
    <w:p w14:paraId="182D3BF8"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 xml:space="preserve">Man kauft ständig neue Konsumgüter, konsumiert exzessiv Unterhaltung und verharrt in der ständigen Geschäftigkeit, um die Stille </w:t>
      </w:r>
      <w:r w:rsidRPr="00930CCC">
        <w:rPr>
          <w:rFonts w:ascii="Book Antiqua" w:eastAsia="Aptos" w:hAnsi="Book Antiqua" w:cs="Times New Roman"/>
          <w:sz w:val="28"/>
          <w:szCs w:val="28"/>
        </w:rPr>
        <w:lastRenderedPageBreak/>
        <w:t>und die Reflexion zu vermeiden.</w:t>
      </w:r>
      <w:r w:rsidRPr="00930CCC">
        <w:rPr>
          <w:rFonts w:ascii="Arial" w:eastAsia="Aptos" w:hAnsi="Arial" w:cs="Arial"/>
          <w:color w:val="000000"/>
          <w:sz w:val="22"/>
          <w:szCs w:val="22"/>
        </w:rPr>
        <w:t xml:space="preserve"> </w:t>
      </w:r>
      <w:r w:rsidRPr="00930CCC">
        <w:rPr>
          <w:rFonts w:ascii="Book Antiqua" w:eastAsia="Aptos" w:hAnsi="Book Antiqua" w:cs="Times New Roman"/>
          <w:sz w:val="28"/>
          <w:szCs w:val="28"/>
        </w:rPr>
        <w:t>Der Lärm des Alltags und der Konsum dienen als Lückenfüller und lenken von der Angst ab, die die eigene Nichtigkeit enthüllt.</w:t>
      </w:r>
    </w:p>
    <w:p w14:paraId="1A625351" w14:textId="77777777" w:rsidR="00930CCC" w:rsidRPr="00930CCC" w:rsidRDefault="00930CCC" w:rsidP="00930CCC">
      <w:pPr>
        <w:rPr>
          <w:rFonts w:ascii="Book Antiqua" w:eastAsia="Aptos" w:hAnsi="Book Antiqua" w:cs="Times New Roman"/>
          <w:sz w:val="28"/>
          <w:szCs w:val="28"/>
        </w:rPr>
      </w:pPr>
      <w:r w:rsidRPr="00930CCC">
        <w:rPr>
          <w:rFonts w:ascii="Book Antiqua" w:eastAsia="Aptos" w:hAnsi="Book Antiqua" w:cs="Times New Roman"/>
          <w:sz w:val="28"/>
          <w:szCs w:val="28"/>
        </w:rPr>
        <w:t>Man sagt ständig „Ja“ oder „Ich weiß nicht“, um Konflikten aus dem Weg zu gehen und immer dazuzugehören. Die Meinung ist die des Durchschnitts.</w:t>
      </w:r>
      <w:r w:rsidRPr="00930CCC">
        <w:rPr>
          <w:rFonts w:ascii="Aptos" w:eastAsia="Aptos" w:hAnsi="Aptos" w:cs="Times New Roman"/>
        </w:rPr>
        <w:t xml:space="preserve"> </w:t>
      </w:r>
      <w:r w:rsidRPr="00930CCC">
        <w:rPr>
          <w:rFonts w:ascii="Book Antiqua" w:eastAsia="Aptos" w:hAnsi="Book Antiqua" w:cs="Times New Roman"/>
          <w:sz w:val="28"/>
          <w:szCs w:val="28"/>
        </w:rPr>
        <w:t>Man verzichtet auf das Selbstsein zugunsten des Man-selbst und nimmt keine Verantwortung für die eigene Haltung.</w:t>
      </w:r>
    </w:p>
    <w:p w14:paraId="49230312" w14:textId="77777777" w:rsidR="00930CCC" w:rsidRDefault="00930CCC" w:rsidP="00930CCC">
      <w:pPr>
        <w:rPr>
          <w:rFonts w:ascii="Book Antiqua" w:eastAsia="Aptos" w:hAnsi="Book Antiqua" w:cs="Times New Roman"/>
          <w:sz w:val="28"/>
          <w:szCs w:val="28"/>
        </w:rPr>
      </w:pPr>
    </w:p>
    <w:p w14:paraId="2D8738A0" w14:textId="77777777" w:rsidR="00940656" w:rsidRDefault="00940656" w:rsidP="00EA48F4">
      <w:pPr>
        <w:rPr>
          <w:rFonts w:ascii="Book Antiqua" w:eastAsia="Aptos" w:hAnsi="Book Antiqua" w:cs="Times New Roman"/>
          <w:b/>
          <w:bCs/>
          <w:sz w:val="28"/>
          <w:szCs w:val="28"/>
        </w:rPr>
      </w:pPr>
    </w:p>
    <w:p w14:paraId="4936C21C" w14:textId="77777777" w:rsidR="00940656" w:rsidRDefault="00940656" w:rsidP="00EA48F4">
      <w:pPr>
        <w:rPr>
          <w:rFonts w:ascii="Book Antiqua" w:eastAsia="Aptos" w:hAnsi="Book Antiqua" w:cs="Times New Roman"/>
          <w:b/>
          <w:bCs/>
          <w:sz w:val="28"/>
          <w:szCs w:val="28"/>
        </w:rPr>
      </w:pPr>
    </w:p>
    <w:p w14:paraId="2166D9EF" w14:textId="77777777" w:rsidR="00940656" w:rsidRDefault="00940656" w:rsidP="00EA48F4">
      <w:pPr>
        <w:rPr>
          <w:rFonts w:ascii="Book Antiqua" w:eastAsia="Aptos" w:hAnsi="Book Antiqua" w:cs="Times New Roman"/>
          <w:b/>
          <w:bCs/>
          <w:sz w:val="28"/>
          <w:szCs w:val="28"/>
        </w:rPr>
      </w:pPr>
    </w:p>
    <w:p w14:paraId="405C5897" w14:textId="77777777" w:rsidR="00940656" w:rsidRDefault="00940656" w:rsidP="00EA48F4">
      <w:pPr>
        <w:rPr>
          <w:rFonts w:ascii="Book Antiqua" w:eastAsia="Aptos" w:hAnsi="Book Antiqua" w:cs="Times New Roman"/>
          <w:b/>
          <w:bCs/>
          <w:sz w:val="28"/>
          <w:szCs w:val="28"/>
        </w:rPr>
      </w:pPr>
    </w:p>
    <w:p w14:paraId="18AB7ED3" w14:textId="77777777" w:rsidR="00940656" w:rsidRDefault="00940656" w:rsidP="00EA48F4">
      <w:pPr>
        <w:rPr>
          <w:rFonts w:ascii="Book Antiqua" w:eastAsia="Aptos" w:hAnsi="Book Antiqua" w:cs="Times New Roman"/>
          <w:b/>
          <w:bCs/>
          <w:sz w:val="28"/>
          <w:szCs w:val="28"/>
        </w:rPr>
      </w:pPr>
    </w:p>
    <w:p w14:paraId="05765789" w14:textId="0848D138" w:rsidR="00EA48F4" w:rsidRPr="00EA48F4" w:rsidRDefault="00EA48F4" w:rsidP="009C270A">
      <w:pPr>
        <w:jc w:val="center"/>
        <w:rPr>
          <w:rFonts w:ascii="Book Antiqua" w:eastAsia="Aptos" w:hAnsi="Book Antiqua" w:cs="Times New Roman"/>
          <w:b/>
          <w:bCs/>
          <w:sz w:val="72"/>
          <w:szCs w:val="72"/>
        </w:rPr>
      </w:pPr>
      <w:r w:rsidRPr="00EA48F4">
        <w:rPr>
          <w:rFonts w:ascii="Book Antiqua" w:eastAsia="Aptos" w:hAnsi="Book Antiqua" w:cs="Times New Roman"/>
          <w:b/>
          <w:bCs/>
          <w:sz w:val="72"/>
          <w:szCs w:val="72"/>
        </w:rPr>
        <w:t>Die Erzeugung und Geburt im Schönen</w:t>
      </w:r>
    </w:p>
    <w:p w14:paraId="2808E289" w14:textId="77777777" w:rsidR="00EA48F4" w:rsidRPr="00EA48F4" w:rsidRDefault="00EA48F4" w:rsidP="00EA48F4">
      <w:pPr>
        <w:rPr>
          <w:rFonts w:ascii="Book Antiqua" w:eastAsia="Aptos" w:hAnsi="Book Antiqua" w:cs="Times New Roman"/>
          <w:b/>
          <w:bCs/>
          <w:sz w:val="28"/>
          <w:szCs w:val="28"/>
        </w:rPr>
      </w:pPr>
    </w:p>
    <w:p w14:paraId="77E76B59" w14:textId="77777777" w:rsidR="00EA48F4" w:rsidRPr="00EA48F4" w:rsidRDefault="00EA48F4" w:rsidP="00940656">
      <w:pPr>
        <w:jc w:val="center"/>
        <w:rPr>
          <w:rFonts w:ascii="Book Antiqua" w:eastAsia="Aptos" w:hAnsi="Book Antiqua" w:cs="Times New Roman"/>
          <w:i/>
          <w:iCs/>
          <w:sz w:val="28"/>
          <w:szCs w:val="28"/>
        </w:rPr>
      </w:pPr>
      <w:r w:rsidRPr="00EA48F4">
        <w:rPr>
          <w:rFonts w:ascii="Book Antiqua" w:eastAsia="Aptos" w:hAnsi="Book Antiqua" w:cs="Times New Roman"/>
          <w:i/>
          <w:iCs/>
          <w:sz w:val="28"/>
          <w:szCs w:val="28"/>
        </w:rPr>
        <w:t>„Alles Erhabene aber ist ebenso schwierig wie selten“</w:t>
      </w:r>
    </w:p>
    <w:p w14:paraId="040E1D69" w14:textId="77777777" w:rsidR="00EA48F4" w:rsidRPr="00EA48F4" w:rsidRDefault="00EA48F4" w:rsidP="00940656">
      <w:pPr>
        <w:jc w:val="center"/>
        <w:rPr>
          <w:rFonts w:ascii="Book Antiqua" w:eastAsia="Aptos" w:hAnsi="Book Antiqua" w:cs="Times New Roman"/>
          <w:b/>
          <w:bCs/>
          <w:sz w:val="28"/>
          <w:szCs w:val="28"/>
        </w:rPr>
      </w:pPr>
      <w:r w:rsidRPr="00EA48F4">
        <w:rPr>
          <w:rFonts w:ascii="Book Antiqua" w:eastAsia="Aptos" w:hAnsi="Book Antiqua" w:cs="Times New Roman"/>
          <w:b/>
          <w:bCs/>
          <w:sz w:val="28"/>
          <w:szCs w:val="28"/>
        </w:rPr>
        <w:t>Spinoza</w:t>
      </w:r>
    </w:p>
    <w:p w14:paraId="2C8B0429" w14:textId="77777777" w:rsidR="00EA48F4" w:rsidRPr="00EA48F4" w:rsidRDefault="00EA48F4" w:rsidP="00EA48F4">
      <w:pPr>
        <w:rPr>
          <w:rFonts w:ascii="Book Antiqua" w:eastAsia="Aptos" w:hAnsi="Book Antiqua" w:cs="Times New Roman"/>
          <w:sz w:val="28"/>
          <w:szCs w:val="28"/>
        </w:rPr>
      </w:pPr>
    </w:p>
    <w:p w14:paraId="35ACE4D4"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 xml:space="preserve">Es ist eine unabweisbare Beobachtung – deren Tragweite, wenn sie denn einmal intellektuell vollends durchdrungen wäre, man freilich kaum ohne ein gewisses Schwindelgefühl hinzunehmen vermöchte –, dass all jene menschlichen Manifestationen, die wir als seelische Höchstleistungen von besonderer und rührender Bemerkenswürdigkeit verehren, letztlich und im Grunde eine einzige, tiefgreifende Problematik umschreiben: das Mysterium des Ego, dessen Reduktion, </w:t>
      </w:r>
      <w:r w:rsidRPr="002657CF">
        <w:rPr>
          <w:rFonts w:ascii="Book Antiqua" w:eastAsia="Aptos" w:hAnsi="Book Antiqua" w:cs="Times New Roman"/>
          <w:sz w:val="28"/>
          <w:szCs w:val="28"/>
        </w:rPr>
        <w:lastRenderedPageBreak/>
        <w:t>Überwindung oder gar die hoffnungsvolle — wenn auch stets prekäre — Auflösung.</w:t>
      </w:r>
    </w:p>
    <w:p w14:paraId="44D371E1" w14:textId="409F6DC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Die Grandezza der Liebe</w:t>
      </w:r>
      <w:r w:rsidR="00B20624">
        <w:rPr>
          <w:rFonts w:ascii="Book Antiqua" w:eastAsia="Aptos" w:hAnsi="Book Antiqua" w:cs="Times New Roman"/>
          <w:sz w:val="28"/>
          <w:szCs w:val="28"/>
        </w:rPr>
        <w:t xml:space="preserve"> </w:t>
      </w:r>
      <w:r w:rsidRPr="002657CF">
        <w:rPr>
          <w:rFonts w:ascii="Book Antiqua" w:eastAsia="Aptos" w:hAnsi="Book Antiqua" w:cs="Times New Roman"/>
          <w:sz w:val="28"/>
          <w:szCs w:val="28"/>
        </w:rPr>
        <w:t xml:space="preserve">liegt nicht in einer leichthändigen Sentimentalität, sondern in jener unbestechlichen Authentizität, aus der sie als ein bewusster, intellektuell verantworteter Akt der </w:t>
      </w:r>
      <w:r w:rsidRPr="002657CF">
        <w:rPr>
          <w:rFonts w:ascii="Book Antiqua" w:eastAsia="Aptos" w:hAnsi="Book Antiqua" w:cs="Times New Roman"/>
          <w:i/>
          <w:iCs/>
          <w:sz w:val="28"/>
          <w:szCs w:val="28"/>
        </w:rPr>
        <w:t>Hingabe</w:t>
      </w:r>
      <w:r w:rsidRPr="002657CF">
        <w:rPr>
          <w:rFonts w:ascii="Book Antiqua" w:eastAsia="Aptos" w:hAnsi="Book Antiqua" w:cs="Times New Roman"/>
          <w:sz w:val="28"/>
          <w:szCs w:val="28"/>
        </w:rPr>
        <w:t xml:space="preserve">, ja, als ultima ratio der menschlichen Freiheit, geschaffen wird. Sie ist die subjektive Offenbarung einer </w:t>
      </w:r>
      <w:r w:rsidRPr="002657CF">
        <w:rPr>
          <w:rFonts w:ascii="Book Antiqua" w:eastAsia="Aptos" w:hAnsi="Book Antiqua" w:cs="Times New Roman"/>
          <w:i/>
          <w:iCs/>
          <w:sz w:val="28"/>
          <w:szCs w:val="28"/>
        </w:rPr>
        <w:t>Weltanschauung</w:t>
      </w:r>
      <w:r w:rsidRPr="002657CF">
        <w:rPr>
          <w:rFonts w:ascii="Book Antiqua" w:eastAsia="Aptos" w:hAnsi="Book Antiqua" w:cs="Times New Roman"/>
          <w:sz w:val="28"/>
          <w:szCs w:val="28"/>
        </w:rPr>
        <w:t xml:space="preserve">, die der Einzelne nicht passiv empfängt, sondern aktiv für sich selbst und für den </w:t>
      </w:r>
      <w:r w:rsidRPr="002657CF">
        <w:rPr>
          <w:rFonts w:ascii="Book Antiqua" w:eastAsia="Aptos" w:hAnsi="Book Antiqua" w:cs="Times New Roman"/>
          <w:i/>
          <w:iCs/>
          <w:sz w:val="28"/>
          <w:szCs w:val="28"/>
        </w:rPr>
        <w:t>Nächsten</w:t>
      </w:r>
      <w:r w:rsidRPr="002657CF">
        <w:rPr>
          <w:rFonts w:ascii="Book Antiqua" w:eastAsia="Aptos" w:hAnsi="Book Antiqua" w:cs="Times New Roman"/>
          <w:sz w:val="28"/>
          <w:szCs w:val="28"/>
        </w:rPr>
        <w:t xml:space="preserve"> in der Beziehung, diesem fragilen Arrangement, entwirft. Die ästhetische </w:t>
      </w:r>
      <w:r w:rsidRPr="002657CF">
        <w:rPr>
          <w:rFonts w:ascii="Book Antiqua" w:eastAsia="Aptos" w:hAnsi="Book Antiqua" w:cs="Times New Roman"/>
          <w:i/>
          <w:iCs/>
          <w:sz w:val="28"/>
          <w:szCs w:val="28"/>
        </w:rPr>
        <w:t>performance</w:t>
      </w:r>
      <w:r w:rsidRPr="002657CF">
        <w:rPr>
          <w:rFonts w:ascii="Book Antiqua" w:eastAsia="Aptos" w:hAnsi="Book Antiqua" w:cs="Times New Roman"/>
          <w:sz w:val="28"/>
          <w:szCs w:val="28"/>
        </w:rPr>
        <w:t xml:space="preserve"> liegt hierbei nicht in der epigonalen Nachahmung einer idealen, längst verflossenen Form oder in der romantischen Flucht vor der </w:t>
      </w:r>
      <w:r w:rsidRPr="002657CF">
        <w:rPr>
          <w:rFonts w:ascii="Book Antiqua" w:eastAsia="Aptos" w:hAnsi="Book Antiqua" w:cs="Times New Roman"/>
          <w:i/>
          <w:iCs/>
          <w:sz w:val="28"/>
          <w:szCs w:val="28"/>
        </w:rPr>
        <w:t>Realität</w:t>
      </w:r>
      <w:r w:rsidRPr="002657CF">
        <w:rPr>
          <w:rFonts w:ascii="Book Antiqua" w:eastAsia="Aptos" w:hAnsi="Book Antiqua" w:cs="Times New Roman"/>
          <w:sz w:val="28"/>
          <w:szCs w:val="28"/>
        </w:rPr>
        <w:t xml:space="preserve">, sondern in der tapferen und ungesicherten Schöpfung von Bedeutung inmitten einer existentiell bezeugten </w:t>
      </w:r>
      <w:r w:rsidRPr="002657CF">
        <w:rPr>
          <w:rFonts w:ascii="Book Antiqua" w:eastAsia="Aptos" w:hAnsi="Book Antiqua" w:cs="Times New Roman"/>
          <w:i/>
          <w:iCs/>
          <w:sz w:val="28"/>
          <w:szCs w:val="28"/>
        </w:rPr>
        <w:t>sinnentleerten</w:t>
      </w:r>
      <w:r w:rsidRPr="002657CF">
        <w:rPr>
          <w:rFonts w:ascii="Book Antiqua" w:eastAsia="Aptos" w:hAnsi="Book Antiqua" w:cs="Times New Roman"/>
          <w:sz w:val="28"/>
          <w:szCs w:val="28"/>
        </w:rPr>
        <w:t xml:space="preserve"> Daseinslage. Es ist die Fähigkeit des kultivierten Menschen, den rohen, triebhaften </w:t>
      </w:r>
      <w:r w:rsidRPr="002657CF">
        <w:rPr>
          <w:rFonts w:ascii="Book Antiqua" w:eastAsia="Aptos" w:hAnsi="Book Antiqua" w:cs="Times New Roman"/>
          <w:i/>
          <w:iCs/>
          <w:sz w:val="28"/>
          <w:szCs w:val="28"/>
        </w:rPr>
        <w:t>Impuls</w:t>
      </w:r>
      <w:r w:rsidRPr="002657CF">
        <w:rPr>
          <w:rFonts w:ascii="Book Antiqua" w:eastAsia="Aptos" w:hAnsi="Book Antiqua" w:cs="Times New Roman"/>
          <w:sz w:val="28"/>
          <w:szCs w:val="28"/>
        </w:rPr>
        <w:t xml:space="preserve"> zu sublimieren und in eine höhere, kreative und ethische Energie umzuformen. Es manifestiert sich als die subjektive Ekstase einer tonal bewegten inneren </w:t>
      </w:r>
      <w:r w:rsidRPr="002657CF">
        <w:rPr>
          <w:rFonts w:ascii="Book Antiqua" w:eastAsia="Aptos" w:hAnsi="Book Antiqua" w:cs="Times New Roman"/>
          <w:i/>
          <w:iCs/>
          <w:sz w:val="28"/>
          <w:szCs w:val="28"/>
        </w:rPr>
        <w:t>Gemütswelt</w:t>
      </w:r>
      <w:r w:rsidRPr="002657CF">
        <w:rPr>
          <w:rFonts w:ascii="Book Antiqua" w:eastAsia="Aptos" w:hAnsi="Book Antiqua" w:cs="Times New Roman"/>
          <w:sz w:val="28"/>
          <w:szCs w:val="28"/>
        </w:rPr>
        <w:t>, die sich, unvermeidlich, nach dem Absoluten sehnt.</w:t>
      </w:r>
    </w:p>
    <w:p w14:paraId="7EC4AEE8"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 xml:space="preserve">Die Suche nach der Schönheit in der Liebe ist die unablässige Exploration dessen, was uns vor dem Primitiven rettet, was uns zutiefst menschlich macht. Diese Kunst, diese innere Disziplin, legt die menschliche Seele schonungslos frei und macht das Unergründliche lediglich insofern greifbar, als es als eine Last empfunden wird. Rodins Worte – aphoristisch und weise – bestätigen, dass die Kunstwerke zwar alles über den Menschen aussagen, sie aber stets auch begreiflich machen, dass es noch ein Rest-Mysterium gibt, das man nicht </w:t>
      </w:r>
      <w:r w:rsidRPr="002657CF">
        <w:rPr>
          <w:rFonts w:ascii="Book Antiqua" w:eastAsia="Aptos" w:hAnsi="Book Antiqua" w:cs="Times New Roman"/>
          <w:i/>
          <w:iCs/>
          <w:sz w:val="28"/>
          <w:szCs w:val="28"/>
        </w:rPr>
        <w:t>erkennen</w:t>
      </w:r>
      <w:r w:rsidRPr="002657CF">
        <w:rPr>
          <w:rFonts w:ascii="Book Antiqua" w:eastAsia="Aptos" w:hAnsi="Book Antiqua" w:cs="Times New Roman"/>
          <w:sz w:val="28"/>
          <w:szCs w:val="28"/>
        </w:rPr>
        <w:t xml:space="preserve"> kann; man findet in ihnen immer ein Element des Schwindelgefühls.</w:t>
      </w:r>
    </w:p>
    <w:p w14:paraId="5A77093E"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 xml:space="preserve">Diese Überlegung führt uns unmittelbar zur sozialethischen Frage: Warum, so fragen wir uns, unterziehen sich manche </w:t>
      </w:r>
      <w:r w:rsidRPr="002657CF">
        <w:rPr>
          <w:rFonts w:ascii="Book Antiqua" w:eastAsia="Aptos" w:hAnsi="Book Antiqua" w:cs="Times New Roman"/>
          <w:i/>
          <w:iCs/>
          <w:sz w:val="28"/>
          <w:szCs w:val="28"/>
        </w:rPr>
        <w:t>Individuen</w:t>
      </w:r>
      <w:r w:rsidRPr="002657CF">
        <w:rPr>
          <w:rFonts w:ascii="Book Antiqua" w:eastAsia="Aptos" w:hAnsi="Book Antiqua" w:cs="Times New Roman"/>
          <w:sz w:val="28"/>
          <w:szCs w:val="28"/>
        </w:rPr>
        <w:t xml:space="preserve"> der Mühe und den Anstrengungen ethischer Höchstleistungen, und andere nicht?</w:t>
      </w:r>
    </w:p>
    <w:p w14:paraId="23AA7F3E" w14:textId="6AFAF482"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Die Antwort</w:t>
      </w:r>
      <w:r w:rsidR="009C270A">
        <w:rPr>
          <w:rFonts w:ascii="Book Antiqua" w:eastAsia="Aptos" w:hAnsi="Book Antiqua" w:cs="Times New Roman"/>
          <w:sz w:val="28"/>
          <w:szCs w:val="28"/>
        </w:rPr>
        <w:t xml:space="preserve"> </w:t>
      </w:r>
      <w:r w:rsidRPr="002657CF">
        <w:rPr>
          <w:rFonts w:ascii="Book Antiqua" w:eastAsia="Aptos" w:hAnsi="Book Antiqua" w:cs="Times New Roman"/>
          <w:sz w:val="28"/>
          <w:szCs w:val="28"/>
        </w:rPr>
        <w:t xml:space="preserve"> liegt in der metaphysischen Angst: Es ist das tiefe, zivilisatorische Bedürfnis nach Ordnung und Sinn im subjektiven </w:t>
      </w:r>
      <w:r w:rsidRPr="002657CF">
        <w:rPr>
          <w:rFonts w:ascii="Book Antiqua" w:eastAsia="Aptos" w:hAnsi="Book Antiqua" w:cs="Times New Roman"/>
          <w:i/>
          <w:iCs/>
          <w:sz w:val="28"/>
          <w:szCs w:val="28"/>
        </w:rPr>
        <w:t>Kosmos</w:t>
      </w:r>
      <w:r w:rsidRPr="002657CF">
        <w:rPr>
          <w:rFonts w:ascii="Book Antiqua" w:eastAsia="Aptos" w:hAnsi="Book Antiqua" w:cs="Times New Roman"/>
          <w:sz w:val="28"/>
          <w:szCs w:val="28"/>
        </w:rPr>
        <w:t xml:space="preserve">, das trotz der Not der Welt, trotz des Bevorstandes des eigenen </w:t>
      </w:r>
      <w:r w:rsidRPr="002657CF">
        <w:rPr>
          <w:rFonts w:ascii="Book Antiqua" w:eastAsia="Aptos" w:hAnsi="Book Antiqua" w:cs="Times New Roman"/>
          <w:sz w:val="28"/>
          <w:szCs w:val="28"/>
        </w:rPr>
        <w:lastRenderedPageBreak/>
        <w:t>Todes und trotz des totalen Kollapses in die Bedeutungslosigkeit — dieses unausweichliche "zu Staube werden" — eine ästhetische, in einer gewissen, vorläufigen Weise "unsterbliche", Wendung zu geben sucht.</w:t>
      </w:r>
    </w:p>
    <w:p w14:paraId="5EE040B1"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„Wir brauchen die Kunst, um nicht an der Wahrheit zugrunde zu gehen.“ — Nietzsche</w:t>
      </w:r>
    </w:p>
    <w:p w14:paraId="5C1EB7F7"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 xml:space="preserve">Für diese kategorisch orientierten Menschen ist die Trias aus Wahrem, Gutem und Schönem nicht nur ein Wert unter anderen, sondern die unerlässliche </w:t>
      </w:r>
      <w:r w:rsidRPr="002657CF">
        <w:rPr>
          <w:rFonts w:ascii="Book Antiqua" w:eastAsia="Aptos" w:hAnsi="Book Antiqua" w:cs="Times New Roman"/>
          <w:i/>
          <w:iCs/>
          <w:sz w:val="28"/>
          <w:szCs w:val="28"/>
        </w:rPr>
        <w:t>conditio sine qua non</w:t>
      </w:r>
      <w:r w:rsidRPr="002657CF">
        <w:rPr>
          <w:rFonts w:ascii="Book Antiqua" w:eastAsia="Aptos" w:hAnsi="Book Antiqua" w:cs="Times New Roman"/>
          <w:sz w:val="28"/>
          <w:szCs w:val="28"/>
        </w:rPr>
        <w:t xml:space="preserve"> für das Überhaupt-Sein des Subjekts. Sie verankern die gesamte existentielle Wette des Ichs in die Liebe und die Überwindung der eigenen Eitelkeit. Die Liebe wird verstanden als eine schwere, aber notwendige </w:t>
      </w:r>
      <w:r w:rsidRPr="002657CF">
        <w:rPr>
          <w:rFonts w:ascii="Book Antiqua" w:eastAsia="Aptos" w:hAnsi="Book Antiqua" w:cs="Times New Roman"/>
          <w:i/>
          <w:iCs/>
          <w:sz w:val="28"/>
          <w:szCs w:val="28"/>
        </w:rPr>
        <w:t>Verpflichtung</w:t>
      </w:r>
      <w:r w:rsidRPr="002657CF">
        <w:rPr>
          <w:rFonts w:ascii="Book Antiqua" w:eastAsia="Aptos" w:hAnsi="Book Antiqua" w:cs="Times New Roman"/>
          <w:sz w:val="28"/>
          <w:szCs w:val="28"/>
        </w:rPr>
        <w:t>, die "Verantwortung, Schuld" und die "seelische Last" mit einschließt. Diese Menschen, meine Damen und Herren, sind unschätzbare Dokumente, die dem materiellen Determinismus und der absoluten Tyrannei des Todes einen geistigen Widerstand entgegensetzen.</w:t>
      </w:r>
    </w:p>
    <w:p w14:paraId="21846DA0"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 xml:space="preserve">Der philosophische Kern dieses Axioms ist die unvermeidliche </w:t>
      </w:r>
      <w:r w:rsidRPr="002657CF">
        <w:rPr>
          <w:rFonts w:ascii="Book Antiqua" w:eastAsia="Aptos" w:hAnsi="Book Antiqua" w:cs="Times New Roman"/>
          <w:i/>
          <w:iCs/>
          <w:sz w:val="28"/>
          <w:szCs w:val="28"/>
        </w:rPr>
        <w:t>agnitio</w:t>
      </w:r>
      <w:r w:rsidRPr="002657CF">
        <w:rPr>
          <w:rFonts w:ascii="Book Antiqua" w:eastAsia="Aptos" w:hAnsi="Book Antiqua" w:cs="Times New Roman"/>
          <w:sz w:val="28"/>
          <w:szCs w:val="28"/>
        </w:rPr>
        <w:t xml:space="preserve"> der eigenen Nichtigkeit. Die Liebe fungiert als die temporäre, doch unentbehrliche, energetische Kraft, welche diese kosmische Entropie aufhält und dem Leid des Lebens – das, ehrlich gestanden, nur mit "Sekunden der Freude gespickt ist" – einen überdauernden, geistigen Wert verleiht.</w:t>
      </w:r>
    </w:p>
    <w:p w14:paraId="706E665E" w14:textId="77777777" w:rsidR="002657CF" w:rsidRP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t xml:space="preserve">Die Mehrzahl menschlicher Anstrengungen – seien es Macht, Reichtum oder gesellschaftliche Titel – zerfällt vor den Augen des Analytikers zu Staub und ist somit im Grunde irrelevant. Die Vergänglichkeit des Lebens und der Kampf dieser </w:t>
      </w:r>
      <w:r w:rsidRPr="002657CF">
        <w:rPr>
          <w:rFonts w:ascii="Book Antiqua" w:eastAsia="Aptos" w:hAnsi="Book Antiqua" w:cs="Times New Roman"/>
          <w:i/>
          <w:iCs/>
          <w:sz w:val="28"/>
          <w:szCs w:val="28"/>
        </w:rPr>
        <w:t>Individuen</w:t>
      </w:r>
      <w:r w:rsidRPr="002657CF">
        <w:rPr>
          <w:rFonts w:ascii="Book Antiqua" w:eastAsia="Aptos" w:hAnsi="Book Antiqua" w:cs="Times New Roman"/>
          <w:sz w:val="28"/>
          <w:szCs w:val="28"/>
        </w:rPr>
        <w:t xml:space="preserve"> gegen den Staub behalten ihre ewige philosophische und literarische </w:t>
      </w:r>
      <w:r w:rsidRPr="002657CF">
        <w:rPr>
          <w:rFonts w:ascii="Book Antiqua" w:eastAsia="Aptos" w:hAnsi="Book Antiqua" w:cs="Times New Roman"/>
          <w:i/>
          <w:iCs/>
          <w:sz w:val="28"/>
          <w:szCs w:val="28"/>
        </w:rPr>
        <w:t>Wichtigkeit</w:t>
      </w:r>
      <w:r w:rsidRPr="002657CF">
        <w:rPr>
          <w:rFonts w:ascii="Book Antiqua" w:eastAsia="Aptos" w:hAnsi="Book Antiqua" w:cs="Times New Roman"/>
          <w:sz w:val="28"/>
          <w:szCs w:val="28"/>
        </w:rPr>
        <w:t xml:space="preserve">. Sie belegen, dass der Akt des Liebens und des Erinnerns die einzig verbleibende, rein menschliche </w:t>
      </w:r>
      <w:r w:rsidRPr="002657CF">
        <w:rPr>
          <w:rFonts w:ascii="Book Antiqua" w:eastAsia="Aptos" w:hAnsi="Book Antiqua" w:cs="Times New Roman"/>
          <w:i/>
          <w:iCs/>
          <w:sz w:val="28"/>
          <w:szCs w:val="28"/>
        </w:rPr>
        <w:t>Form</w:t>
      </w:r>
      <w:r w:rsidRPr="002657CF">
        <w:rPr>
          <w:rFonts w:ascii="Book Antiqua" w:eastAsia="Aptos" w:hAnsi="Book Antiqua" w:cs="Times New Roman"/>
          <w:sz w:val="28"/>
          <w:szCs w:val="28"/>
        </w:rPr>
        <w:t xml:space="preserve"> der Sinnstiftung und des Transzendierens ist. Die vorliegende Betrachtung ist demnach ein humanistisch-atheistisches </w:t>
      </w:r>
      <w:r w:rsidRPr="002657CF">
        <w:rPr>
          <w:rFonts w:ascii="Book Antiqua" w:eastAsia="Aptos" w:hAnsi="Book Antiqua" w:cs="Times New Roman"/>
          <w:i/>
          <w:iCs/>
          <w:sz w:val="28"/>
          <w:szCs w:val="28"/>
        </w:rPr>
        <w:t>Plädoyer</w:t>
      </w:r>
      <w:r w:rsidRPr="002657CF">
        <w:rPr>
          <w:rFonts w:ascii="Book Antiqua" w:eastAsia="Aptos" w:hAnsi="Book Antiqua" w:cs="Times New Roman"/>
          <w:sz w:val="28"/>
          <w:szCs w:val="28"/>
        </w:rPr>
        <w:t xml:space="preserve"> für die Liebe. In einer Welt, in der eine höhere Instanz uns nicht zur Hilfe eilen wird, wird die bewusste und sensible Bewahrung der menschlichen Bindung zum einzigen Mittel der </w:t>
      </w:r>
      <w:r w:rsidRPr="002657CF">
        <w:rPr>
          <w:rFonts w:ascii="Book Antiqua" w:eastAsia="Aptos" w:hAnsi="Book Antiqua" w:cs="Times New Roman"/>
          <w:i/>
          <w:iCs/>
          <w:sz w:val="28"/>
          <w:szCs w:val="28"/>
        </w:rPr>
        <w:t>Transzendierung</w:t>
      </w:r>
      <w:r w:rsidRPr="002657CF">
        <w:rPr>
          <w:rFonts w:ascii="Book Antiqua" w:eastAsia="Aptos" w:hAnsi="Book Antiqua" w:cs="Times New Roman"/>
          <w:sz w:val="28"/>
          <w:szCs w:val="28"/>
        </w:rPr>
        <w:t>.</w:t>
      </w:r>
    </w:p>
    <w:p w14:paraId="67B6E4CF" w14:textId="565A1CC8" w:rsidR="002657CF" w:rsidRDefault="002657CF" w:rsidP="002657CF">
      <w:pPr>
        <w:rPr>
          <w:rFonts w:ascii="Book Antiqua" w:eastAsia="Aptos" w:hAnsi="Book Antiqua" w:cs="Times New Roman"/>
          <w:sz w:val="28"/>
          <w:szCs w:val="28"/>
        </w:rPr>
      </w:pPr>
      <w:r w:rsidRPr="002657CF">
        <w:rPr>
          <w:rFonts w:ascii="Book Antiqua" w:eastAsia="Aptos" w:hAnsi="Book Antiqua" w:cs="Times New Roman"/>
          <w:sz w:val="28"/>
          <w:szCs w:val="28"/>
        </w:rPr>
        <w:lastRenderedPageBreak/>
        <w:t xml:space="preserve">Die Liebe, und nur sie allein, ist die aktive Kraft, die den Weg des Menschen in die Reduktion auf reinen </w:t>
      </w:r>
      <w:r w:rsidRPr="002657CF">
        <w:rPr>
          <w:rFonts w:ascii="Book Antiqua" w:eastAsia="Aptos" w:hAnsi="Book Antiqua" w:cs="Times New Roman"/>
          <w:i/>
          <w:iCs/>
          <w:sz w:val="28"/>
          <w:szCs w:val="28"/>
        </w:rPr>
        <w:t>Stoff</w:t>
      </w:r>
      <w:r w:rsidRPr="002657CF">
        <w:rPr>
          <w:rFonts w:ascii="Book Antiqua" w:eastAsia="Aptos" w:hAnsi="Book Antiqua" w:cs="Times New Roman"/>
          <w:sz w:val="28"/>
          <w:szCs w:val="28"/>
        </w:rPr>
        <w:t xml:space="preserve"> philosophisch zu verzögern vermag. Sie ist die Bedingung, dass unser Dasein nicht im Unwesentlichen, in der "Lächerlichkeit des Staubes", endet.</w:t>
      </w:r>
    </w:p>
    <w:p w14:paraId="11413310" w14:textId="77777777" w:rsidR="002657CF" w:rsidRDefault="002657CF" w:rsidP="00EA48F4">
      <w:pPr>
        <w:rPr>
          <w:rFonts w:ascii="Book Antiqua" w:eastAsia="Aptos" w:hAnsi="Book Antiqua" w:cs="Times New Roman"/>
          <w:sz w:val="28"/>
          <w:szCs w:val="28"/>
        </w:rPr>
      </w:pPr>
    </w:p>
    <w:p w14:paraId="697284EE" w14:textId="77777777" w:rsidR="002657CF" w:rsidRDefault="002657CF" w:rsidP="00EA48F4">
      <w:pPr>
        <w:rPr>
          <w:rFonts w:ascii="Book Antiqua" w:eastAsia="Aptos" w:hAnsi="Book Antiqua" w:cs="Times New Roman"/>
          <w:sz w:val="28"/>
          <w:szCs w:val="28"/>
        </w:rPr>
      </w:pPr>
    </w:p>
    <w:p w14:paraId="1EE2278F" w14:textId="77777777"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Was ist das Schöne?</w:t>
      </w:r>
    </w:p>
    <w:p w14:paraId="65144D79" w14:textId="77777777" w:rsidR="00EA48F4" w:rsidRPr="00EA48F4" w:rsidRDefault="00EA48F4" w:rsidP="00EA48F4">
      <w:pPr>
        <w:rPr>
          <w:rFonts w:ascii="Book Antiqua" w:eastAsia="Aptos" w:hAnsi="Book Antiqua" w:cs="Times New Roman"/>
          <w:sz w:val="28"/>
          <w:szCs w:val="28"/>
        </w:rPr>
      </w:pPr>
    </w:p>
    <w:p w14:paraId="56ED017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Am besten lässt sich eine Ahnung vom Schönen erreichen, wenn man es vor dem Hintergrund des Bösen und dem Hässlichen versucht abzugrenzen. </w:t>
      </w:r>
    </w:p>
    <w:p w14:paraId="5D5DD1E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Böse besteht in der </w:t>
      </w:r>
      <w:r w:rsidRPr="00EA48F4">
        <w:rPr>
          <w:rFonts w:ascii="Book Antiqua" w:eastAsia="Aptos" w:hAnsi="Book Antiqua" w:cs="Times New Roman"/>
          <w:b/>
          <w:bCs/>
          <w:sz w:val="28"/>
          <w:szCs w:val="28"/>
        </w:rPr>
        <w:t>verkehrten Gesinnung</w:t>
      </w:r>
      <w:r w:rsidRPr="00EA48F4">
        <w:rPr>
          <w:rFonts w:ascii="Book Antiqua" w:eastAsia="Aptos" w:hAnsi="Book Antiqua" w:cs="Times New Roman"/>
          <w:sz w:val="28"/>
          <w:szCs w:val="28"/>
        </w:rPr>
        <w:t xml:space="preserve"> (Perversion des Herzens), in der der Mensch die moralische Rangordnung der Triebfedern umkehrt. Er ordnet seine Neigungen (Selbstliebe, Streben nach Glück) über das moralische Gesetz der Vernunft, obwohl er das moralische Gesetz kennt und dessen Gültigkeit anerkennt.</w:t>
      </w:r>
    </w:p>
    <w:p w14:paraId="734B449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Es ist </w:t>
      </w:r>
      <w:r w:rsidRPr="00EA48F4">
        <w:rPr>
          <w:rFonts w:ascii="Book Antiqua" w:eastAsia="Aptos" w:hAnsi="Book Antiqua" w:cs="Times New Roman"/>
          <w:b/>
          <w:bCs/>
          <w:sz w:val="28"/>
          <w:szCs w:val="28"/>
        </w:rPr>
        <w:t>radikal</w:t>
      </w:r>
      <w:r w:rsidRPr="00EA48F4">
        <w:rPr>
          <w:rFonts w:ascii="Book Antiqua" w:eastAsia="Aptos" w:hAnsi="Book Antiqua" w:cs="Times New Roman"/>
          <w:sz w:val="28"/>
          <w:szCs w:val="28"/>
        </w:rPr>
        <w:t xml:space="preserve">, weil es als tief verwurzelte Neigung zur Missachtung des moralischen Gesetzes allen Menschen angeboren ist (anthropologischer Rang). Gleichzeitig ist es aber </w:t>
      </w:r>
      <w:r w:rsidRPr="00EA48F4">
        <w:rPr>
          <w:rFonts w:ascii="Book Antiqua" w:eastAsia="Aptos" w:hAnsi="Book Antiqua" w:cs="Times New Roman"/>
          <w:b/>
          <w:bCs/>
          <w:sz w:val="28"/>
          <w:szCs w:val="28"/>
        </w:rPr>
        <w:t>selbstverschuldet</w:t>
      </w:r>
      <w:r w:rsidRPr="00EA48F4">
        <w:rPr>
          <w:rFonts w:ascii="Book Antiqua" w:eastAsia="Aptos" w:hAnsi="Book Antiqua" w:cs="Times New Roman"/>
          <w:sz w:val="28"/>
          <w:szCs w:val="28"/>
        </w:rPr>
        <w:t xml:space="preserve"> und entspringt der menschlichen Freiheit. Der Mensch ist nicht </w:t>
      </w:r>
      <w:r w:rsidRPr="00EA48F4">
        <w:rPr>
          <w:rFonts w:ascii="Book Antiqua" w:eastAsia="Aptos" w:hAnsi="Book Antiqua" w:cs="Times New Roman"/>
          <w:i/>
          <w:iCs/>
          <w:sz w:val="28"/>
          <w:szCs w:val="28"/>
        </w:rPr>
        <w:t>von Natur aus</w:t>
      </w:r>
      <w:r w:rsidRPr="00EA48F4">
        <w:rPr>
          <w:rFonts w:ascii="Book Antiqua" w:eastAsia="Aptos" w:hAnsi="Book Antiqua" w:cs="Times New Roman"/>
          <w:sz w:val="28"/>
          <w:szCs w:val="28"/>
        </w:rPr>
        <w:t xml:space="preserve"> (im Sinne von tierisch oder vor-moralisch) böse, sondern dadurch, dass er sich frei dafür entscheidet, die Maximen (Handlungsregeln) seiner Selbstliebe über die des moralischen Gesetzes zu stellen.</w:t>
      </w:r>
    </w:p>
    <w:p w14:paraId="299255D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Es bedeutet nicht, das Böse als solches zur Handlungsmaxime zu machen (was Kant als "teuflisches" Böse bezeichnet hätte), sondern die </w:t>
      </w:r>
      <w:r w:rsidRPr="00EA48F4">
        <w:rPr>
          <w:rFonts w:ascii="Book Antiqua" w:eastAsia="Aptos" w:hAnsi="Book Antiqua" w:cs="Times New Roman"/>
          <w:b/>
          <w:bCs/>
          <w:sz w:val="28"/>
          <w:szCs w:val="28"/>
        </w:rPr>
        <w:t>Unterordnung der Pflicht</w:t>
      </w:r>
      <w:r w:rsidRPr="00EA48F4">
        <w:rPr>
          <w:rFonts w:ascii="Book Antiqua" w:eastAsia="Aptos" w:hAnsi="Book Antiqua" w:cs="Times New Roman"/>
          <w:sz w:val="28"/>
          <w:szCs w:val="28"/>
        </w:rPr>
        <w:t xml:space="preserve"> unter das Eigeninteresse.</w:t>
      </w:r>
    </w:p>
    <w:p w14:paraId="6DF46AA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„radikal Böse“ ist die </w:t>
      </w:r>
      <w:r w:rsidRPr="00EA48F4">
        <w:rPr>
          <w:rFonts w:ascii="Book Antiqua" w:eastAsia="Aptos" w:hAnsi="Book Antiqua" w:cs="Times New Roman"/>
          <w:b/>
          <w:bCs/>
          <w:sz w:val="28"/>
          <w:szCs w:val="28"/>
        </w:rPr>
        <w:t>Maximalform des Bösen</w:t>
      </w:r>
      <w:r w:rsidRPr="00EA48F4">
        <w:rPr>
          <w:rFonts w:ascii="Book Antiqua" w:eastAsia="Aptos" w:hAnsi="Book Antiqua" w:cs="Times New Roman"/>
          <w:sz w:val="28"/>
          <w:szCs w:val="28"/>
        </w:rPr>
        <w:t xml:space="preserve">, die über alle menschlichen Motive wie Rache, Eigennutz oder Gier hinausgeht. Es ist das </w:t>
      </w:r>
      <w:r w:rsidRPr="00EA48F4">
        <w:rPr>
          <w:rFonts w:ascii="Book Antiqua" w:eastAsia="Aptos" w:hAnsi="Book Antiqua" w:cs="Times New Roman"/>
          <w:b/>
          <w:bCs/>
          <w:sz w:val="28"/>
          <w:szCs w:val="28"/>
        </w:rPr>
        <w:t>unverzeihliche, unbegreifliche Böse</w:t>
      </w:r>
      <w:r w:rsidRPr="00EA48F4">
        <w:rPr>
          <w:rFonts w:ascii="Book Antiqua" w:eastAsia="Aptos" w:hAnsi="Book Antiqua" w:cs="Times New Roman"/>
          <w:sz w:val="28"/>
          <w:szCs w:val="28"/>
        </w:rPr>
        <w:t>, das die moralischen und rechtlichen Kategorien sprengt und die menschliche Existenz zu zerstören sucht.</w:t>
      </w:r>
    </w:p>
    <w:p w14:paraId="54AD70E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Das Hässliche wird als das Negative oder Unvollkommene definiert:</w:t>
      </w:r>
    </w:p>
    <w:p w14:paraId="1CD1F42A" w14:textId="77777777" w:rsidR="00EA48F4" w:rsidRPr="00EA48F4" w:rsidRDefault="00EA48F4" w:rsidP="003B6F21">
      <w:pPr>
        <w:numPr>
          <w:ilvl w:val="0"/>
          <w:numId w:val="37"/>
        </w:numPr>
        <w:rPr>
          <w:rFonts w:ascii="Book Antiqua" w:eastAsia="Aptos" w:hAnsi="Book Antiqua" w:cs="Times New Roman"/>
          <w:sz w:val="28"/>
          <w:szCs w:val="28"/>
        </w:rPr>
      </w:pPr>
      <w:r w:rsidRPr="00EA48F4">
        <w:rPr>
          <w:rFonts w:ascii="Book Antiqua" w:eastAsia="Aptos" w:hAnsi="Book Antiqua" w:cs="Times New Roman"/>
          <w:b/>
          <w:bCs/>
          <w:sz w:val="28"/>
          <w:szCs w:val="28"/>
        </w:rPr>
        <w:t>Mangel an Form und Harmonie:</w:t>
      </w:r>
      <w:r w:rsidRPr="00EA48F4">
        <w:rPr>
          <w:rFonts w:ascii="Book Antiqua" w:eastAsia="Aptos" w:hAnsi="Book Antiqua" w:cs="Times New Roman"/>
          <w:sz w:val="28"/>
          <w:szCs w:val="28"/>
        </w:rPr>
        <w:t xml:space="preserve"> Es ist der Mangel an </w:t>
      </w:r>
      <w:r w:rsidRPr="00EA48F4">
        <w:rPr>
          <w:rFonts w:ascii="Book Antiqua" w:eastAsia="Aptos" w:hAnsi="Book Antiqua" w:cs="Times New Roman"/>
          <w:b/>
          <w:bCs/>
          <w:sz w:val="28"/>
          <w:szCs w:val="28"/>
        </w:rPr>
        <w:t>Ordnung, Symmetrie, Harmonie</w:t>
      </w:r>
      <w:r w:rsidRPr="00EA48F4">
        <w:rPr>
          <w:rFonts w:ascii="Book Antiqua" w:eastAsia="Aptos" w:hAnsi="Book Antiqua" w:cs="Times New Roman"/>
          <w:sz w:val="28"/>
          <w:szCs w:val="28"/>
        </w:rPr>
        <w:t xml:space="preserve"> und </w:t>
      </w:r>
      <w:r w:rsidRPr="00EA48F4">
        <w:rPr>
          <w:rFonts w:ascii="Book Antiqua" w:eastAsia="Aptos" w:hAnsi="Book Antiqua" w:cs="Times New Roman"/>
          <w:b/>
          <w:bCs/>
          <w:sz w:val="28"/>
          <w:szCs w:val="28"/>
        </w:rPr>
        <w:t>Proportion</w:t>
      </w:r>
      <w:r w:rsidRPr="00EA48F4">
        <w:rPr>
          <w:rFonts w:ascii="Book Antiqua" w:eastAsia="Aptos" w:hAnsi="Book Antiqua" w:cs="Times New Roman"/>
          <w:sz w:val="28"/>
          <w:szCs w:val="28"/>
        </w:rPr>
        <w:t xml:space="preserve">, die die traditionellen Kriterien des Schönen darstellen. Es manifestiert sich als </w:t>
      </w:r>
      <w:r w:rsidRPr="00EA48F4">
        <w:rPr>
          <w:rFonts w:ascii="Book Antiqua" w:eastAsia="Aptos" w:hAnsi="Book Antiqua" w:cs="Times New Roman"/>
          <w:b/>
          <w:bCs/>
          <w:sz w:val="28"/>
          <w:szCs w:val="28"/>
        </w:rPr>
        <w:t>Formlosigkeit</w:t>
      </w:r>
      <w:r w:rsidRPr="00EA48F4">
        <w:rPr>
          <w:rFonts w:ascii="Book Antiqua" w:eastAsia="Aptos" w:hAnsi="Book Antiqua" w:cs="Times New Roman"/>
          <w:sz w:val="28"/>
          <w:szCs w:val="28"/>
        </w:rPr>
        <w:t xml:space="preserve">, </w:t>
      </w:r>
      <w:r w:rsidRPr="00EA48F4">
        <w:rPr>
          <w:rFonts w:ascii="Book Antiqua" w:eastAsia="Aptos" w:hAnsi="Book Antiqua" w:cs="Times New Roman"/>
          <w:b/>
          <w:bCs/>
          <w:sz w:val="28"/>
          <w:szCs w:val="28"/>
        </w:rPr>
        <w:t>Verbildung</w:t>
      </w:r>
      <w:r w:rsidRPr="00EA48F4">
        <w:rPr>
          <w:rFonts w:ascii="Book Antiqua" w:eastAsia="Aptos" w:hAnsi="Book Antiqua" w:cs="Times New Roman"/>
          <w:sz w:val="28"/>
          <w:szCs w:val="28"/>
        </w:rPr>
        <w:t xml:space="preserve"> oder </w:t>
      </w:r>
      <w:r w:rsidRPr="00EA48F4">
        <w:rPr>
          <w:rFonts w:ascii="Book Antiqua" w:eastAsia="Aptos" w:hAnsi="Book Antiqua" w:cs="Times New Roman"/>
          <w:b/>
          <w:bCs/>
          <w:sz w:val="28"/>
          <w:szCs w:val="28"/>
        </w:rPr>
        <w:t>Inkorrektheit</w:t>
      </w:r>
      <w:r w:rsidRPr="00EA48F4">
        <w:rPr>
          <w:rFonts w:ascii="Book Antiqua" w:eastAsia="Aptos" w:hAnsi="Book Antiqua" w:cs="Times New Roman"/>
          <w:sz w:val="28"/>
          <w:szCs w:val="28"/>
        </w:rPr>
        <w:t>.</w:t>
      </w:r>
    </w:p>
    <w:p w14:paraId="3D90AE59" w14:textId="77777777" w:rsidR="00EA48F4" w:rsidRPr="00EA48F4" w:rsidRDefault="00EA48F4" w:rsidP="003B6F21">
      <w:pPr>
        <w:numPr>
          <w:ilvl w:val="0"/>
          <w:numId w:val="37"/>
        </w:numPr>
        <w:rPr>
          <w:rFonts w:ascii="Book Antiqua" w:eastAsia="Aptos" w:hAnsi="Book Antiqua" w:cs="Times New Roman"/>
          <w:sz w:val="28"/>
          <w:szCs w:val="28"/>
        </w:rPr>
      </w:pPr>
      <w:r w:rsidRPr="00EA48F4">
        <w:rPr>
          <w:rFonts w:ascii="Book Antiqua" w:eastAsia="Aptos" w:hAnsi="Book Antiqua" w:cs="Times New Roman"/>
          <w:b/>
          <w:bCs/>
          <w:sz w:val="28"/>
          <w:szCs w:val="28"/>
        </w:rPr>
        <w:t>Ausdruck der Unfreiheit:</w:t>
      </w:r>
      <w:r w:rsidRPr="00EA48F4">
        <w:rPr>
          <w:rFonts w:ascii="Book Antiqua" w:eastAsia="Aptos" w:hAnsi="Book Antiqua" w:cs="Times New Roman"/>
          <w:sz w:val="28"/>
          <w:szCs w:val="28"/>
        </w:rPr>
        <w:t xml:space="preserve"> Nach Philosophen wie Karl Rosenkranz (der 1853 eine eigene </w:t>
      </w:r>
      <w:r w:rsidRPr="00EA48F4">
        <w:rPr>
          <w:rFonts w:ascii="Book Antiqua" w:eastAsia="Aptos" w:hAnsi="Book Antiqua" w:cs="Times New Roman"/>
          <w:i/>
          <w:iCs/>
          <w:sz w:val="28"/>
          <w:szCs w:val="28"/>
        </w:rPr>
        <w:t>Ästhetik des Hässlichen</w:t>
      </w:r>
      <w:r w:rsidRPr="00EA48F4">
        <w:rPr>
          <w:rFonts w:ascii="Book Antiqua" w:eastAsia="Aptos" w:hAnsi="Book Antiqua" w:cs="Times New Roman"/>
          <w:sz w:val="28"/>
          <w:szCs w:val="28"/>
        </w:rPr>
        <w:t xml:space="preserve"> verfasste), ist das Hässliche ein Ergebnis von </w:t>
      </w:r>
      <w:r w:rsidRPr="00EA48F4">
        <w:rPr>
          <w:rFonts w:ascii="Book Antiqua" w:eastAsia="Aptos" w:hAnsi="Book Antiqua" w:cs="Times New Roman"/>
          <w:b/>
          <w:bCs/>
          <w:sz w:val="28"/>
          <w:szCs w:val="28"/>
        </w:rPr>
        <w:t>Unfreiheit</w:t>
      </w:r>
      <w:r w:rsidRPr="00EA48F4">
        <w:rPr>
          <w:rFonts w:ascii="Book Antiqua" w:eastAsia="Aptos" w:hAnsi="Book Antiqua" w:cs="Times New Roman"/>
          <w:sz w:val="28"/>
          <w:szCs w:val="28"/>
        </w:rPr>
        <w:t>, da es dem idealen Geist und der Idee der Vollkommenheit widerspricht.</w:t>
      </w:r>
    </w:p>
    <w:p w14:paraId="727D63EC" w14:textId="77777777" w:rsidR="00EA48F4" w:rsidRPr="00EA48F4" w:rsidRDefault="00EA48F4" w:rsidP="003B6F21">
      <w:pPr>
        <w:numPr>
          <w:ilvl w:val="0"/>
          <w:numId w:val="37"/>
        </w:numPr>
        <w:rPr>
          <w:rFonts w:ascii="Book Antiqua" w:eastAsia="Aptos" w:hAnsi="Book Antiqua" w:cs="Times New Roman"/>
          <w:sz w:val="28"/>
          <w:szCs w:val="28"/>
        </w:rPr>
      </w:pPr>
      <w:r w:rsidRPr="00EA48F4">
        <w:rPr>
          <w:rFonts w:ascii="Book Antiqua" w:eastAsia="Aptos" w:hAnsi="Book Antiqua" w:cs="Times New Roman"/>
          <w:b/>
          <w:bCs/>
          <w:sz w:val="28"/>
          <w:szCs w:val="28"/>
        </w:rPr>
        <w:t>Das Abstoßende:</w:t>
      </w:r>
      <w:r w:rsidRPr="00EA48F4">
        <w:rPr>
          <w:rFonts w:ascii="Book Antiqua" w:eastAsia="Aptos" w:hAnsi="Book Antiqua" w:cs="Times New Roman"/>
          <w:sz w:val="28"/>
          <w:szCs w:val="28"/>
        </w:rPr>
        <w:t xml:space="preserve"> Das Hässliche löst Gefühle von </w:t>
      </w:r>
      <w:r w:rsidRPr="00EA48F4">
        <w:rPr>
          <w:rFonts w:ascii="Book Antiqua" w:eastAsia="Aptos" w:hAnsi="Book Antiqua" w:cs="Times New Roman"/>
          <w:b/>
          <w:bCs/>
          <w:sz w:val="28"/>
          <w:szCs w:val="28"/>
        </w:rPr>
        <w:t>Unlust, Ekel, Abscheu</w:t>
      </w:r>
      <w:r w:rsidRPr="00EA48F4">
        <w:rPr>
          <w:rFonts w:ascii="Book Antiqua" w:eastAsia="Aptos" w:hAnsi="Book Antiqua" w:cs="Times New Roman"/>
          <w:sz w:val="28"/>
          <w:szCs w:val="28"/>
        </w:rPr>
        <w:t xml:space="preserve"> und </w:t>
      </w:r>
      <w:r w:rsidRPr="00EA48F4">
        <w:rPr>
          <w:rFonts w:ascii="Book Antiqua" w:eastAsia="Aptos" w:hAnsi="Book Antiqua" w:cs="Times New Roman"/>
          <w:b/>
          <w:bCs/>
          <w:sz w:val="28"/>
          <w:szCs w:val="28"/>
        </w:rPr>
        <w:t>Ablehnung</w:t>
      </w:r>
      <w:r w:rsidRPr="00EA48F4">
        <w:rPr>
          <w:rFonts w:ascii="Book Antiqua" w:eastAsia="Aptos" w:hAnsi="Book Antiqua" w:cs="Times New Roman"/>
          <w:sz w:val="28"/>
          <w:szCs w:val="28"/>
        </w:rPr>
        <w:t xml:space="preserve"> aus, weil es gegen ein kollektives oder individuelles Ideal verstößt.</w:t>
      </w:r>
    </w:p>
    <w:p w14:paraId="4F6F3B89" w14:textId="77777777" w:rsidR="00EA48F4" w:rsidRPr="00EA48F4" w:rsidRDefault="00EA48F4" w:rsidP="003B6F21">
      <w:pPr>
        <w:numPr>
          <w:ilvl w:val="0"/>
          <w:numId w:val="38"/>
        </w:numPr>
        <w:rPr>
          <w:rFonts w:ascii="Book Antiqua" w:eastAsia="Aptos" w:hAnsi="Book Antiqua" w:cs="Times New Roman"/>
          <w:sz w:val="28"/>
          <w:szCs w:val="28"/>
        </w:rPr>
      </w:pPr>
      <w:r w:rsidRPr="00EA48F4">
        <w:rPr>
          <w:rFonts w:ascii="Book Antiqua" w:eastAsia="Aptos" w:hAnsi="Book Antiqua" w:cs="Times New Roman"/>
          <w:b/>
          <w:bCs/>
          <w:sz w:val="28"/>
          <w:szCs w:val="28"/>
        </w:rPr>
        <w:t>Wink der Degeneration (Nietzsche):</w:t>
      </w:r>
      <w:r w:rsidRPr="00EA48F4">
        <w:rPr>
          <w:rFonts w:ascii="Book Antiqua" w:eastAsia="Aptos" w:hAnsi="Book Antiqua" w:cs="Times New Roman"/>
          <w:sz w:val="28"/>
          <w:szCs w:val="28"/>
        </w:rPr>
        <w:t xml:space="preserve"> Friedrich Nietzsche interpretierte das Hässliche als </w:t>
      </w:r>
      <w:r w:rsidRPr="00EA48F4">
        <w:rPr>
          <w:rFonts w:ascii="Book Antiqua" w:eastAsia="Aptos" w:hAnsi="Book Antiqua" w:cs="Times New Roman"/>
          <w:b/>
          <w:bCs/>
          <w:sz w:val="28"/>
          <w:szCs w:val="28"/>
        </w:rPr>
        <w:t>Symptom der Degeneration, Erschöpfung oder Schwere</w:t>
      </w:r>
      <w:r w:rsidRPr="00EA48F4">
        <w:rPr>
          <w:rFonts w:ascii="Book Antiqua" w:eastAsia="Aptos" w:hAnsi="Book Antiqua" w:cs="Times New Roman"/>
          <w:sz w:val="28"/>
          <w:szCs w:val="28"/>
        </w:rPr>
        <w:t>. Es ist alles, was vom Willen zum Leben und zur Macht abweicht.</w:t>
      </w:r>
    </w:p>
    <w:p w14:paraId="794BD8B3" w14:textId="77777777" w:rsidR="00EA48F4" w:rsidRPr="00EA48F4" w:rsidRDefault="00EA48F4" w:rsidP="003B6F21">
      <w:pPr>
        <w:numPr>
          <w:ilvl w:val="0"/>
          <w:numId w:val="38"/>
        </w:numPr>
        <w:rPr>
          <w:rFonts w:ascii="Book Antiqua" w:eastAsia="Aptos" w:hAnsi="Book Antiqua" w:cs="Times New Roman"/>
          <w:sz w:val="28"/>
          <w:szCs w:val="28"/>
        </w:rPr>
      </w:pPr>
      <w:r w:rsidRPr="00EA48F4">
        <w:rPr>
          <w:rFonts w:ascii="Book Antiqua" w:eastAsia="Aptos" w:hAnsi="Book Antiqua" w:cs="Times New Roman"/>
          <w:b/>
          <w:bCs/>
          <w:sz w:val="28"/>
          <w:szCs w:val="28"/>
        </w:rPr>
        <w:t>Existenzielle Bedrohung:</w:t>
      </w:r>
      <w:r w:rsidRPr="00EA48F4">
        <w:rPr>
          <w:rFonts w:ascii="Book Antiqua" w:eastAsia="Aptos" w:hAnsi="Book Antiqua" w:cs="Times New Roman"/>
          <w:sz w:val="28"/>
          <w:szCs w:val="28"/>
        </w:rPr>
        <w:t xml:space="preserve"> Es kann das </w:t>
      </w:r>
      <w:r w:rsidRPr="00EA48F4">
        <w:rPr>
          <w:rFonts w:ascii="Book Antiqua" w:eastAsia="Aptos" w:hAnsi="Book Antiqua" w:cs="Times New Roman"/>
          <w:b/>
          <w:bCs/>
          <w:sz w:val="28"/>
          <w:szCs w:val="28"/>
        </w:rPr>
        <w:t>existenzielle Unbehagen</w:t>
      </w:r>
      <w:r w:rsidRPr="00EA48F4">
        <w:rPr>
          <w:rFonts w:ascii="Book Antiqua" w:eastAsia="Aptos" w:hAnsi="Book Antiqua" w:cs="Times New Roman"/>
          <w:sz w:val="28"/>
          <w:szCs w:val="28"/>
        </w:rPr>
        <w:t xml:space="preserve"> oder die schmerzhafte Realität der Welt (Irrtum, Leid, das Böse) widerspiegeln.</w:t>
      </w:r>
    </w:p>
    <w:p w14:paraId="6DC53460" w14:textId="77777777" w:rsidR="00EA48F4" w:rsidRPr="00EA48F4" w:rsidRDefault="00EA48F4" w:rsidP="003B6F21">
      <w:pPr>
        <w:numPr>
          <w:ilvl w:val="0"/>
          <w:numId w:val="38"/>
        </w:numPr>
        <w:rPr>
          <w:rFonts w:ascii="Book Antiqua" w:eastAsia="Aptos" w:hAnsi="Book Antiqua" w:cs="Times New Roman"/>
          <w:sz w:val="28"/>
          <w:szCs w:val="28"/>
        </w:rPr>
      </w:pPr>
      <w:r w:rsidRPr="00EA48F4">
        <w:rPr>
          <w:rFonts w:ascii="Book Antiqua" w:eastAsia="Aptos" w:hAnsi="Book Antiqua" w:cs="Times New Roman"/>
          <w:b/>
          <w:bCs/>
          <w:sz w:val="28"/>
          <w:szCs w:val="28"/>
        </w:rPr>
        <w:t>Bedingung des Schönen:</w:t>
      </w:r>
      <w:r w:rsidRPr="00EA48F4">
        <w:rPr>
          <w:rFonts w:ascii="Book Antiqua" w:eastAsia="Aptos" w:hAnsi="Book Antiqua" w:cs="Times New Roman"/>
          <w:sz w:val="28"/>
          <w:szCs w:val="28"/>
        </w:rPr>
        <w:t xml:space="preserve"> Manche Denker sehen das Hässliche nicht als eigenständige Kategorie, sondern nur in </w:t>
      </w:r>
      <w:r w:rsidRPr="00EA48F4">
        <w:rPr>
          <w:rFonts w:ascii="Book Antiqua" w:eastAsia="Aptos" w:hAnsi="Book Antiqua" w:cs="Times New Roman"/>
          <w:b/>
          <w:bCs/>
          <w:sz w:val="28"/>
          <w:szCs w:val="28"/>
        </w:rPr>
        <w:t>Abhängigkeit vom Schönen</w:t>
      </w:r>
      <w:r w:rsidRPr="00EA48F4">
        <w:rPr>
          <w:rFonts w:ascii="Book Antiqua" w:eastAsia="Aptos" w:hAnsi="Book Antiqua" w:cs="Times New Roman"/>
          <w:sz w:val="28"/>
          <w:szCs w:val="28"/>
        </w:rPr>
        <w:t xml:space="preserve"> – als dessen notwendigen Kontrast, ohne den das Schöne nicht erkannt werden könnte.</w:t>
      </w:r>
    </w:p>
    <w:p w14:paraId="41772FB3" w14:textId="77777777" w:rsidR="00EA48F4" w:rsidRPr="00EA48F4" w:rsidRDefault="00EA48F4" w:rsidP="00EA48F4">
      <w:pPr>
        <w:rPr>
          <w:rFonts w:ascii="Book Antiqua" w:eastAsia="Aptos" w:hAnsi="Book Antiqua" w:cs="Times New Roman"/>
          <w:sz w:val="28"/>
          <w:szCs w:val="28"/>
        </w:rPr>
      </w:pPr>
    </w:p>
    <w:p w14:paraId="146DC45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Alles kann somit zum Objekt des Schönen werden, sofern es nicht das Hässliche und das Böse betrifft. Sie ist „Vermutung“ oder ein „Versprechen von Glück“. Sie ist eine Einladung, tiefer in eine Sache oder eine Person einzutauchen und eine Beziehung zu ihr aufzubauen. Es kann das volle, kunstvolle Leben an der Grenze des Todes sein, eine Wandlung, eine Umkehr auf den Weg zur Liebe, eine Transformation des "Sichtbaren und Fassbaren in die unsichtbaren Schwingungen und Erregungen unserer eigenen Natur", die Kunst ein spirituelles Vakuum </w:t>
      </w:r>
      <w:r w:rsidRPr="00EA48F4">
        <w:rPr>
          <w:rFonts w:ascii="Book Antiqua" w:eastAsia="Aptos" w:hAnsi="Book Antiqua" w:cs="Times New Roman"/>
          <w:sz w:val="28"/>
          <w:szCs w:val="28"/>
        </w:rPr>
        <w:lastRenderedPageBreak/>
        <w:t xml:space="preserve">füllen, eine bedingungslose Bejahung des Schicksals, die reine Oberfläche einer leeren Sandwüste und einfach gesagt: das schlichte Wunder des „Hierseins“. </w:t>
      </w:r>
    </w:p>
    <w:p w14:paraId="5212F18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Besonders aber sind folgende Taten und Zeugnisse derjenigen von besonderer Schönheit zu erwähnen, die zu einer ganzheitlichen Ästhetik des Daseins zusammengeführt haben, wo die Verwandlung der Schlüssel zur Überwindung der irdischen Begrenztheit war. </w:t>
      </w:r>
    </w:p>
    <w:p w14:paraId="3BC9E99E" w14:textId="77777777" w:rsidR="00EA48F4" w:rsidRPr="00EA48F4" w:rsidRDefault="00EA48F4" w:rsidP="00EA48F4">
      <w:pPr>
        <w:rPr>
          <w:rFonts w:ascii="Book Antiqua" w:eastAsia="Aptos" w:hAnsi="Book Antiqua" w:cs="Times New Roman"/>
          <w:b/>
          <w:bCs/>
          <w:sz w:val="28"/>
          <w:szCs w:val="28"/>
        </w:rPr>
      </w:pPr>
    </w:p>
    <w:p w14:paraId="0EEB9D37" w14:textId="77777777" w:rsidR="003E5B6E" w:rsidRDefault="003E5B6E" w:rsidP="00EA48F4">
      <w:pPr>
        <w:rPr>
          <w:rFonts w:ascii="Book Antiqua" w:eastAsia="Aptos" w:hAnsi="Book Antiqua" w:cs="Times New Roman"/>
          <w:b/>
          <w:bCs/>
          <w:sz w:val="40"/>
          <w:szCs w:val="40"/>
        </w:rPr>
      </w:pPr>
    </w:p>
    <w:p w14:paraId="5D893F18" w14:textId="77777777" w:rsidR="003E5B6E" w:rsidRDefault="003E5B6E" w:rsidP="00EA48F4">
      <w:pPr>
        <w:rPr>
          <w:rFonts w:ascii="Book Antiqua" w:eastAsia="Aptos" w:hAnsi="Book Antiqua" w:cs="Times New Roman"/>
          <w:b/>
          <w:bCs/>
          <w:sz w:val="40"/>
          <w:szCs w:val="40"/>
        </w:rPr>
      </w:pPr>
    </w:p>
    <w:p w14:paraId="4C14371A" w14:textId="7FFB0F5C"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Was ist Tiefe?</w:t>
      </w:r>
    </w:p>
    <w:p w14:paraId="3E92BF15" w14:textId="77777777" w:rsidR="00EA48F4" w:rsidRPr="00EA48F4" w:rsidRDefault="00EA48F4" w:rsidP="00EA48F4">
      <w:pPr>
        <w:rPr>
          <w:rFonts w:ascii="Book Antiqua" w:eastAsia="Aptos" w:hAnsi="Book Antiqua" w:cs="Times New Roman"/>
          <w:sz w:val="28"/>
          <w:szCs w:val="28"/>
        </w:rPr>
      </w:pPr>
    </w:p>
    <w:p w14:paraId="1EB94BEB" w14:textId="77777777" w:rsidR="00EA48F4" w:rsidRPr="00EA48F4" w:rsidRDefault="00EA48F4" w:rsidP="00940656">
      <w:pPr>
        <w:jc w:val="center"/>
        <w:rPr>
          <w:rFonts w:ascii="Book Antiqua" w:eastAsia="Aptos" w:hAnsi="Book Antiqua" w:cs="Times New Roman"/>
          <w:i/>
          <w:iCs/>
          <w:sz w:val="28"/>
          <w:szCs w:val="28"/>
        </w:rPr>
      </w:pPr>
      <w:r w:rsidRPr="00EA48F4">
        <w:rPr>
          <w:rFonts w:ascii="Book Antiqua" w:eastAsia="Aptos" w:hAnsi="Book Antiqua" w:cs="Times New Roman"/>
          <w:i/>
          <w:iCs/>
          <w:sz w:val="28"/>
          <w:szCs w:val="28"/>
        </w:rPr>
        <w:t>„Man wird einsehen lernen, dass Worte nur eine von vielen Brücken sind, die das Eiland unserer Seele mit dem großen Kontinent des gemeinsamen Lebens verbinden, dass Worte nie ganz aufrichtig sein können, weil sie viel zu grobe Zangen sind, welche an die zartesten Räder in dem großen Werke gar nicht rühren können ohne es zu zerdrücken. Ja es scheint mir, als wären Worte solcher Art vor den Menschen wie Mauern. Frage jeder sich selbst, ob an den Höhepunkten seines Lebens Worte stehen. Jedes Wort ist eine Frage. Und welches sich als Antwort fühlt, erst recht.“</w:t>
      </w:r>
    </w:p>
    <w:p w14:paraId="45A22E31" w14:textId="77777777" w:rsidR="00EA48F4" w:rsidRPr="00EA48F4" w:rsidRDefault="00EA48F4" w:rsidP="00940656">
      <w:pPr>
        <w:jc w:val="center"/>
        <w:rPr>
          <w:rFonts w:ascii="Book Antiqua" w:eastAsia="Aptos" w:hAnsi="Book Antiqua" w:cs="Times New Roman"/>
          <w:b/>
          <w:bCs/>
          <w:sz w:val="28"/>
          <w:szCs w:val="28"/>
        </w:rPr>
      </w:pPr>
      <w:r w:rsidRPr="00EA48F4">
        <w:rPr>
          <w:rFonts w:ascii="Book Antiqua" w:eastAsia="Aptos" w:hAnsi="Book Antiqua" w:cs="Times New Roman"/>
          <w:b/>
          <w:bCs/>
          <w:sz w:val="28"/>
          <w:szCs w:val="28"/>
        </w:rPr>
        <w:t>Rilke</w:t>
      </w:r>
    </w:p>
    <w:p w14:paraId="79D2F400" w14:textId="77777777" w:rsidR="00EA48F4" w:rsidRPr="00EA48F4" w:rsidRDefault="00EA48F4" w:rsidP="00EA48F4">
      <w:pPr>
        <w:rPr>
          <w:rFonts w:ascii="Book Antiqua" w:eastAsia="Aptos" w:hAnsi="Book Antiqua" w:cs="Times New Roman"/>
          <w:sz w:val="28"/>
          <w:szCs w:val="28"/>
        </w:rPr>
      </w:pPr>
    </w:p>
    <w:p w14:paraId="2CE79AE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philosophische Untersuchung der Tiefe reicht weit über die rein physische Dimension hinaus. Tiefe meint eine ursprüngliche Verankerung in einem sich nach unten erstreckendem Raum (Abgrund, Meerestiefe) und etabliert die dominante philosophische Metapher der Vertikalität. Philosophische Tiefe impliziert traditionell eine Achse, auf der das Wesen, die Wahrheit oder der Ursprung (der </w:t>
      </w:r>
      <w:r w:rsidRPr="00EA48F4">
        <w:rPr>
          <w:rFonts w:ascii="Book Antiqua" w:eastAsia="Aptos" w:hAnsi="Book Antiqua" w:cs="Times New Roman"/>
          <w:i/>
          <w:iCs/>
          <w:sz w:val="28"/>
          <w:szCs w:val="28"/>
        </w:rPr>
        <w:t>Grund</w:t>
      </w:r>
      <w:r w:rsidRPr="00EA48F4">
        <w:rPr>
          <w:rFonts w:ascii="Book Antiqua" w:eastAsia="Aptos" w:hAnsi="Book Antiqua" w:cs="Times New Roman"/>
          <w:sz w:val="28"/>
          <w:szCs w:val="28"/>
        </w:rPr>
        <w:t xml:space="preserve">) unter einer oft trügerischen Oberfläche (dem </w:t>
      </w:r>
      <w:r w:rsidRPr="00EA48F4">
        <w:rPr>
          <w:rFonts w:ascii="Book Antiqua" w:eastAsia="Aptos" w:hAnsi="Book Antiqua" w:cs="Times New Roman"/>
          <w:i/>
          <w:iCs/>
          <w:sz w:val="28"/>
          <w:szCs w:val="28"/>
        </w:rPr>
        <w:t>Schein</w:t>
      </w:r>
      <w:r w:rsidRPr="00EA48F4">
        <w:rPr>
          <w:rFonts w:ascii="Book Antiqua" w:eastAsia="Aptos" w:hAnsi="Book Antiqua" w:cs="Times New Roman"/>
          <w:sz w:val="28"/>
          <w:szCs w:val="28"/>
        </w:rPr>
        <w:t xml:space="preserve">) verborgen liegt. Diese Tiefenmetapher ist nicht nur ein Denkwerkzeug, sondern konstitutiv für </w:t>
      </w:r>
      <w:r w:rsidRPr="00EA48F4">
        <w:rPr>
          <w:rFonts w:ascii="Book Antiqua" w:eastAsia="Aptos" w:hAnsi="Book Antiqua" w:cs="Times New Roman"/>
          <w:sz w:val="28"/>
          <w:szCs w:val="28"/>
        </w:rPr>
        <w:lastRenderedPageBreak/>
        <w:t xml:space="preserve">die gesamte abendländische Metaphysik. Es geht darum den tragenden </w:t>
      </w:r>
      <w:r w:rsidRPr="00EA48F4">
        <w:rPr>
          <w:rFonts w:ascii="Book Antiqua" w:eastAsia="Aptos" w:hAnsi="Book Antiqua" w:cs="Times New Roman"/>
          <w:i/>
          <w:iCs/>
          <w:sz w:val="28"/>
          <w:szCs w:val="28"/>
        </w:rPr>
        <w:t>Grund</w:t>
      </w:r>
      <w:r w:rsidRPr="00EA48F4">
        <w:rPr>
          <w:rFonts w:ascii="Book Antiqua" w:eastAsia="Aptos" w:hAnsi="Book Antiqua" w:cs="Times New Roman"/>
          <w:sz w:val="28"/>
          <w:szCs w:val="28"/>
        </w:rPr>
        <w:t xml:space="preserve"> zu suchen, oder dessen </w:t>
      </w:r>
      <w:r w:rsidRPr="00EA48F4">
        <w:rPr>
          <w:rFonts w:ascii="Book Antiqua" w:eastAsia="Aptos" w:hAnsi="Book Antiqua" w:cs="Times New Roman"/>
          <w:i/>
          <w:iCs/>
          <w:sz w:val="28"/>
          <w:szCs w:val="28"/>
        </w:rPr>
        <w:t>Grundlosigkeit</w:t>
      </w:r>
      <w:r w:rsidRPr="00EA48F4">
        <w:rPr>
          <w:rFonts w:ascii="Book Antiqua" w:eastAsia="Aptos" w:hAnsi="Book Antiqua" w:cs="Times New Roman"/>
          <w:sz w:val="28"/>
          <w:szCs w:val="28"/>
        </w:rPr>
        <w:t xml:space="preserve"> anzuerkennen oder gar die Priorität der </w:t>
      </w:r>
      <w:r w:rsidRPr="00EA48F4">
        <w:rPr>
          <w:rFonts w:ascii="Book Antiqua" w:eastAsia="Aptos" w:hAnsi="Book Antiqua" w:cs="Times New Roman"/>
          <w:i/>
          <w:iCs/>
          <w:sz w:val="28"/>
          <w:szCs w:val="28"/>
        </w:rPr>
        <w:t>Oberfläche</w:t>
      </w:r>
      <w:r w:rsidRPr="00EA48F4">
        <w:rPr>
          <w:rFonts w:ascii="Book Antiqua" w:eastAsia="Aptos" w:hAnsi="Book Antiqua" w:cs="Times New Roman"/>
          <w:sz w:val="28"/>
          <w:szCs w:val="28"/>
        </w:rPr>
        <w:t xml:space="preserve"> als Ort des Ereignisses zu bejahen. </w:t>
      </w:r>
    </w:p>
    <w:p w14:paraId="4C2EC0A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In all den Modellen ist die Suche nach der Tiefe der Bereich der fundamentalen Erklärung und des nicht weiter Reduzierbaren, die Größe und Reinheit als Ziel eines Sachverhaltes.</w:t>
      </w:r>
    </w:p>
    <w:p w14:paraId="38A2732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Im Bereich der Epistemologie bedeutet Tiefe das Erreichen von gesichertem Wissen (</w:t>
      </w:r>
      <w:r w:rsidRPr="00EA48F4">
        <w:rPr>
          <w:rFonts w:ascii="Book Antiqua" w:eastAsia="Aptos" w:hAnsi="Book Antiqua" w:cs="Times New Roman"/>
          <w:i/>
          <w:iCs/>
          <w:sz w:val="28"/>
          <w:szCs w:val="28"/>
        </w:rPr>
        <w:t>Wahrheit</w:t>
      </w:r>
      <w:r w:rsidRPr="00EA48F4">
        <w:rPr>
          <w:rFonts w:ascii="Book Antiqua" w:eastAsia="Aptos" w:hAnsi="Book Antiqua" w:cs="Times New Roman"/>
          <w:sz w:val="28"/>
          <w:szCs w:val="28"/>
        </w:rPr>
        <w:t>), das über das Oberflächenwissen hinausgeht und Interpretationen durchdringt. Die epistemologische Tiefe manifestiert sich im ständigen Infragestellen und Neuverhandeln von Regeln des Wissens, oft führend zu konkurrierenden Interpretationsansätzen.</w:t>
      </w:r>
    </w:p>
    <w:p w14:paraId="4B27A15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literarische oder philosophische Figur des Genies wird zum Symbol dieses Strebens nach Tiefe, da diese Menschen mehr wissen und unsicheres Wissen erreichen möchten. Die Sehnsucht nach einer definitiven Antwort auf die Frage, ob man Naturgesetze tatsächlich beherrschen kann, ist ein Ausdruck dieses tiefgreifenden epistemologischen Anspruchs. Die Tiefe des Verständnisses ist somit das Ziel, das durch die Überwindung des Scheins und die Beherrschung des Unsicheren erreicht werden soll.</w:t>
      </w:r>
    </w:p>
    <w:p w14:paraId="4A66479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Um die ontologische Differenz zu überwinden, vollzog Heidegger die radikale Umkehrung der Tiefenmetapher: Das Sein ist nicht das Fundament, sondern der </w:t>
      </w:r>
      <w:r w:rsidRPr="00EA48F4">
        <w:rPr>
          <w:rFonts w:ascii="Book Antiqua" w:eastAsia="Aptos" w:hAnsi="Book Antiqua" w:cs="Times New Roman"/>
          <w:b/>
          <w:bCs/>
          <w:sz w:val="28"/>
          <w:szCs w:val="28"/>
        </w:rPr>
        <w:t>Ab-Grund</w:t>
      </w:r>
      <w:r w:rsidRPr="00EA48F4">
        <w:rPr>
          <w:rFonts w:ascii="Book Antiqua" w:eastAsia="Aptos" w:hAnsi="Book Antiqua" w:cs="Times New Roman"/>
          <w:sz w:val="28"/>
          <w:szCs w:val="28"/>
        </w:rPr>
        <w:t xml:space="preserve"> (</w:t>
      </w:r>
      <w:r w:rsidRPr="00EA48F4">
        <w:rPr>
          <w:rFonts w:ascii="Book Antiqua" w:eastAsia="Aptos" w:hAnsi="Book Antiqua" w:cs="Times New Roman"/>
          <w:i/>
          <w:iCs/>
          <w:sz w:val="28"/>
          <w:szCs w:val="28"/>
        </w:rPr>
        <w:t>Ab-grund-Sein</w:t>
      </w:r>
      <w:r w:rsidRPr="00EA48F4">
        <w:rPr>
          <w:rFonts w:ascii="Book Antiqua" w:eastAsia="Aptos" w:hAnsi="Book Antiqua" w:cs="Times New Roman"/>
          <w:sz w:val="28"/>
          <w:szCs w:val="28"/>
        </w:rPr>
        <w:t xml:space="preserve">). Diese Begrifflichkeit drückt aus, dass das Sein als solches in sich gründend ist und deshalb </w:t>
      </w:r>
      <w:r w:rsidRPr="00EA48F4">
        <w:rPr>
          <w:rFonts w:ascii="Book Antiqua" w:eastAsia="Aptos" w:hAnsi="Book Antiqua" w:cs="Times New Roman"/>
          <w:i/>
          <w:iCs/>
          <w:sz w:val="28"/>
          <w:szCs w:val="28"/>
        </w:rPr>
        <w:t>grundlos</w:t>
      </w:r>
      <w:r w:rsidRPr="00EA48F4">
        <w:rPr>
          <w:rFonts w:ascii="Book Antiqua" w:eastAsia="Aptos" w:hAnsi="Book Antiqua" w:cs="Times New Roman"/>
          <w:sz w:val="28"/>
          <w:szCs w:val="28"/>
        </w:rPr>
        <w:t xml:space="preserve"> bleibt. Die Tiefe wird nicht als Fundament, sondern als die Erfahrung der Unverfügbarkeit des Ursprungs begriffen.</w:t>
      </w:r>
    </w:p>
    <w:p w14:paraId="50D5981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Erst im Spätwerk gelingt es Heidegger, diese Doppelbestimmung des Seins als „Grund und Ab-Grund zugleich“ konsequent herauszuarbeiten. Dies ermöglicht die Begründung eines ‚positiven Denkens‘, das das verrechnende Vernunftdenken hinter sich lässt. Das Denken muss sich der Erfahrung stellen, dass das Sein selbst grundlos ist, nur so kann es sich für den Sachverhalt öffnen, dass sich Sein ‚dennoch‘ zeit-räumlich „ereignet“ hat. Die ontologische Einsicht in den </w:t>
      </w:r>
      <w:r w:rsidRPr="00EA48F4">
        <w:rPr>
          <w:rFonts w:ascii="Book Antiqua" w:eastAsia="Aptos" w:hAnsi="Book Antiqua" w:cs="Times New Roman"/>
          <w:i/>
          <w:iCs/>
          <w:sz w:val="28"/>
          <w:szCs w:val="28"/>
        </w:rPr>
        <w:lastRenderedPageBreak/>
        <w:t>Ab-Grund</w:t>
      </w:r>
      <w:r w:rsidRPr="00EA48F4">
        <w:rPr>
          <w:rFonts w:ascii="Book Antiqua" w:eastAsia="Aptos" w:hAnsi="Book Antiqua" w:cs="Times New Roman"/>
          <w:sz w:val="28"/>
          <w:szCs w:val="28"/>
        </w:rPr>
        <w:t xml:space="preserve"> impliziert, dass das traditionelle, rationale Denken, das stets nach dem sicheren Grund sucht, in seinem Kern auf einer notwendigen Kontingenz steht. Die wahre Tiefe liegt somit im Verständnis der Grundlosigkeit des Fundaments selbst, was die ontologische Differenz zu transzendieren vermag.</w:t>
      </w:r>
    </w:p>
    <w:p w14:paraId="2D39811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Eine Kategorie, die der philosophischen Tiefe besonders nahesteht, ist das </w:t>
      </w:r>
      <w:r w:rsidRPr="00EA48F4">
        <w:rPr>
          <w:rFonts w:ascii="Book Antiqua" w:eastAsia="Aptos" w:hAnsi="Book Antiqua" w:cs="Times New Roman"/>
          <w:b/>
          <w:bCs/>
          <w:sz w:val="28"/>
          <w:szCs w:val="28"/>
        </w:rPr>
        <w:t>Erhabene</w:t>
      </w:r>
      <w:r w:rsidRPr="00EA48F4">
        <w:rPr>
          <w:rFonts w:ascii="Book Antiqua" w:eastAsia="Aptos" w:hAnsi="Book Antiqua" w:cs="Times New Roman"/>
          <w:sz w:val="28"/>
          <w:szCs w:val="28"/>
        </w:rPr>
        <w:t xml:space="preserve">. Das Erhabene wird als eine Qualität verstanden, die das Schöne bereichert oder intensiviert, aber nicht zwingend dessen Existenz bedingt. Ästhetische Tiefe ist in diesem Sinne nicht primär eine Frage der Klarheit oder Vollendung (wie die Harmonie der Schönheit), sondern eine Erfahrung der </w:t>
      </w:r>
      <w:r w:rsidRPr="00EA48F4">
        <w:rPr>
          <w:rFonts w:ascii="Book Antiqua" w:eastAsia="Aptos" w:hAnsi="Book Antiqua" w:cs="Times New Roman"/>
          <w:i/>
          <w:iCs/>
          <w:sz w:val="28"/>
          <w:szCs w:val="28"/>
        </w:rPr>
        <w:t>Intensität</w:t>
      </w:r>
      <w:r w:rsidRPr="00EA48F4">
        <w:rPr>
          <w:rFonts w:ascii="Book Antiqua" w:eastAsia="Aptos" w:hAnsi="Book Antiqua" w:cs="Times New Roman"/>
          <w:sz w:val="28"/>
          <w:szCs w:val="28"/>
        </w:rPr>
        <w:t xml:space="preserve"> und der </w:t>
      </w:r>
      <w:r w:rsidRPr="00EA48F4">
        <w:rPr>
          <w:rFonts w:ascii="Book Antiqua" w:eastAsia="Aptos" w:hAnsi="Book Antiqua" w:cs="Times New Roman"/>
          <w:i/>
          <w:iCs/>
          <w:sz w:val="28"/>
          <w:szCs w:val="28"/>
        </w:rPr>
        <w:t>Grenzüberschreitung</w:t>
      </w:r>
      <w:r w:rsidRPr="00EA48F4">
        <w:rPr>
          <w:rFonts w:ascii="Book Antiqua" w:eastAsia="Aptos" w:hAnsi="Book Antiqua" w:cs="Times New Roman"/>
          <w:sz w:val="28"/>
          <w:szCs w:val="28"/>
        </w:rPr>
        <w:t xml:space="preserve"> – die Konfrontation mit dem Unermesslichen, das die Fassungskraft der Vernunft übersteigt.</w:t>
      </w:r>
    </w:p>
    <w:p w14:paraId="1219AF5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Philipp Mainländers Werk „</w:t>
      </w:r>
      <w:r w:rsidRPr="00EA48F4">
        <w:rPr>
          <w:rFonts w:ascii="Book Antiqua" w:eastAsia="Aptos" w:hAnsi="Book Antiqua" w:cs="Times New Roman"/>
          <w:i/>
          <w:iCs/>
          <w:sz w:val="28"/>
          <w:szCs w:val="28"/>
        </w:rPr>
        <w:t>Philosophie der Erlösung“</w:t>
      </w:r>
      <w:r w:rsidRPr="00EA48F4">
        <w:rPr>
          <w:rFonts w:ascii="Book Antiqua" w:eastAsia="Aptos" w:hAnsi="Book Antiqua" w:cs="Times New Roman"/>
          <w:sz w:val="28"/>
          <w:szCs w:val="28"/>
        </w:rPr>
        <w:t xml:space="preserve"> (1876), möchte ich im Folgenden als einen „Grenzstein der Tiefe“ näher beleuchten. Seine </w:t>
      </w:r>
      <w:r w:rsidRPr="00EA48F4">
        <w:rPr>
          <w:rFonts w:ascii="Book Antiqua" w:eastAsia="Aptos" w:hAnsi="Book Antiqua" w:cs="Times New Roman"/>
          <w:i/>
          <w:iCs/>
          <w:sz w:val="28"/>
          <w:szCs w:val="28"/>
        </w:rPr>
        <w:t>Philosophie der Erlösung</w:t>
      </w:r>
      <w:r w:rsidRPr="00EA48F4">
        <w:rPr>
          <w:rFonts w:ascii="Book Antiqua" w:eastAsia="Aptos" w:hAnsi="Book Antiqua" w:cs="Times New Roman"/>
          <w:sz w:val="28"/>
          <w:szCs w:val="28"/>
        </w:rPr>
        <w:t xml:space="preserve"> stellt einen Höhepunkt des deutschen Pessimismus dar und dient als kompromissloser Endpunkt der metaphysischen Spekulation seiner Zeit. Mainländer zeigt das Tiefe in seiner schrecklichsten und sinnlosesten Schicht auf, es ist somit als äußerster Gegenpunkt zu dieser Abhandlung zu sehen, das die liebende Veräußerung, als das totale „Ja – Sagen“ zum Leben und zum Anderen, als die einzig produktive Seinsweise bestimmt. </w:t>
      </w:r>
    </w:p>
    <w:p w14:paraId="7E69471E" w14:textId="77777777" w:rsidR="00EA48F4" w:rsidRPr="00EA48F4" w:rsidRDefault="00EA48F4" w:rsidP="00EA48F4">
      <w:pPr>
        <w:rPr>
          <w:rFonts w:ascii="Book Antiqua" w:eastAsia="Aptos" w:hAnsi="Book Antiqua" w:cs="Times New Roman"/>
          <w:sz w:val="28"/>
          <w:szCs w:val="28"/>
        </w:rPr>
      </w:pPr>
    </w:p>
    <w:p w14:paraId="27DA3CEA" w14:textId="77777777" w:rsidR="00EA48F4" w:rsidRPr="00EA48F4" w:rsidRDefault="00EA48F4" w:rsidP="00EA48F4">
      <w:pPr>
        <w:rPr>
          <w:rFonts w:ascii="Book Antiqua" w:eastAsia="Aptos" w:hAnsi="Book Antiqua" w:cs="Times New Roman"/>
          <w:sz w:val="32"/>
          <w:szCs w:val="32"/>
        </w:rPr>
      </w:pPr>
      <w:r w:rsidRPr="00EA48F4">
        <w:rPr>
          <w:rFonts w:ascii="Book Antiqua" w:eastAsia="Aptos" w:hAnsi="Book Antiqua" w:cs="Times New Roman"/>
          <w:b/>
          <w:bCs/>
          <w:sz w:val="32"/>
          <w:szCs w:val="32"/>
        </w:rPr>
        <w:t>Die Metaphysik des Nullpunkts – Philipp Mainländer</w:t>
      </w:r>
    </w:p>
    <w:p w14:paraId="7A5FAFF3" w14:textId="77777777" w:rsidR="00EA48F4" w:rsidRPr="00EA48F4" w:rsidRDefault="00EA48F4" w:rsidP="00EA48F4">
      <w:pPr>
        <w:rPr>
          <w:rFonts w:ascii="Book Antiqua" w:eastAsia="Aptos" w:hAnsi="Book Antiqua" w:cs="Times New Roman"/>
          <w:sz w:val="28"/>
          <w:szCs w:val="28"/>
        </w:rPr>
      </w:pPr>
    </w:p>
    <w:p w14:paraId="43EE006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Herausforderung für Mainländer bestand darin, die metaphysische Grundlage des Leidens nicht nur festzustellen, sondern das gesamte Universum als eine notwendige und logische Bewegung hin zur finalen Selbstnegation zu deuten. Viele Rezipienten erkannten in seinem Werk einen „wundervollen Tiefsinn“ und beschrieben die Persönlichkeit, aus deren Feder diese Lehre floss, als eine von „Tiefe, Größe und Reinheit“.</w:t>
      </w:r>
    </w:p>
    <w:p w14:paraId="1C92447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 philosophische Brisanz dieser Tiefe liegt in der kompromisslosen Verfolgung einer einzigen, düsteren These: dass nicht das Leben, sondern der Tod die Bestimmung aller Dinge sei. Die systematische Durchdringung aller philosophischen Disziplinen (von der Erkenntnistheorie bis zur Ethik) mit diesem finalen Ziel macht Mainländers System einzigartig kohärent. Die existenzielle Tragweite der philosophischen Tiefe Mainländers wurde durch sein eigenes Handeln bestätigt. Mainländer verübte Suizid am selben Tag, an dem er die ersten gedruckten Exemplare seines Hauptwerks erhielt. In diesem Kontext seiner ist der menschliche Suizid ein Echo des primordialen, göttlichen Suizids und dient dazu, den essenziellen </w:t>
      </w:r>
      <w:r w:rsidRPr="00EA48F4">
        <w:rPr>
          <w:rFonts w:ascii="Book Antiqua" w:eastAsia="Aptos" w:hAnsi="Book Antiqua" w:cs="Times New Roman"/>
          <w:i/>
          <w:iCs/>
          <w:sz w:val="28"/>
          <w:szCs w:val="28"/>
        </w:rPr>
        <w:t>Wille zum Tode</w:t>
      </w:r>
      <w:r w:rsidRPr="00EA48F4">
        <w:rPr>
          <w:rFonts w:ascii="Book Antiqua" w:eastAsia="Aptos" w:hAnsi="Book Antiqua" w:cs="Times New Roman"/>
          <w:sz w:val="28"/>
          <w:szCs w:val="28"/>
        </w:rPr>
        <w:t xml:space="preserve"> zu sättigen. Während seine Anhänger die Reinheit und Stringenz seiner Haltung würdigten, betrachteten Kritiker die Lehre als ein „psychologisches, vielleicht gar ein psychiatrisches Problem“. Unabhängig von der moralischen Bewertung verleiht die existenzielle Konsequenz Mainländers System eine unbestreitbare existenzielle Tiefe, die weit über die rein argumentative Ebene hinausgeht und die </w:t>
      </w:r>
      <w:r w:rsidRPr="00EA48F4">
        <w:rPr>
          <w:rFonts w:ascii="Book Antiqua" w:eastAsia="Aptos" w:hAnsi="Book Antiqua" w:cs="Times New Roman"/>
          <w:i/>
          <w:iCs/>
          <w:sz w:val="28"/>
          <w:szCs w:val="28"/>
        </w:rPr>
        <w:t>Philosophie der Erlösung</w:t>
      </w:r>
      <w:r w:rsidRPr="00EA48F4">
        <w:rPr>
          <w:rFonts w:ascii="Book Antiqua" w:eastAsia="Aptos" w:hAnsi="Book Antiqua" w:cs="Times New Roman"/>
          <w:sz w:val="28"/>
          <w:szCs w:val="28"/>
        </w:rPr>
        <w:t xml:space="preserve"> zu einem philosophischen „Weltgedicht“ oder „Mythos“ transformiert.</w:t>
      </w:r>
    </w:p>
    <w:p w14:paraId="325942E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Seine Grundidee ist provokant: Die Bestimmung aller Dinge sei nicht das Leben, sondern der Tod. Im Zentrum von Mainländers Metaphysik steht die Theorie des sterbenden Gottes. Er stellt die Frage nach dem Wesen der vorkosmischen All-Einheit, wobei er argumentiert, dass nichts existieren könne, ohne ein Wesen zu besitzen. Diese All-Einheit war der ursprüngliche Gott, der jedoch nicht koexistent zur Welt existierte, sondern in einer gewaltigen vorweltlichen Tat </w:t>
      </w:r>
      <w:r w:rsidRPr="00EA48F4">
        <w:rPr>
          <w:rFonts w:ascii="Book Antiqua" w:eastAsia="Aptos" w:hAnsi="Book Antiqua" w:cs="Times New Roman"/>
          <w:i/>
          <w:iCs/>
          <w:sz w:val="28"/>
          <w:szCs w:val="28"/>
        </w:rPr>
        <w:t>gestorben</w:t>
      </w:r>
      <w:r w:rsidRPr="00EA48F4">
        <w:rPr>
          <w:rFonts w:ascii="Book Antiqua" w:eastAsia="Aptos" w:hAnsi="Book Antiqua" w:cs="Times New Roman"/>
          <w:sz w:val="28"/>
          <w:szCs w:val="28"/>
        </w:rPr>
        <w:t xml:space="preserve"> ist, um die Welt hervorzubringen. Der Tod Gottes war somit das Leben der Welt.</w:t>
      </w:r>
    </w:p>
    <w:p w14:paraId="256952B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Dieses Konzept des Ur-Willens, der sich selbst annullierte, liefert die kosmologische Blaupause für das gesamte Universum. Die gegenwärtige materielle Welt ist lediglich die fragmentierte Ausdrucksform dieses ursprünglichen Suizid-Aktes. Die Fragmentierung in individuelle Existenzen und Leiden ist der Mechanismus, durch den der einheitliche Wille die finale, absolute Zerstreuung und Ruhe erreicht.</w:t>
      </w:r>
    </w:p>
    <w:p w14:paraId="54962CE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Mainländer sieht im Weltprozess eine Entropielehre (Lehre vom Zerfall ) verwirklicht. Der Beginn des Universums markiert nicht den Beginn des Lebens als Selbstzweck, sondern bereits den Entropieprozess, der unweigerlich dem Zustand der vollkommenen Ruhe – dem </w:t>
      </w:r>
      <w:r w:rsidRPr="00EA48F4">
        <w:rPr>
          <w:rFonts w:ascii="Book Antiqua" w:eastAsia="Aptos" w:hAnsi="Book Antiqua" w:cs="Times New Roman"/>
          <w:i/>
          <w:iCs/>
          <w:sz w:val="28"/>
          <w:szCs w:val="28"/>
        </w:rPr>
        <w:t>Seinsabschluss</w:t>
      </w:r>
      <w:r w:rsidRPr="00EA48F4">
        <w:rPr>
          <w:rFonts w:ascii="Book Antiqua" w:eastAsia="Aptos" w:hAnsi="Book Antiqua" w:cs="Times New Roman"/>
          <w:sz w:val="28"/>
          <w:szCs w:val="28"/>
        </w:rPr>
        <w:t xml:space="preserve"> – entgegenstrebt.</w:t>
      </w:r>
    </w:p>
    <w:p w14:paraId="2045D3F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radikaler Abgrenzung von Schopenhauer deutet Mainländer den </w:t>
      </w:r>
      <w:r w:rsidRPr="00EA48F4">
        <w:rPr>
          <w:rFonts w:ascii="Book Antiqua" w:eastAsia="Aptos" w:hAnsi="Book Antiqua" w:cs="Times New Roman"/>
          <w:i/>
          <w:iCs/>
          <w:sz w:val="28"/>
          <w:szCs w:val="28"/>
        </w:rPr>
        <w:t>Willen zum Leben</w:t>
      </w:r>
      <w:r w:rsidRPr="00EA48F4">
        <w:rPr>
          <w:rFonts w:ascii="Book Antiqua" w:eastAsia="Aptos" w:hAnsi="Book Antiqua" w:cs="Times New Roman"/>
          <w:sz w:val="28"/>
          <w:szCs w:val="28"/>
        </w:rPr>
        <w:t xml:space="preserve"> um. Er behauptet, der </w:t>
      </w:r>
      <w:r w:rsidRPr="00EA48F4">
        <w:rPr>
          <w:rFonts w:ascii="Book Antiqua" w:eastAsia="Aptos" w:hAnsi="Book Antiqua" w:cs="Times New Roman"/>
          <w:i/>
          <w:iCs/>
          <w:sz w:val="28"/>
          <w:szCs w:val="28"/>
        </w:rPr>
        <w:t>Wille zum Leben</w:t>
      </w:r>
      <w:r w:rsidRPr="00EA48F4">
        <w:rPr>
          <w:rFonts w:ascii="Book Antiqua" w:eastAsia="Aptos" w:hAnsi="Book Antiqua" w:cs="Times New Roman"/>
          <w:sz w:val="28"/>
          <w:szCs w:val="28"/>
        </w:rPr>
        <w:t xml:space="preserve"> sei in Wahrheit nur das Mittel zum darunter liegenden, eigentlichen </w:t>
      </w:r>
      <w:r w:rsidRPr="00EA48F4">
        <w:rPr>
          <w:rFonts w:ascii="Book Antiqua" w:eastAsia="Aptos" w:hAnsi="Book Antiqua" w:cs="Times New Roman"/>
          <w:i/>
          <w:iCs/>
          <w:sz w:val="28"/>
          <w:szCs w:val="28"/>
        </w:rPr>
        <w:t>Willen zum Tode</w:t>
      </w:r>
      <w:r w:rsidRPr="00EA48F4">
        <w:rPr>
          <w:rFonts w:ascii="Book Antiqua" w:eastAsia="Aptos" w:hAnsi="Book Antiqua" w:cs="Times New Roman"/>
          <w:sz w:val="28"/>
          <w:szCs w:val="28"/>
        </w:rPr>
        <w:t>. Das Leben existiert nur, um den ursprünglichen Selbstauflösungsprozess fortzusetzen, was durch eine stetige „Schwächung des Willens und Stärkung des Geistes“ gekennzeichnet ist. Die Welt wird demnach immer schwächer, der Wille löst sich auf, und das Leben stirbt aus. Dieses metaphysische Verständnis transformiert physikalische Gesetze, wie die Entropie, in kosmische, moralische Imperative, die auf das absolute Ende ausgerichtet sind.</w:t>
      </w:r>
    </w:p>
    <w:p w14:paraId="31E1851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Mainländer definiert Erlösung konsequent als die Erlösung durch den absoluten Tod. Da das Dasein per definitionem Leiden ist (er bestätigt das „Gesetz des Leidens“ ), kann nur die absolute Beendigung des Daseins, das </w:t>
      </w:r>
      <w:r w:rsidRPr="00EA48F4">
        <w:rPr>
          <w:rFonts w:ascii="Book Antiqua" w:eastAsia="Aptos" w:hAnsi="Book Antiqua" w:cs="Times New Roman"/>
          <w:i/>
          <w:iCs/>
          <w:sz w:val="28"/>
          <w:szCs w:val="28"/>
        </w:rPr>
        <w:t>Nichtsein</w:t>
      </w:r>
      <w:r w:rsidRPr="00EA48F4">
        <w:rPr>
          <w:rFonts w:ascii="Book Antiqua" w:eastAsia="Aptos" w:hAnsi="Book Antiqua" w:cs="Times New Roman"/>
          <w:sz w:val="28"/>
          <w:szCs w:val="28"/>
        </w:rPr>
        <w:t>, die wahre Erlösung darstellen.</w:t>
      </w:r>
    </w:p>
    <w:p w14:paraId="33BBC5C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entscheidende Unterschied zu Schopenhauer liegt in der Qualität des Endzustandes: Mainländer postuliert, dass, sobald der individuelle Wille zum Schweigen gebracht wird und stirbt, er das </w:t>
      </w:r>
      <w:r w:rsidRPr="00EA48F4">
        <w:rPr>
          <w:rFonts w:ascii="Book Antiqua" w:eastAsia="Aptos" w:hAnsi="Book Antiqua" w:cs="Times New Roman"/>
          <w:i/>
          <w:iCs/>
          <w:sz w:val="28"/>
          <w:szCs w:val="28"/>
        </w:rPr>
        <w:t>absolute Nichts</w:t>
      </w:r>
      <w:r w:rsidRPr="00EA48F4">
        <w:rPr>
          <w:rFonts w:ascii="Book Antiqua" w:eastAsia="Aptos" w:hAnsi="Book Antiqua" w:cs="Times New Roman"/>
          <w:sz w:val="28"/>
          <w:szCs w:val="28"/>
        </w:rPr>
        <w:t xml:space="preserve"> erreicht, nicht nur das relative Nichts, das Schopenhauer verstand. Indem er dem Nichtsein eine absolute Qualität verleiht, bietet Mainländers System die Garantie, dass das Leiden endgültig aufgehoben ist.</w:t>
      </w:r>
    </w:p>
    <w:p w14:paraId="45A052B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Mainländers Ethik leitet sich direkt aus seiner Metaphysik ab: Die Erkenntnis, dass das Nicht-Sein besser ist als das Sein, bildet das „oberste Prinzip der Moralität“. Da das kosmische Ziel die Auslöschung ist, muss die Moral darauf abzielen, diesen Prozess zu beschleunigen und das Leiden zu minimieren.</w:t>
      </w:r>
    </w:p>
    <w:p w14:paraId="329313D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Mainländer postuliert zwei Hauptsätze der Ethik: Es gibt nur egoistische Handlungen, und Tugend kann gelehrt werden. Er unterscheidet hierbei </w:t>
      </w:r>
      <w:r w:rsidRPr="00EA48F4">
        <w:rPr>
          <w:rFonts w:ascii="Book Antiqua" w:eastAsia="Aptos" w:hAnsi="Book Antiqua" w:cs="Times New Roman"/>
          <w:sz w:val="28"/>
          <w:szCs w:val="28"/>
        </w:rPr>
        <w:lastRenderedPageBreak/>
        <w:t xml:space="preserve">den </w:t>
      </w:r>
      <w:r w:rsidRPr="00EA48F4">
        <w:rPr>
          <w:rFonts w:ascii="Book Antiqua" w:eastAsia="Aptos" w:hAnsi="Book Antiqua" w:cs="Times New Roman"/>
          <w:i/>
          <w:iCs/>
          <w:sz w:val="28"/>
          <w:szCs w:val="28"/>
        </w:rPr>
        <w:t>natürlichen</w:t>
      </w:r>
      <w:r w:rsidRPr="00EA48F4">
        <w:rPr>
          <w:rFonts w:ascii="Book Antiqua" w:eastAsia="Aptos" w:hAnsi="Book Antiqua" w:cs="Times New Roman"/>
          <w:sz w:val="28"/>
          <w:szCs w:val="28"/>
        </w:rPr>
        <w:t xml:space="preserve"> Egoismus vom </w:t>
      </w:r>
      <w:r w:rsidRPr="00EA48F4">
        <w:rPr>
          <w:rFonts w:ascii="Book Antiqua" w:eastAsia="Aptos" w:hAnsi="Book Antiqua" w:cs="Times New Roman"/>
          <w:i/>
          <w:iCs/>
          <w:sz w:val="28"/>
          <w:szCs w:val="28"/>
        </w:rPr>
        <w:t>geläuterten</w:t>
      </w:r>
      <w:r w:rsidRPr="00EA48F4">
        <w:rPr>
          <w:rFonts w:ascii="Book Antiqua" w:eastAsia="Aptos" w:hAnsi="Book Antiqua" w:cs="Times New Roman"/>
          <w:sz w:val="28"/>
          <w:szCs w:val="28"/>
        </w:rPr>
        <w:t xml:space="preserve"> Egoismus. Der geläuterte Egoismus manifestiert sich in der Erkenntnis, dass das individuelle Verlangen nach endgültiger Ruhe am effektivsten durch kollektive Maßnahmen erreicht wird, die das universelle Leiden lindern (durch Mitleid ) und die Entropie der Gattung beschleunigen.</w:t>
      </w:r>
    </w:p>
    <w:p w14:paraId="4F6E2B7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Erlösung der Menschheit hängt eng mit der sozialen Frage zusammen. Die Angleichung (</w:t>
      </w:r>
      <w:r w:rsidRPr="00EA48F4">
        <w:rPr>
          <w:rFonts w:ascii="Book Antiqua" w:eastAsia="Aptos" w:hAnsi="Book Antiqua" w:cs="Times New Roman"/>
          <w:i/>
          <w:iCs/>
          <w:sz w:val="28"/>
          <w:szCs w:val="28"/>
        </w:rPr>
        <w:t>Nivellierung</w:t>
      </w:r>
      <w:r w:rsidRPr="00EA48F4">
        <w:rPr>
          <w:rFonts w:ascii="Book Antiqua" w:eastAsia="Aptos" w:hAnsi="Book Antiqua" w:cs="Times New Roman"/>
          <w:sz w:val="28"/>
          <w:szCs w:val="28"/>
        </w:rPr>
        <w:t xml:space="preserve">) der Gesellschaft, der Kampf des Staates mit der Kirche und der Kampf der Vernunft mit der Unwissenheit dienen alle diesem Zweck: Sie bereiten die letzte, allgemeine Erlösung vor. Diese Lösung erfordert dabei Taten, nicht nur Redensarten („nicht mit Redensarten, sondern durch die That“). Mainländers Philosophie ist somit ein aktiver, teleologischer Nihilismus. Der </w:t>
      </w:r>
      <w:r w:rsidRPr="00EA48F4">
        <w:rPr>
          <w:rFonts w:ascii="Book Antiqua" w:eastAsia="Aptos" w:hAnsi="Book Antiqua" w:cs="Times New Roman"/>
          <w:i/>
          <w:iCs/>
          <w:sz w:val="28"/>
          <w:szCs w:val="28"/>
        </w:rPr>
        <w:t>Wille zum Tode</w:t>
      </w:r>
      <w:r w:rsidRPr="00EA48F4">
        <w:rPr>
          <w:rFonts w:ascii="Book Antiqua" w:eastAsia="Aptos" w:hAnsi="Book Antiqua" w:cs="Times New Roman"/>
          <w:sz w:val="28"/>
          <w:szCs w:val="28"/>
        </w:rPr>
        <w:t xml:space="preserve"> ist keine passive Verzweiflung, sondern ein metaphysischer Auftrag, der ethische, soziale und politische Umstrukturierung verlangt, um den Endzustand der absoluten Ruhe effizient zu erreichen.</w:t>
      </w:r>
    </w:p>
    <w:p w14:paraId="5086BC8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konsequenteste Anwendung von Mainländers Ethik ist der persönliche, ontologische Suizid. Mainländer demonstrierte die </w:t>
      </w:r>
      <w:r w:rsidRPr="00EA48F4">
        <w:rPr>
          <w:rFonts w:ascii="Book Antiqua" w:eastAsia="Aptos" w:hAnsi="Book Antiqua" w:cs="Times New Roman"/>
          <w:i/>
          <w:iCs/>
          <w:sz w:val="28"/>
          <w:szCs w:val="28"/>
        </w:rPr>
        <w:t>metaphysische Bejahung des Todes</w:t>
      </w:r>
      <w:r w:rsidRPr="00EA48F4">
        <w:rPr>
          <w:rFonts w:ascii="Book Antiqua" w:eastAsia="Aptos" w:hAnsi="Book Antiqua" w:cs="Times New Roman"/>
          <w:sz w:val="28"/>
          <w:szCs w:val="28"/>
        </w:rPr>
        <w:t xml:space="preserve"> selbst durch seine Selbsttötung, kurz nachdem sein Hauptwerk veröffentlicht wurde. In seinem System stellt der Freitod nicht nur das Ende individuellen Leidens dar, sondern die höchste moralische Tat, die das ethische Imperativ bezeugt, die universelle Auflösung zu beschleunigen.</w:t>
      </w:r>
    </w:p>
    <w:p w14:paraId="5BFADB9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Obwohl einige Kritiker Mainländers Philosophie als Ausdruck einer pathologischen Geisteshaltung abtun, wird dadurch die substanzielle metaphysische Logik seines Systems verkannt. Mainländer liefert einen kohärenten, wenn auch radikalen, Entwurf, der Trost nicht in Hoffnung oder Sinn, sondern in der garantierten Erlöschung sucht.</w:t>
      </w:r>
    </w:p>
    <w:p w14:paraId="41C6D5D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 Mainländer verlangt </w:t>
      </w:r>
      <w:r w:rsidRPr="00EA48F4">
        <w:rPr>
          <w:rFonts w:ascii="Book Antiqua" w:eastAsia="Aptos" w:hAnsi="Book Antiqua" w:cs="Times New Roman"/>
          <w:i/>
          <w:iCs/>
          <w:sz w:val="28"/>
          <w:szCs w:val="28"/>
        </w:rPr>
        <w:t>aktive</w:t>
      </w:r>
      <w:r w:rsidRPr="00EA48F4">
        <w:rPr>
          <w:rFonts w:ascii="Book Antiqua" w:eastAsia="Aptos" w:hAnsi="Book Antiqua" w:cs="Times New Roman"/>
          <w:sz w:val="28"/>
          <w:szCs w:val="28"/>
        </w:rPr>
        <w:t xml:space="preserve"> Erlösung durch die physische Beendigung der Existenz. Sein </w:t>
      </w:r>
      <w:r w:rsidRPr="00EA48F4">
        <w:rPr>
          <w:rFonts w:ascii="Book Antiqua" w:eastAsia="Aptos" w:hAnsi="Book Antiqua" w:cs="Times New Roman"/>
          <w:i/>
          <w:iCs/>
          <w:sz w:val="28"/>
          <w:szCs w:val="28"/>
        </w:rPr>
        <w:t>geläuterter Egoismus</w:t>
      </w:r>
      <w:r w:rsidRPr="00EA48F4">
        <w:rPr>
          <w:rFonts w:ascii="Book Antiqua" w:eastAsia="Aptos" w:hAnsi="Book Antiqua" w:cs="Times New Roman"/>
          <w:sz w:val="28"/>
          <w:szCs w:val="28"/>
        </w:rPr>
        <w:t xml:space="preserve"> ist darauf ausgerichtet, das Leiden durch die Nivellierung der Gesellschaft und die kollektive Beschleunigung des Endes zu minimieren. Der Körper und die Materie sind dabei die Fahrzeuge des Sterbeprozesses. Mainländer zieht die </w:t>
      </w:r>
      <w:r w:rsidRPr="00EA48F4">
        <w:rPr>
          <w:rFonts w:ascii="Book Antiqua" w:eastAsia="Aptos" w:hAnsi="Book Antiqua" w:cs="Times New Roman"/>
          <w:sz w:val="28"/>
          <w:szCs w:val="28"/>
        </w:rPr>
        <w:lastRenderedPageBreak/>
        <w:t>Konsequenz aus dem Leid: Existenz ist negativ, also muss sie beendet werden. Seine Philosophie liefert eine Rechtfertigung für den Suizid als höchsten moralischen Akt und transformiert existentialen Horror in eine kosmologische Mission.</w:t>
      </w:r>
    </w:p>
    <w:p w14:paraId="04069CD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Mainländers System ist letztlich in einer Aporie gefangen, da es die Auslöschung als einziges Ziel postuliert, aber es liefert einen umfassenden, wenn auch erschreckenden, Trost in der endgültigen Ruhe.</w:t>
      </w:r>
    </w:p>
    <w:p w14:paraId="0CBB574C" w14:textId="77777777" w:rsidR="00EA48F4" w:rsidRPr="00EA48F4" w:rsidRDefault="00EA48F4" w:rsidP="00EA48F4">
      <w:pPr>
        <w:rPr>
          <w:rFonts w:ascii="Book Antiqua" w:eastAsia="Aptos" w:hAnsi="Book Antiqua" w:cs="Times New Roman"/>
          <w:sz w:val="40"/>
          <w:szCs w:val="40"/>
        </w:rPr>
      </w:pPr>
    </w:p>
    <w:p w14:paraId="0A10AFC4" w14:textId="77777777"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Die Tiefe der Liebe</w:t>
      </w:r>
    </w:p>
    <w:p w14:paraId="3D33ABAC" w14:textId="77777777" w:rsidR="00EA48F4" w:rsidRPr="00EA48F4" w:rsidRDefault="00EA48F4" w:rsidP="00EA48F4">
      <w:pPr>
        <w:rPr>
          <w:rFonts w:ascii="Book Antiqua" w:eastAsia="Aptos" w:hAnsi="Book Antiqua" w:cs="Times New Roman"/>
          <w:b/>
          <w:bCs/>
          <w:sz w:val="28"/>
          <w:szCs w:val="28"/>
        </w:rPr>
      </w:pPr>
    </w:p>
    <w:p w14:paraId="024DCB8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Liebe gilt gemeinhin als das komplexeste und schönste menschliche Gefühl. Die Liebe manifestiert sich in zahlreichen Formen und beeinflusst das menschliche Wohlbefinden auf tiefgreifende Weise. Der zentrale Gegenstand dieser Untersuchung ist die </w:t>
      </w:r>
      <w:r w:rsidRPr="00EA48F4">
        <w:rPr>
          <w:rFonts w:ascii="Book Antiqua" w:eastAsia="Aptos" w:hAnsi="Book Antiqua" w:cs="Times New Roman"/>
          <w:i/>
          <w:iCs/>
          <w:sz w:val="28"/>
          <w:szCs w:val="28"/>
        </w:rPr>
        <w:t>tiefe</w:t>
      </w:r>
      <w:r w:rsidRPr="00EA48F4">
        <w:rPr>
          <w:rFonts w:ascii="Book Antiqua" w:eastAsia="Aptos" w:hAnsi="Book Antiqua" w:cs="Times New Roman"/>
          <w:sz w:val="28"/>
          <w:szCs w:val="28"/>
        </w:rPr>
        <w:t xml:space="preserve"> Liebe, die durch ihre ethische Qualität, ihre Dauerhaftigkeit und die spezifische, nicht-instrumentelle Erkenntnis des Geliebten gekennzeichnet ist. Die tiefste Form der Liebe muss daher die Kluft zwischen dem leidenschaftlichen Begehren (Eros) und der bedingungslosen Annahme (Agape) überbrücken. Wahre Tiefe bedeutet, sowohl das höchste Potenzial des Partners zu erkennen und zu fördern, als auch die Person in ihrer Unvollkommenheit bedingungslos anzunehmen, was die Basis für eine ethische Haltung legt.</w:t>
      </w:r>
    </w:p>
    <w:p w14:paraId="7D862FB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Tiefe Liebe muss sich auf etwas richten, das über die bloße Ansammlung von Eigenschaften hinausgeht. Wahre Liebe muss sich auf die geliebte Person </w:t>
      </w:r>
      <w:r w:rsidRPr="00EA48F4">
        <w:rPr>
          <w:rFonts w:ascii="Book Antiqua" w:eastAsia="Aptos" w:hAnsi="Book Antiqua" w:cs="Times New Roman"/>
          <w:i/>
          <w:iCs/>
          <w:sz w:val="28"/>
          <w:szCs w:val="28"/>
        </w:rPr>
        <w:t>als solche</w:t>
      </w:r>
      <w:r w:rsidRPr="00EA48F4">
        <w:rPr>
          <w:rFonts w:ascii="Book Antiqua" w:eastAsia="Aptos" w:hAnsi="Book Antiqua" w:cs="Times New Roman"/>
          <w:sz w:val="28"/>
          <w:szCs w:val="28"/>
        </w:rPr>
        <w:t>, in ihrer einzigartigen Einzelheit oder Individualität (</w:t>
      </w:r>
      <w:r w:rsidRPr="00EA48F4">
        <w:rPr>
          <w:rFonts w:ascii="Book Antiqua" w:eastAsia="Aptos" w:hAnsi="Book Antiqua" w:cs="Times New Roman"/>
          <w:i/>
          <w:iCs/>
          <w:sz w:val="28"/>
          <w:szCs w:val="28"/>
        </w:rPr>
        <w:t>Sosein</w:t>
      </w:r>
      <w:r w:rsidRPr="00EA48F4">
        <w:rPr>
          <w:rFonts w:ascii="Book Antiqua" w:eastAsia="Aptos" w:hAnsi="Book Antiqua" w:cs="Times New Roman"/>
          <w:sz w:val="28"/>
          <w:szCs w:val="28"/>
        </w:rPr>
        <w:t xml:space="preserve">), richten. </w:t>
      </w:r>
    </w:p>
    <w:p w14:paraId="1FE2783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Tiefe der Liebe ist untrennbar mit einem spezifischen erkenntnistheoretischen Akt verbunden. Diese Art der liebenden Erkenntnis erfasst die Individualität des Geliebten. Diese Erkenntnis ist nicht mit natur- oder sozialwissenschaftlichen Verfahren zu </w:t>
      </w:r>
      <w:r w:rsidRPr="00EA48F4">
        <w:rPr>
          <w:rFonts w:ascii="Book Antiqua" w:eastAsia="Aptos" w:hAnsi="Book Antiqua" w:cs="Times New Roman"/>
          <w:sz w:val="28"/>
          <w:szCs w:val="28"/>
        </w:rPr>
        <w:lastRenderedPageBreak/>
        <w:t xml:space="preserve">verwechseln, die notfalls durch Zerstörung oder Bedrängung des Objekts zur Sicherung wahrer Aussagen führen könnten. Der liebende Mensch vermittelt dadurch eine tiefere inhaltliche Erkenntnis über den Geliebten, indem er nicht nur den gegenwärtigen Zustand, sondern auch das innewohnende höchste Potential des Anderen erkennt und anerkennt. Diese ethische Verpflichtung zur </w:t>
      </w:r>
      <w:r w:rsidRPr="00EA48F4">
        <w:rPr>
          <w:rFonts w:ascii="Book Antiqua" w:eastAsia="Aptos" w:hAnsi="Book Antiqua" w:cs="Times New Roman"/>
          <w:i/>
          <w:iCs/>
          <w:sz w:val="28"/>
          <w:szCs w:val="28"/>
        </w:rPr>
        <w:t>wahren</w:t>
      </w:r>
      <w:r w:rsidRPr="00EA48F4">
        <w:rPr>
          <w:rFonts w:ascii="Book Antiqua" w:eastAsia="Aptos" w:hAnsi="Book Antiqua" w:cs="Times New Roman"/>
          <w:sz w:val="28"/>
          <w:szCs w:val="28"/>
        </w:rPr>
        <w:t xml:space="preserve"> Erkenntnis des Anderen in seiner Würde bildet die Grundlage dafür, dass tiefe Liebe unersetzbar und moralisch fundiert ist.</w:t>
      </w:r>
    </w:p>
    <w:p w14:paraId="4E2AF85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„Reife Liebe folgt dem Grundsatz: Ich werde geliebt, weil ich liebe, ich brauche dich, weil ich dich liebe.“. Diese Definition stellt einen direkten philosophischen Einspruch gegen die pathologische Form der emotionalen Abhängigkeit dar. In unreifen Beziehungen wird Liebe als Ergebnis des Bedürfnisses empfunden („Ich liebe dich, weil ich dich brauche“), was zur Objektivierung und emotionalen Abhängigkeit führt.  Die Tiefe der Liebe wird demnach daran gemessen, inwieweit sie die Autonomie beider Partner bestätigt und gleichzeitig eine stabile, nicht-pathologische Verbundenheit schafft.</w:t>
      </w:r>
    </w:p>
    <w:p w14:paraId="61865FC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tiefste und schmerzhafteste Prüfung der Liebe liegt in der existenzialistischen Forderung nach radikaler Freiheit und der daraus resultierenden Antinomie zwischen Nähe und Autonomie.</w:t>
      </w:r>
    </w:p>
    <w:p w14:paraId="7B1508E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Jean-Paul Sartres Phänomenologie des „Blicks des Anderen“ beschreibt eine existenzielle Falle: Wenn ein Subjekt (</w:t>
      </w:r>
      <w:r w:rsidRPr="00EA48F4">
        <w:rPr>
          <w:rFonts w:ascii="Book Antiqua" w:eastAsia="Aptos" w:hAnsi="Book Antiqua" w:cs="Times New Roman"/>
          <w:i/>
          <w:iCs/>
          <w:sz w:val="28"/>
          <w:szCs w:val="28"/>
        </w:rPr>
        <w:t>Für-sich-sein</w:t>
      </w:r>
      <w:r w:rsidRPr="00EA48F4">
        <w:rPr>
          <w:rFonts w:ascii="Book Antiqua" w:eastAsia="Aptos" w:hAnsi="Book Antiqua" w:cs="Times New Roman"/>
          <w:sz w:val="28"/>
          <w:szCs w:val="28"/>
        </w:rPr>
        <w:t>, Freiheit) durch den Blick des Anderen erfasst wird, wird es zum verdinglichten Objekt (</w:t>
      </w:r>
      <w:r w:rsidRPr="00EA48F4">
        <w:rPr>
          <w:rFonts w:ascii="Book Antiqua" w:eastAsia="Aptos" w:hAnsi="Book Antiqua" w:cs="Times New Roman"/>
          <w:i/>
          <w:iCs/>
          <w:sz w:val="28"/>
          <w:szCs w:val="28"/>
        </w:rPr>
        <w:t>An-sich-sein</w:t>
      </w:r>
      <w:r w:rsidRPr="00EA48F4">
        <w:rPr>
          <w:rFonts w:ascii="Book Antiqua" w:eastAsia="Aptos" w:hAnsi="Book Antiqua" w:cs="Times New Roman"/>
          <w:sz w:val="28"/>
          <w:szCs w:val="28"/>
        </w:rPr>
        <w:t>). Der Blick erzeugt Vulnerabilität und die Erfahrung, gesehen und festgelegt zu werden.</w:t>
      </w:r>
    </w:p>
    <w:p w14:paraId="7103FEF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Gefahr für die Liebe besteht darin, dass die liebende Person versucht, den Partner zu objektivieren, ihn zu besitzen, um die eigene Angst und Verletzlichkeit zu beherrschen. Umgekehrt besteht das Risiko, dass der Geliebte eine Rolle spielt, die sein authentisches Selbst verzerrt, um die Erwartungen des Partners zu erfüllen—ein Zustand, den Sartre als „Schlechte Treu“ (</w:t>
      </w:r>
      <w:r w:rsidRPr="00EA48F4">
        <w:rPr>
          <w:rFonts w:ascii="Book Antiqua" w:eastAsia="Aptos" w:hAnsi="Book Antiqua" w:cs="Times New Roman"/>
          <w:i/>
          <w:iCs/>
          <w:sz w:val="28"/>
          <w:szCs w:val="28"/>
        </w:rPr>
        <w:t>Mauvaise Foi</w:t>
      </w:r>
      <w:r w:rsidRPr="00EA48F4">
        <w:rPr>
          <w:rFonts w:ascii="Book Antiqua" w:eastAsia="Aptos" w:hAnsi="Book Antiqua" w:cs="Times New Roman"/>
          <w:sz w:val="28"/>
          <w:szCs w:val="28"/>
        </w:rPr>
        <w:t>) bezeichnet. Die Tiefe der Liebe wird somit daran gemessen, inwieweit sie diese Objektivierung aktiv vermeidet und die Freiheit des Anderen kompromisslos anerkennt.</w:t>
      </w:r>
    </w:p>
    <w:p w14:paraId="4159B455" w14:textId="77777777" w:rsidR="00EA48F4" w:rsidRPr="00EA48F4" w:rsidRDefault="00EA48F4" w:rsidP="00EA48F4">
      <w:pPr>
        <w:rPr>
          <w:rFonts w:ascii="Book Antiqua" w:eastAsia="Aptos" w:hAnsi="Book Antiqua" w:cs="Times New Roman"/>
          <w:sz w:val="28"/>
          <w:szCs w:val="28"/>
        </w:rPr>
      </w:pPr>
    </w:p>
    <w:p w14:paraId="2967EFE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Das operative Merkmal der tiefen Liebe ist die erfolgreiche Bewältigung des existenziellen Spannungsfeldes zwischen Nähe und Autonomie.</w:t>
      </w:r>
    </w:p>
    <w:p w14:paraId="136C492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Tiefe Liebe erfordert die Fähigkeit, die Autonomie und Eigenständigkeit des Partners wertzuschätzen, ohne selbst in emotionale Abhängigkeit abzugleiten. Die Tiefe wird durch die konstruktive Kommunikation dieses Konflikts bewiesen, die beispielsweise im therapeutischen Kontext durch das Führen eines Nähe-Autonomie-Tagebuchs trainiert werden kann.</w:t>
      </w:r>
    </w:p>
    <w:p w14:paraId="3C3EAF1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Demgegenüber steht die existenzielle Flucht: Strategien, die darauf abzielen, Autonomie durch die bewusste Kontrolle oder Distanzierung von emotionalen Bedürfnissen zu sichern, können zwar kurzfristig Stolz und Kontrolle bewahren, führen aber auf lange Sicht zu Isolation und einem Mangel an authentischen Verbindungen. Wer tiefe Liebe sucht, muss das Wagnis eingehen, Kontrolle abzugeben und Verletzlichkeit zuzulassen.</w:t>
      </w:r>
    </w:p>
    <w:p w14:paraId="4BCFC3F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Tiefe Liebe wird nicht primär durch die momentane emotionale Intensität definiert, sondern durch ihre </w:t>
      </w:r>
      <w:r w:rsidRPr="00EA48F4">
        <w:rPr>
          <w:rFonts w:ascii="Book Antiqua" w:eastAsia="Aptos" w:hAnsi="Book Antiqua" w:cs="Times New Roman"/>
          <w:b/>
          <w:bCs/>
          <w:sz w:val="28"/>
          <w:szCs w:val="28"/>
        </w:rPr>
        <w:t>Beständigkeit</w:t>
      </w:r>
      <w:r w:rsidRPr="00EA48F4">
        <w:rPr>
          <w:rFonts w:ascii="Book Antiqua" w:eastAsia="Aptos" w:hAnsi="Book Antiqua" w:cs="Times New Roman"/>
          <w:sz w:val="28"/>
          <w:szCs w:val="28"/>
        </w:rPr>
        <w:t xml:space="preserve"> und das </w:t>
      </w:r>
      <w:r w:rsidRPr="00EA48F4">
        <w:rPr>
          <w:rFonts w:ascii="Book Antiqua" w:eastAsia="Aptos" w:hAnsi="Book Antiqua" w:cs="Times New Roman"/>
          <w:b/>
          <w:bCs/>
          <w:sz w:val="28"/>
          <w:szCs w:val="28"/>
        </w:rPr>
        <w:t>Engagement</w:t>
      </w:r>
      <w:r w:rsidRPr="00EA48F4">
        <w:rPr>
          <w:rFonts w:ascii="Book Antiqua" w:eastAsia="Aptos" w:hAnsi="Book Antiqua" w:cs="Times New Roman"/>
          <w:sz w:val="28"/>
          <w:szCs w:val="28"/>
        </w:rPr>
        <w:t xml:space="preserve">, das ihr zugrunde liegt. Die Tiefe liegt im </w:t>
      </w:r>
      <w:r w:rsidRPr="00EA48F4">
        <w:rPr>
          <w:rFonts w:ascii="Book Antiqua" w:eastAsia="Aptos" w:hAnsi="Book Antiqua" w:cs="Times New Roman"/>
          <w:i/>
          <w:iCs/>
          <w:sz w:val="28"/>
          <w:szCs w:val="28"/>
        </w:rPr>
        <w:t>geteilten Leben</w:t>
      </w:r>
      <w:r w:rsidRPr="00EA48F4">
        <w:rPr>
          <w:rFonts w:ascii="Book Antiqua" w:eastAsia="Aptos" w:hAnsi="Book Antiqua" w:cs="Times New Roman"/>
          <w:sz w:val="28"/>
          <w:szCs w:val="28"/>
        </w:rPr>
        <w:t xml:space="preserve"> und der Dauerhaftigkeit des gemeinsamen Projekts.</w:t>
      </w:r>
    </w:p>
    <w:p w14:paraId="7C9EE1C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Obwohl Leidenschaften vergänglich sein mögen, ist das kontinuierliche, aktive Handeln—Fürsorge, Zuhören, Unterstützung im Alltag—das eigentliche Maß der Tiefe. Die Tiefe manifestiert sich in der Entscheidung, die Beziehung aktiv zu gestalten, was über die romantischen Ideale hinausgeht, die erst im 18. Jahrhundert in den Vordergrund traten. Die Beständigkeit der tiefen Liebe bildet eine zentrale Capability des gelingenden Lebens.</w:t>
      </w:r>
    </w:p>
    <w:p w14:paraId="76488ED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 untrügliches Zeichen tiefer Liebe ist die Bereitschaft, „gegenseitig Verletzlichkeit zuzulassen“. Die Tiefe liegt in der Intimität, die nur entstehen kann, wenn beide Partner ihre innersten Selbstbilder, Ängste und Schwächen offenbaren, ohne die Angst vor Objektivierung oder Verurteilung. Die Qualität der Kommunikation über das Spannungsfeld </w:t>
      </w:r>
      <w:r w:rsidRPr="00EA48F4">
        <w:rPr>
          <w:rFonts w:ascii="Book Antiqua" w:eastAsia="Aptos" w:hAnsi="Book Antiqua" w:cs="Times New Roman"/>
          <w:sz w:val="28"/>
          <w:szCs w:val="28"/>
        </w:rPr>
        <w:lastRenderedPageBreak/>
        <w:t>von Nähe und Autonomie ist der Prüfstein für die Tragfähigkeit und damit die Tiefe der Beziehung.</w:t>
      </w:r>
    </w:p>
    <w:p w14:paraId="589BEE1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ethisch anspruchsvollste Kriterium der tiefen Liebe ist die Anerkennung der </w:t>
      </w:r>
      <w:r w:rsidRPr="00EA48F4">
        <w:rPr>
          <w:rFonts w:ascii="Book Antiqua" w:eastAsia="Aptos" w:hAnsi="Book Antiqua" w:cs="Times New Roman"/>
          <w:i/>
          <w:iCs/>
          <w:sz w:val="28"/>
          <w:szCs w:val="28"/>
        </w:rPr>
        <w:t>Alterität</w:t>
      </w:r>
      <w:r w:rsidRPr="00EA48F4">
        <w:rPr>
          <w:rFonts w:ascii="Book Antiqua" w:eastAsia="Aptos" w:hAnsi="Book Antiqua" w:cs="Times New Roman"/>
          <w:sz w:val="28"/>
          <w:szCs w:val="28"/>
        </w:rPr>
        <w:t xml:space="preserve"> oder Andersheit des Anderen. Wenn der Denker Emmanuel Levinas die absolute Andersheit als ein Ereignis beschreibt, das uns zur Antwort zwingt, dann ist tiefe Liebe die permanente Verpflichtung, diese Antwort zu finden. Tiefe Liebe bedeutet, den Geliebten nicht in das eigene Schema zu pressen oder ihn zum Spiegelbild des eigenen Wunsches zu machen. Vielmehr ist es die Anerkennung der unendlichen Fremdheit und Freiheit des Anderen, die die ethische Verantwortung begründet und die Liebe unauflösbar macht.</w:t>
      </w:r>
    </w:p>
    <w:p w14:paraId="710B016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Tiefe Liebe wird an der Fähigkeit erkannt, die Freiheit und die absolute Andersheit des Partners anzuerkennen, Verantwortung für dessen Wohlergehen zu übernehmen und die Beziehung als kontinuierlichen Akt der Erkenntnis und Sorge zu pflegen. Sie ist das Ergebnis der erfolgreichen Bewältigung existenzieller Antinomien, insbesondere des Konflikts zwischen dem Wunsch nach Besitz und der Notwendigkeit der Autonomie. Im Kern ist die tiefste Liebe eine fortlaufende ethische Verwirklichung, die, indem sie das Risiko der Entfremdung und Objektivierung ablehnt.</w:t>
      </w:r>
    </w:p>
    <w:p w14:paraId="4E4122E8" w14:textId="77777777" w:rsidR="00EA48F4" w:rsidRPr="00EA48F4" w:rsidRDefault="00EA48F4" w:rsidP="00EA48F4">
      <w:pPr>
        <w:rPr>
          <w:rFonts w:ascii="Book Antiqua" w:eastAsia="Aptos" w:hAnsi="Book Antiqua" w:cs="Times New Roman"/>
          <w:sz w:val="28"/>
          <w:szCs w:val="28"/>
        </w:rPr>
      </w:pPr>
    </w:p>
    <w:p w14:paraId="7437761A" w14:textId="77777777" w:rsidR="00EA3FBB" w:rsidRPr="00EA48F4" w:rsidRDefault="000703E6"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Das Risiko – Anne Doufourmantelle</w:t>
      </w:r>
    </w:p>
    <w:p w14:paraId="0EBAAB39" w14:textId="77777777" w:rsidR="00EA48F4" w:rsidRPr="00EA48F4" w:rsidRDefault="00EA48F4" w:rsidP="00EA48F4">
      <w:pPr>
        <w:rPr>
          <w:rFonts w:ascii="Book Antiqua" w:eastAsia="Aptos" w:hAnsi="Book Antiqua" w:cs="Times New Roman"/>
          <w:sz w:val="28"/>
          <w:szCs w:val="28"/>
        </w:rPr>
      </w:pPr>
    </w:p>
    <w:p w14:paraId="2A47733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der modernen Zivilisation wird Risiko primär als ein Objekt der Berechnung und Prävention betrachtet: eine Wette mit dem Zufall, ein Faktor für Versicherungsfachleute oder ein Input für Wahrscheinlichkeitsrechnungen, Umfragen und Crash-Szenarien. Das „Lob des Risikos“ richtet sich gegen diese kultivierte Fixierung auf Sicherheit und Vorhersehbarkeit. Dufourmantelle argumentiert, dass die gesellschaftliche Dominanz des Vorsorgeprinzips zur Norm geworden ist und sich in einer obsessiven Evaluierung psychischer Belastbarkeit </w:t>
      </w:r>
      <w:r w:rsidRPr="00EA48F4">
        <w:rPr>
          <w:rFonts w:ascii="Book Antiqua" w:eastAsia="Aptos" w:hAnsi="Book Antiqua" w:cs="Times New Roman"/>
          <w:sz w:val="28"/>
          <w:szCs w:val="28"/>
        </w:rPr>
        <w:lastRenderedPageBreak/>
        <w:t>sowie präventiven Maßnahmen gegen Krisen und Katastrophen manifestiert.</w:t>
      </w:r>
    </w:p>
    <w:p w14:paraId="121BBFB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Kernargument ist: Risiko ist keine zu vermeidende Größe, sondern die notwendige Bedingung für ein authentisches, gelebtes Leben. Das Risiko ist nicht als ein externes, neutrales Ereignis, sondern als einen </w:t>
      </w:r>
      <w:r w:rsidRPr="00EA48F4">
        <w:rPr>
          <w:rFonts w:ascii="Book Antiqua" w:eastAsia="Aptos" w:hAnsi="Book Antiqua" w:cs="Times New Roman"/>
          <w:b/>
          <w:bCs/>
          <w:sz w:val="28"/>
          <w:szCs w:val="28"/>
        </w:rPr>
        <w:t>"Daseinshorizont"</w:t>
      </w:r>
      <w:r w:rsidRPr="00EA48F4">
        <w:rPr>
          <w:rFonts w:ascii="Book Antiqua" w:eastAsia="Aptos" w:hAnsi="Book Antiqua" w:cs="Times New Roman"/>
          <w:sz w:val="28"/>
          <w:szCs w:val="28"/>
        </w:rPr>
        <w:t xml:space="preserve"> und eine </w:t>
      </w:r>
      <w:r w:rsidRPr="00EA48F4">
        <w:rPr>
          <w:rFonts w:ascii="Book Antiqua" w:eastAsia="Aptos" w:hAnsi="Book Antiqua" w:cs="Times New Roman"/>
          <w:b/>
          <w:bCs/>
          <w:sz w:val="28"/>
          <w:szCs w:val="28"/>
        </w:rPr>
        <w:t>"bestimmte Grundeinstellung zur Welt"</w:t>
      </w:r>
      <w:r w:rsidRPr="00EA48F4">
        <w:rPr>
          <w:rFonts w:ascii="Book Antiqua" w:eastAsia="Aptos" w:hAnsi="Book Antiqua" w:cs="Times New Roman"/>
          <w:sz w:val="28"/>
          <w:szCs w:val="28"/>
        </w:rPr>
        <w:t>, zu sehen. Diese existenzielle Haltung reicht sowohl in die Vergangenheit als auch in die Zukunft und setzt in jedem Moment unser ganzes Sein aufs Spiel. Risiko ist demnach kein isolierter Sprung ins Ungewisse, sondern eine fundamentale Perspektive auf das Leben.</w:t>
      </w:r>
    </w:p>
    <w:p w14:paraId="4D9705A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entscheidende konzeptuelle Differenzierung ist die Unterscheidung zwischen dem Existentialen Wagnis (Risiko) und der technischen Gefahr (Danger). Gefahr ist messbar, lokalisierbar und kann durch Prävention verwaltet werden. Das existenzielle Risiko hingegen ist ein Kampf, in dem wir den Gegner nicht kennen und ein Verlangen, dessen Gesicht uns verborgen bleibt. Es handelt sich um eine Konfrontation mit dem </w:t>
      </w:r>
      <w:r w:rsidRPr="00EA48F4">
        <w:rPr>
          <w:rFonts w:ascii="Book Antiqua" w:eastAsia="Aptos" w:hAnsi="Book Antiqua" w:cs="Times New Roman"/>
          <w:i/>
          <w:iCs/>
          <w:sz w:val="28"/>
          <w:szCs w:val="28"/>
        </w:rPr>
        <w:t>Ungewissen</w:t>
      </w:r>
      <w:r w:rsidRPr="00EA48F4">
        <w:rPr>
          <w:rFonts w:ascii="Book Antiqua" w:eastAsia="Aptos" w:hAnsi="Book Antiqua" w:cs="Times New Roman"/>
          <w:sz w:val="28"/>
          <w:szCs w:val="28"/>
        </w:rPr>
        <w:t xml:space="preserve"> der Existenz selbst, einer Konfrontation, die keine Garantie auf Erfolg bietet und nicht in Wahrscheinlichkeiten aufgelöst werden kann.</w:t>
      </w:r>
    </w:p>
    <w:p w14:paraId="35BFE12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Eingehen eines Risikos bedeutet primär, </w:t>
      </w:r>
      <w:r w:rsidRPr="00EA48F4">
        <w:rPr>
          <w:rFonts w:ascii="Book Antiqua" w:eastAsia="Aptos" w:hAnsi="Book Antiqua" w:cs="Times New Roman"/>
          <w:b/>
          <w:bCs/>
          <w:sz w:val="28"/>
          <w:szCs w:val="28"/>
        </w:rPr>
        <w:t>„sich dem Sterben zu verweigern“</w:t>
      </w:r>
      <w:r w:rsidRPr="00EA48F4">
        <w:rPr>
          <w:rFonts w:ascii="Book Antiqua" w:eastAsia="Aptos" w:hAnsi="Book Antiqua" w:cs="Times New Roman"/>
          <w:sz w:val="28"/>
          <w:szCs w:val="28"/>
        </w:rPr>
        <w:t>. Damit meint Dufourmantelle nicht den biologischen Tod, sondern eine Form des Tötens im Leben, die sich in Resignation, Selbstaufgabe, schleichender Depression und neurotischer Enge äußert. Der höchste aller Risiken ist demnach der Mut, sich dieser Stagnation zu widersetzen.</w:t>
      </w:r>
    </w:p>
    <w:p w14:paraId="1D2CA18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Dieses lebensbejahende Wagnis ist untrennbar mit der </w:t>
      </w:r>
      <w:r w:rsidRPr="00EA48F4">
        <w:rPr>
          <w:rFonts w:ascii="Book Antiqua" w:eastAsia="Aptos" w:hAnsi="Book Antiqua" w:cs="Times New Roman"/>
          <w:b/>
          <w:bCs/>
          <w:sz w:val="28"/>
          <w:szCs w:val="28"/>
        </w:rPr>
        <w:t>„Bewegung der ständigen Ablösung“</w:t>
      </w:r>
      <w:r w:rsidRPr="00EA48F4">
        <w:rPr>
          <w:rFonts w:ascii="Book Antiqua" w:eastAsia="Aptos" w:hAnsi="Book Antiqua" w:cs="Times New Roman"/>
          <w:sz w:val="28"/>
          <w:szCs w:val="28"/>
        </w:rPr>
        <w:t xml:space="preserve"> verbunden. Ablösung ist keine Stabilität, sondern eine stetige Dynamik, die tief verwurzelte Lebensmodelle und innere Kompromisse umwirft. Das Wagnis stößt in einen unbekannten Raum vor und ist die notwendige Voraussetzung, um überhaupt die Möglichkeit einer wahren Gegenwart zu eröffnen.</w:t>
      </w:r>
    </w:p>
    <w:p w14:paraId="543E940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Moment, in dem das Risiko eingegangen wird, ist der </w:t>
      </w:r>
      <w:r w:rsidRPr="00EA48F4">
        <w:rPr>
          <w:rFonts w:ascii="Book Antiqua" w:eastAsia="Aptos" w:hAnsi="Book Antiqua" w:cs="Times New Roman"/>
          <w:b/>
          <w:bCs/>
          <w:sz w:val="28"/>
          <w:szCs w:val="28"/>
        </w:rPr>
        <w:t>„alles entscheidende Augenblick (kairos)“</w:t>
      </w:r>
      <w:r w:rsidRPr="00EA48F4">
        <w:rPr>
          <w:rFonts w:ascii="Book Antiqua" w:eastAsia="Aptos" w:hAnsi="Book Antiqua" w:cs="Times New Roman"/>
          <w:sz w:val="28"/>
          <w:szCs w:val="28"/>
        </w:rPr>
        <w:t xml:space="preserve">. Dieser Moment stellt die innerste </w:t>
      </w:r>
      <w:r w:rsidRPr="00EA48F4">
        <w:rPr>
          <w:rFonts w:ascii="Book Antiqua" w:eastAsia="Aptos" w:hAnsi="Book Antiqua" w:cs="Times New Roman"/>
          <w:sz w:val="28"/>
          <w:szCs w:val="28"/>
        </w:rPr>
        <w:lastRenderedPageBreak/>
        <w:t xml:space="preserve">Beziehung des Subjekts zur Zeit auf die Probe und leitet eine veränderte Zeitlichkeit ein. Sie bezeichnet diesen Akt der Entscheidung als ein </w:t>
      </w:r>
      <w:r w:rsidRPr="00EA48F4">
        <w:rPr>
          <w:rFonts w:ascii="Book Antiqua" w:eastAsia="Aptos" w:hAnsi="Book Antiqua" w:cs="Times New Roman"/>
          <w:b/>
          <w:bCs/>
          <w:sz w:val="28"/>
          <w:szCs w:val="28"/>
        </w:rPr>
        <w:t>„positives Trauma“</w:t>
      </w:r>
      <w:r w:rsidRPr="00EA48F4">
        <w:rPr>
          <w:rFonts w:ascii="Book Antiqua" w:eastAsia="Aptos" w:hAnsi="Book Antiqua" w:cs="Times New Roman"/>
          <w:sz w:val="28"/>
          <w:szCs w:val="28"/>
        </w:rPr>
        <w:t xml:space="preserve">. Dies ist eine entscheidende Re-Kontextualisierung des Traumabegriffs. Während psychisches Trauma typischerweise als eine Erfahrung verstanden wird, die das Subjekt in einen pathologischen Kreislauf der Wiederholungszwänge bannt (Neurose), fungiert das positive Trauma des Risikos als eine produktive, subjektstrukturierende Ruptur. Der retrospektive Effekt des Risikos wird von Dufourmantelle als das genaue Gegenteil der Neurose beschrieben. Neurose kooptiert die Zukunft, um die Gegenwart nach den Mustern der Vergangenheit zu gestalten. Das Wagnis hingegen wirkt als eine </w:t>
      </w:r>
      <w:r w:rsidRPr="00EA48F4">
        <w:rPr>
          <w:rFonts w:ascii="Book Antiqua" w:eastAsia="Aptos" w:hAnsi="Book Antiqua" w:cs="Times New Roman"/>
          <w:b/>
          <w:bCs/>
          <w:sz w:val="28"/>
          <w:szCs w:val="28"/>
        </w:rPr>
        <w:t>„rewind-Einstellung aus der Zukunft“</w:t>
      </w:r>
      <w:r w:rsidRPr="00EA48F4">
        <w:rPr>
          <w:rFonts w:ascii="Book Antiqua" w:eastAsia="Aptos" w:hAnsi="Book Antiqua" w:cs="Times New Roman"/>
          <w:sz w:val="28"/>
          <w:szCs w:val="28"/>
        </w:rPr>
        <w:t xml:space="preserve">, die das Reservoir des Verhängnisses in jeder Vergangenheit aufbricht und dadurch die Möglichkeit einer </w:t>
      </w:r>
      <w:r w:rsidRPr="00EA48F4">
        <w:rPr>
          <w:rFonts w:ascii="Book Antiqua" w:eastAsia="Aptos" w:hAnsi="Book Antiqua" w:cs="Times New Roman"/>
          <w:i/>
          <w:iCs/>
          <w:sz w:val="28"/>
          <w:szCs w:val="28"/>
        </w:rPr>
        <w:t>wahren</w:t>
      </w:r>
      <w:r w:rsidRPr="00EA48F4">
        <w:rPr>
          <w:rFonts w:ascii="Book Antiqua" w:eastAsia="Aptos" w:hAnsi="Book Antiqua" w:cs="Times New Roman"/>
          <w:sz w:val="28"/>
          <w:szCs w:val="28"/>
        </w:rPr>
        <w:t xml:space="preserve"> Gegenwart freilegt.</w:t>
      </w:r>
    </w:p>
    <w:p w14:paraId="7FC0FF3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Psychoanalyse bietet den Rahmen, um die gesellschaftliche Forderung nach totaler Sicherheit als eine Form der Pathologie zu deuten. Dufourmantelle beschreibt die Neurose als einen inneren Kompromiss, der darauf abzielt, den verlorenen Ursprung ständig neu zu erleben und zu übersetzen. Der neurotische Zustand strebt danach, die ursprüngliche Lücke (</w:t>
      </w:r>
      <w:r w:rsidRPr="00EA48F4">
        <w:rPr>
          <w:rFonts w:ascii="Book Antiqua" w:eastAsia="Aptos" w:hAnsi="Book Antiqua" w:cs="Times New Roman"/>
          <w:i/>
          <w:iCs/>
          <w:sz w:val="28"/>
          <w:szCs w:val="28"/>
        </w:rPr>
        <w:t>écart</w:t>
      </w:r>
      <w:r w:rsidRPr="00EA48F4">
        <w:rPr>
          <w:rFonts w:ascii="Book Antiqua" w:eastAsia="Aptos" w:hAnsi="Book Antiqua" w:cs="Times New Roman"/>
          <w:sz w:val="28"/>
          <w:szCs w:val="28"/>
        </w:rPr>
        <w:t>) zu leugnen, die das Sein des Subjekts konstituiert und es formt. Die Neurose kompliziert, geht Kompromisse ein und gibt, um sofort zurückzunehmen, und funktioniert in erster Linie über die Verleugnung.</w:t>
      </w:r>
    </w:p>
    <w:p w14:paraId="2A0CEAA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moderne Sicherheitskultur, die alle Eventualitäten im Voraus absichern will, institutionalisiert und validiert diese Verleugnung des ontologischen Abstands. Der kollektive Wunsch nach Beherrschung wird zum Symptom. Die Angst, die in einer solchen übermäßig gesicherten Ära herrscht – eine Angst, die mit keinem tatsächlichen Ereignis oder Risiko inkommensurabel ist – ist somit kein Beweis für mangelnde Sicherheit, sondern vielmehr das </w:t>
      </w:r>
      <w:r w:rsidRPr="00EA48F4">
        <w:rPr>
          <w:rFonts w:ascii="Book Antiqua" w:eastAsia="Aptos" w:hAnsi="Book Antiqua" w:cs="Times New Roman"/>
          <w:i/>
          <w:iCs/>
          <w:sz w:val="28"/>
          <w:szCs w:val="28"/>
        </w:rPr>
        <w:t>Ergebnis</w:t>
      </w:r>
      <w:r w:rsidRPr="00EA48F4">
        <w:rPr>
          <w:rFonts w:ascii="Book Antiqua" w:eastAsia="Aptos" w:hAnsi="Book Antiqua" w:cs="Times New Roman"/>
          <w:sz w:val="28"/>
          <w:szCs w:val="28"/>
        </w:rPr>
        <w:t xml:space="preserve"> der neurotischen Anstrengung, Sicherheit zu erzwingen.</w:t>
      </w:r>
    </w:p>
    <w:p w14:paraId="4C92EFB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Befreiung aus dem neurotischen Zwang erfordert einen radikalen Akt der Selbsttransformation. Dufourmantelle prägt den Begriff des </w:t>
      </w:r>
      <w:r w:rsidRPr="00EA48F4">
        <w:rPr>
          <w:rFonts w:ascii="Book Antiqua" w:eastAsia="Aptos" w:hAnsi="Book Antiqua" w:cs="Times New Roman"/>
          <w:b/>
          <w:bCs/>
          <w:sz w:val="28"/>
          <w:szCs w:val="28"/>
        </w:rPr>
        <w:lastRenderedPageBreak/>
        <w:t>„Nicht-man-selbst-werden“</w:t>
      </w:r>
      <w:r w:rsidRPr="00EA48F4">
        <w:rPr>
          <w:rFonts w:ascii="Book Antiqua" w:eastAsia="Aptos" w:hAnsi="Book Antiqua" w:cs="Times New Roman"/>
          <w:sz w:val="28"/>
          <w:szCs w:val="28"/>
        </w:rPr>
        <w:t>, was als der Verzicht auf eine starre, festgeschriebene Existenz, Identität oder Lebensregel interpretiert wird. Dies ist der vitale Akt, der verhindert, im Leben bereits gestorben zu sein.</w:t>
      </w:r>
    </w:p>
    <w:p w14:paraId="3C02502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höchste philosophische und psychoanalytische Mut besteht darin, </w:t>
      </w:r>
      <w:r w:rsidRPr="00EA48F4">
        <w:rPr>
          <w:rFonts w:ascii="Book Antiqua" w:eastAsia="Aptos" w:hAnsi="Book Antiqua" w:cs="Times New Roman"/>
          <w:b/>
          <w:bCs/>
          <w:sz w:val="28"/>
          <w:szCs w:val="28"/>
        </w:rPr>
        <w:t>„anders zu werden“</w:t>
      </w:r>
      <w:r w:rsidRPr="00EA48F4">
        <w:rPr>
          <w:rFonts w:ascii="Book Antiqua" w:eastAsia="Aptos" w:hAnsi="Book Antiqua" w:cs="Times New Roman"/>
          <w:sz w:val="28"/>
          <w:szCs w:val="28"/>
        </w:rPr>
        <w:t xml:space="preserve"> und in eine </w:t>
      </w:r>
      <w:r w:rsidRPr="00EA48F4">
        <w:rPr>
          <w:rFonts w:ascii="Book Antiqua" w:eastAsia="Aptos" w:hAnsi="Book Antiqua" w:cs="Times New Roman"/>
          <w:b/>
          <w:bCs/>
          <w:sz w:val="28"/>
          <w:szCs w:val="28"/>
        </w:rPr>
        <w:t>„Nonkonformität mit sich selbst“</w:t>
      </w:r>
      <w:r w:rsidRPr="00EA48F4">
        <w:rPr>
          <w:rFonts w:ascii="Book Antiqua" w:eastAsia="Aptos" w:hAnsi="Book Antiqua" w:cs="Times New Roman"/>
          <w:sz w:val="28"/>
          <w:szCs w:val="28"/>
        </w:rPr>
        <w:t xml:space="preserve"> einzutreten. Dies ist eine fundamentale, ontologische Revolution. Während die moderne Forderung nach Selbstverwirklichung oft zur Verfestigung einer erwartbaren Identität führt, schlägt Dufourmantelle vor, dass wahre Freiheit in der Fähigkeit zur ständigen Wandlung liegt. Die Eroberung dieser persönlichen Souveränität eröffnet paradoxerweise eine </w:t>
      </w:r>
      <w:r w:rsidRPr="00EA48F4">
        <w:rPr>
          <w:rFonts w:ascii="Book Antiqua" w:eastAsia="Aptos" w:hAnsi="Book Antiqua" w:cs="Times New Roman"/>
          <w:b/>
          <w:bCs/>
          <w:sz w:val="28"/>
          <w:szCs w:val="28"/>
        </w:rPr>
        <w:t>„intime Solidarität mit der Welt“</w:t>
      </w:r>
      <w:r w:rsidRPr="00EA48F4">
        <w:rPr>
          <w:rFonts w:ascii="Book Antiqua" w:eastAsia="Aptos" w:hAnsi="Book Antiqua" w:cs="Times New Roman"/>
          <w:sz w:val="28"/>
          <w:szCs w:val="28"/>
        </w:rPr>
        <w:t>.</w:t>
      </w:r>
    </w:p>
    <w:p w14:paraId="3FC92BB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Unvorhergesehene (inédit ) ist der antagonistische Pol der Neurose. Nur die Öffnung für das </w:t>
      </w:r>
      <w:r w:rsidRPr="00EA48F4">
        <w:rPr>
          <w:rFonts w:ascii="Book Antiqua" w:eastAsia="Aptos" w:hAnsi="Book Antiqua" w:cs="Times New Roman"/>
          <w:i/>
          <w:iCs/>
          <w:sz w:val="28"/>
          <w:szCs w:val="28"/>
        </w:rPr>
        <w:t>inédit</w:t>
      </w:r>
      <w:r w:rsidRPr="00EA48F4">
        <w:rPr>
          <w:rFonts w:ascii="Book Antiqua" w:eastAsia="Aptos" w:hAnsi="Book Antiqua" w:cs="Times New Roman"/>
          <w:sz w:val="28"/>
          <w:szCs w:val="28"/>
        </w:rPr>
        <w:t>, für ein Wort, das noch nicht gesprochen wurde, kann die Wiederholung der Neurose durchbrechen.</w:t>
      </w:r>
    </w:p>
    <w:p w14:paraId="239E5BD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Öffnung wird durch Dufourmantelles Verteidigung des </w:t>
      </w:r>
      <w:r w:rsidRPr="00EA48F4">
        <w:rPr>
          <w:rFonts w:ascii="Book Antiqua" w:eastAsia="Aptos" w:hAnsi="Book Antiqua" w:cs="Times New Roman"/>
          <w:b/>
          <w:bCs/>
          <w:sz w:val="28"/>
          <w:szCs w:val="28"/>
        </w:rPr>
        <w:t>Geheimnisses</w:t>
      </w:r>
      <w:r w:rsidRPr="00EA48F4">
        <w:rPr>
          <w:rFonts w:ascii="Book Antiqua" w:eastAsia="Aptos" w:hAnsi="Book Antiqua" w:cs="Times New Roman"/>
          <w:sz w:val="28"/>
          <w:szCs w:val="28"/>
        </w:rPr>
        <w:t xml:space="preserve"> geschützt. Sie erinnert in ihrem Werk daran, dass in unserer Epoche, die einen schrankenlosen Mitteilungsimpuls hegt und hinter jedem Geheimnis den Verdacht auf Vertuschung vermutet, ein neuer Ort für das </w:t>
      </w:r>
      <w:r w:rsidRPr="00EA48F4">
        <w:rPr>
          <w:rFonts w:ascii="Book Antiqua" w:eastAsia="Aptos" w:hAnsi="Book Antiqua" w:cs="Times New Roman"/>
          <w:b/>
          <w:bCs/>
          <w:sz w:val="28"/>
          <w:szCs w:val="28"/>
        </w:rPr>
        <w:t>„Verborgene“</w:t>
      </w:r>
      <w:r w:rsidRPr="00EA48F4">
        <w:rPr>
          <w:rFonts w:ascii="Book Antiqua" w:eastAsia="Aptos" w:hAnsi="Book Antiqua" w:cs="Times New Roman"/>
          <w:sz w:val="28"/>
          <w:szCs w:val="28"/>
        </w:rPr>
        <w:t xml:space="preserve"> gefunden werden muss. Das Geheimnis ist nicht die Vertuschung einer Tatsache, sondern die Bedingung für das </w:t>
      </w:r>
      <w:r w:rsidRPr="00EA48F4">
        <w:rPr>
          <w:rFonts w:ascii="Book Antiqua" w:eastAsia="Aptos" w:hAnsi="Book Antiqua" w:cs="Times New Roman"/>
          <w:i/>
          <w:iCs/>
          <w:sz w:val="28"/>
          <w:szCs w:val="28"/>
        </w:rPr>
        <w:t>inédit</w:t>
      </w:r>
      <w:r w:rsidRPr="00EA48F4">
        <w:rPr>
          <w:rFonts w:ascii="Book Antiqua" w:eastAsia="Aptos" w:hAnsi="Book Antiqua" w:cs="Times New Roman"/>
          <w:sz w:val="28"/>
          <w:szCs w:val="28"/>
        </w:rPr>
        <w:t xml:space="preserve"> – jene Dimension des Unkontrollierbaren, die der Grundmotor des Risikos und der Freiheit ist. Wenn alles transparent, offengelegt und kategorisiert wird, wird die Möglichkeit des </w:t>
      </w:r>
      <w:r w:rsidRPr="00EA48F4">
        <w:rPr>
          <w:rFonts w:ascii="Book Antiqua" w:eastAsia="Aptos" w:hAnsi="Book Antiqua" w:cs="Times New Roman"/>
          <w:i/>
          <w:iCs/>
          <w:sz w:val="28"/>
          <w:szCs w:val="28"/>
        </w:rPr>
        <w:t>inédit</w:t>
      </w:r>
      <w:r w:rsidRPr="00EA48F4">
        <w:rPr>
          <w:rFonts w:ascii="Book Antiqua" w:eastAsia="Aptos" w:hAnsi="Book Antiqua" w:cs="Times New Roman"/>
          <w:sz w:val="28"/>
          <w:szCs w:val="28"/>
        </w:rPr>
        <w:t xml:space="preserve"> und damit die Freiheit des Aktes ausgelöscht.</w:t>
      </w:r>
    </w:p>
    <w:p w14:paraId="0D3599C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Anne Dufourmantelle gelingt in </w:t>
      </w:r>
      <w:r w:rsidRPr="00EA48F4">
        <w:rPr>
          <w:rFonts w:ascii="Book Antiqua" w:eastAsia="Aptos" w:hAnsi="Book Antiqua" w:cs="Times New Roman"/>
          <w:i/>
          <w:iCs/>
          <w:sz w:val="28"/>
          <w:szCs w:val="28"/>
        </w:rPr>
        <w:t>Lob des Risikos</w:t>
      </w:r>
      <w:r w:rsidRPr="00EA48F4">
        <w:rPr>
          <w:rFonts w:ascii="Book Antiqua" w:eastAsia="Aptos" w:hAnsi="Book Antiqua" w:cs="Times New Roman"/>
          <w:sz w:val="28"/>
          <w:szCs w:val="28"/>
        </w:rPr>
        <w:t xml:space="preserve"> eine tiefgreifende konzeptuelle Revolution. Sie definiert das Risiko als den dynamischen Gegenpol der Neurose und damit als das ontologische Fundament der Freiheit. Die Bereitschaft zum Risiko ist der Mut, die konstituierende Lücke des eigenen Seins anzuerkennen und die damit einhergehende Verwundbarkeit als notwendige Voraussetzung für die existenzielle Integrität zu akzeptieren.</w:t>
      </w:r>
    </w:p>
    <w:p w14:paraId="5C591EE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Die Quintessenz ihres Plädoyers für das Ungewisse ist die Etablierung einer Haltung, die sich dem Tode im Leben (</w:t>
      </w:r>
      <w:r w:rsidRPr="00EA48F4">
        <w:rPr>
          <w:rFonts w:ascii="Book Antiqua" w:eastAsia="Aptos" w:hAnsi="Book Antiqua" w:cs="Times New Roman"/>
          <w:i/>
          <w:iCs/>
          <w:sz w:val="28"/>
          <w:szCs w:val="28"/>
        </w:rPr>
        <w:t>Sterbensverweigerung</w:t>
      </w:r>
      <w:r w:rsidRPr="00EA48F4">
        <w:rPr>
          <w:rFonts w:ascii="Book Antiqua" w:eastAsia="Aptos" w:hAnsi="Book Antiqua" w:cs="Times New Roman"/>
          <w:sz w:val="28"/>
          <w:szCs w:val="28"/>
        </w:rPr>
        <w:t xml:space="preserve">) widersetzt, indem sie sich ständig neu erfindet. Durch die Öffnung für das </w:t>
      </w:r>
      <w:r w:rsidRPr="00EA48F4">
        <w:rPr>
          <w:rFonts w:ascii="Book Antiqua" w:eastAsia="Aptos" w:hAnsi="Book Antiqua" w:cs="Times New Roman"/>
          <w:i/>
          <w:iCs/>
          <w:sz w:val="28"/>
          <w:szCs w:val="28"/>
        </w:rPr>
        <w:t>inédit</w:t>
      </w:r>
      <w:r w:rsidRPr="00EA48F4">
        <w:rPr>
          <w:rFonts w:ascii="Book Antiqua" w:eastAsia="Aptos" w:hAnsi="Book Antiqua" w:cs="Times New Roman"/>
          <w:sz w:val="28"/>
          <w:szCs w:val="28"/>
        </w:rPr>
        <w:t xml:space="preserve"> und die Ausführung des souveränen Sprechaktes ermöglicht Dufourmantelle dem Subjekt, sich in einen </w:t>
      </w:r>
      <w:r w:rsidRPr="00EA48F4">
        <w:rPr>
          <w:rFonts w:ascii="Book Antiqua" w:eastAsia="Aptos" w:hAnsi="Book Antiqua" w:cs="Times New Roman"/>
          <w:i/>
          <w:iCs/>
          <w:sz w:val="28"/>
          <w:szCs w:val="28"/>
        </w:rPr>
        <w:t xml:space="preserve">Überlebenden </w:t>
      </w:r>
      <w:r w:rsidRPr="00EA48F4">
        <w:rPr>
          <w:rFonts w:ascii="Book Antiqua" w:eastAsia="Aptos" w:hAnsi="Book Antiqua" w:cs="Times New Roman"/>
          <w:sz w:val="28"/>
          <w:szCs w:val="28"/>
        </w:rPr>
        <w:t>zu verwandeln, der buchstäblich mit einem Überschuss an Leben ausgestattet ist.</w:t>
      </w:r>
    </w:p>
    <w:p w14:paraId="6202E220" w14:textId="77777777" w:rsidR="00EA48F4" w:rsidRPr="00EA48F4" w:rsidRDefault="00EA48F4" w:rsidP="00EA48F4">
      <w:pPr>
        <w:rPr>
          <w:rFonts w:ascii="Book Antiqua" w:eastAsia="Aptos" w:hAnsi="Book Antiqua" w:cs="Times New Roman"/>
          <w:sz w:val="40"/>
          <w:szCs w:val="40"/>
        </w:rPr>
      </w:pPr>
    </w:p>
    <w:p w14:paraId="23A9C28A" w14:textId="77777777"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Das Geheimnis – die Verteidigung des Ungewussten ( Anne Dourmantelle )</w:t>
      </w:r>
    </w:p>
    <w:p w14:paraId="4298E49A" w14:textId="77777777" w:rsidR="00EA48F4" w:rsidRPr="00EA48F4" w:rsidRDefault="00EA48F4" w:rsidP="00EA48F4">
      <w:pPr>
        <w:rPr>
          <w:rFonts w:ascii="Book Antiqua" w:eastAsia="Aptos" w:hAnsi="Book Antiqua" w:cs="Times New Roman"/>
          <w:b/>
          <w:bCs/>
          <w:sz w:val="28"/>
          <w:szCs w:val="28"/>
        </w:rPr>
      </w:pPr>
      <w:r w:rsidRPr="00EA48F4">
        <w:rPr>
          <w:rFonts w:ascii="Book Antiqua" w:eastAsia="Aptos" w:hAnsi="Book Antiqua" w:cs="Times New Roman"/>
          <w:b/>
          <w:bCs/>
          <w:sz w:val="28"/>
          <w:szCs w:val="28"/>
        </w:rPr>
        <w:t xml:space="preserve"> </w:t>
      </w:r>
    </w:p>
    <w:p w14:paraId="7E86B1D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Das Geheimnis ist kein Mangel, der aufgeklärt werden muss, sondern eine positive, konstitutive Kraft. Es ist die Quelle der inneren Freiheit und Individualisierung und der Garant für die Unerschöpflichkeit der Wahrheit.</w:t>
      </w:r>
    </w:p>
    <w:p w14:paraId="1060C93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gesellschaftliche Tendenz zur Forderung nach totaler Offenheit birgt die Gefahr, dass das ursprüngliche Ziel der </w:t>
      </w:r>
      <w:r w:rsidRPr="00EA48F4">
        <w:rPr>
          <w:rFonts w:ascii="Book Antiqua" w:eastAsia="Aptos" w:hAnsi="Book Antiqua" w:cs="Times New Roman"/>
          <w:i/>
          <w:iCs/>
          <w:sz w:val="28"/>
          <w:szCs w:val="28"/>
        </w:rPr>
        <w:t>Aufklärung</w:t>
      </w:r>
      <w:r w:rsidRPr="00EA48F4">
        <w:rPr>
          <w:rFonts w:ascii="Book Antiqua" w:eastAsia="Aptos" w:hAnsi="Book Antiqua" w:cs="Times New Roman"/>
          <w:sz w:val="28"/>
          <w:szCs w:val="28"/>
        </w:rPr>
        <w:t xml:space="preserve"> (Transparenz der staatlichen Macht) durch das zeitgenössische Ziel der </w:t>
      </w:r>
      <w:r w:rsidRPr="00EA48F4">
        <w:rPr>
          <w:rFonts w:ascii="Book Antiqua" w:eastAsia="Aptos" w:hAnsi="Book Antiqua" w:cs="Times New Roman"/>
          <w:i/>
          <w:iCs/>
          <w:sz w:val="28"/>
          <w:szCs w:val="28"/>
        </w:rPr>
        <w:t>Kontrolle</w:t>
      </w:r>
      <w:r w:rsidRPr="00EA48F4">
        <w:rPr>
          <w:rFonts w:ascii="Book Antiqua" w:eastAsia="Aptos" w:hAnsi="Book Antiqua" w:cs="Times New Roman"/>
          <w:sz w:val="28"/>
          <w:szCs w:val="28"/>
        </w:rPr>
        <w:t xml:space="preserve"> (Überwachung des gläsernen Individuums) pervertiert wird. Die Verteidigung des Geheimnisses ist somit die Verteidigung des menschlichen und gesellschaftlichen Raumes vor der totalitären Verfügbarkeit und die philosophische Anerkennung der Komplexität, die dem Sein und der Existenz innewohnt.</w:t>
      </w:r>
    </w:p>
    <w:p w14:paraId="6C14FE0D" w14:textId="77777777" w:rsidR="00EA48F4" w:rsidRPr="00EA48F4" w:rsidRDefault="00EA48F4" w:rsidP="00EA48F4">
      <w:pPr>
        <w:rPr>
          <w:rFonts w:ascii="Book Antiqua" w:eastAsia="Aptos" w:hAnsi="Book Antiqua" w:cs="Times New Roman"/>
          <w:b/>
          <w:bCs/>
          <w:sz w:val="28"/>
          <w:szCs w:val="28"/>
        </w:rPr>
      </w:pPr>
    </w:p>
    <w:p w14:paraId="7C633134" w14:textId="77777777" w:rsidR="00EA48F4" w:rsidRPr="00EA48F4" w:rsidRDefault="00EA48F4" w:rsidP="00EA48F4">
      <w:pPr>
        <w:rPr>
          <w:rFonts w:ascii="Book Antiqua" w:eastAsia="Aptos" w:hAnsi="Book Antiqua" w:cs="Times New Roman"/>
          <w:b/>
          <w:bCs/>
          <w:sz w:val="28"/>
          <w:szCs w:val="28"/>
        </w:rPr>
      </w:pPr>
    </w:p>
    <w:p w14:paraId="04639B1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Während das Risiko als der externe Imperativ des „wirklich lebendig Seins“ identifiziert wird, liefert </w:t>
      </w:r>
      <w:r w:rsidRPr="00EA48F4">
        <w:rPr>
          <w:rFonts w:ascii="Book Antiqua" w:eastAsia="Aptos" w:hAnsi="Book Antiqua" w:cs="Times New Roman"/>
          <w:i/>
          <w:iCs/>
          <w:sz w:val="28"/>
          <w:szCs w:val="28"/>
        </w:rPr>
        <w:t xml:space="preserve">die Verteidigung des Geheimnisses </w:t>
      </w:r>
      <w:r w:rsidRPr="00EA48F4">
        <w:rPr>
          <w:rFonts w:ascii="Book Antiqua" w:eastAsia="Aptos" w:hAnsi="Book Antiqua" w:cs="Times New Roman"/>
          <w:sz w:val="28"/>
          <w:szCs w:val="28"/>
        </w:rPr>
        <w:t>die innere, psychische und ontologische Ressource, die dem Subjekt die Fähigkeit zur freien und riskanten Existenz überhaupt erst verleiht. Das Geheime ist somit die Bedingung der Möglichkeit für das ethische Handeln in Freiheit.</w:t>
      </w:r>
    </w:p>
    <w:p w14:paraId="7C419D4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Die Philosophie des Geheimnisses entsteht als polemische Reaktion auf die zentrale Ideologie der Gegenwart: die scheinbar unabweisbare Forderung nach totaler Transparenz in allen Lebensbereichen und das nahezu blinde Vertrauen in den Nutzen von Wissen und Information. In diesem Klima wird das Geheime automatisch als Bedrohung, als Versuch der Dissimulation oder als potenzielles Reservoir für schädliche Informationen betrachtet.</w:t>
      </w:r>
    </w:p>
    <w:p w14:paraId="7C3C1B3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Dufourmantelle stellt dieser Entwicklung eine entschiedene Gegenthese entgegen, indem sie das Geheime, das Verborgene , das Ungewusste und das Rätselhafte als eine </w:t>
      </w:r>
      <w:r w:rsidRPr="00EA48F4">
        <w:rPr>
          <w:rFonts w:ascii="Book Antiqua" w:eastAsia="Aptos" w:hAnsi="Book Antiqua" w:cs="Times New Roman"/>
          <w:b/>
          <w:bCs/>
          <w:sz w:val="28"/>
          <w:szCs w:val="28"/>
        </w:rPr>
        <w:t>„unverzichtbare Ressource menschlicher Existenz“</w:t>
      </w:r>
      <w:r w:rsidRPr="00EA48F4">
        <w:rPr>
          <w:rFonts w:ascii="Book Antiqua" w:eastAsia="Aptos" w:hAnsi="Book Antiqua" w:cs="Times New Roman"/>
          <w:sz w:val="28"/>
          <w:szCs w:val="28"/>
        </w:rPr>
        <w:t xml:space="preserve"> verteidigt. Ihre philosophische Anstrengung zielt darauf ab, Elemente einer </w:t>
      </w:r>
      <w:r w:rsidRPr="00EA48F4">
        <w:rPr>
          <w:rFonts w:ascii="Book Antiqua" w:eastAsia="Aptos" w:hAnsi="Book Antiqua" w:cs="Times New Roman"/>
          <w:b/>
          <w:bCs/>
          <w:sz w:val="28"/>
          <w:szCs w:val="28"/>
        </w:rPr>
        <w:t>„Ethik des Geheimnisses“</w:t>
      </w:r>
      <w:r w:rsidRPr="00EA48F4">
        <w:rPr>
          <w:rFonts w:ascii="Book Antiqua" w:eastAsia="Aptos" w:hAnsi="Book Antiqua" w:cs="Times New Roman"/>
          <w:sz w:val="28"/>
          <w:szCs w:val="28"/>
        </w:rPr>
        <w:t xml:space="preserve"> zu entwerfen, die im Spannungsfeld zwischen „gesellschaftlicher Kontrolle und privater Sphäre jedes Einzelnen“ Bestand haben kann.</w:t>
      </w:r>
    </w:p>
    <w:p w14:paraId="28ECE63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Analyse belegt, dass die Verteidigung des Geheimnisses in ihrem Kern eine Verteidigung der </w:t>
      </w:r>
      <w:r w:rsidRPr="00EA48F4">
        <w:rPr>
          <w:rFonts w:ascii="Book Antiqua" w:eastAsia="Aptos" w:hAnsi="Book Antiqua" w:cs="Times New Roman"/>
          <w:b/>
          <w:bCs/>
          <w:sz w:val="28"/>
          <w:szCs w:val="28"/>
        </w:rPr>
        <w:t>Unverletzlichkeit des Subjekts</w:t>
      </w:r>
      <w:r w:rsidRPr="00EA48F4">
        <w:rPr>
          <w:rFonts w:ascii="Book Antiqua" w:eastAsia="Aptos" w:hAnsi="Book Antiqua" w:cs="Times New Roman"/>
          <w:sz w:val="28"/>
          <w:szCs w:val="28"/>
        </w:rPr>
        <w:t xml:space="preserve"> darstellt. Die moderne Bestrebung nach totaler Transparenz hat das implizite politische Ziel, Individuen „anpassbar und vorhersagbar“ zu machen. Das Geheimnis ist die Quelle der inneren Unvorhersehbarkeit, die garantiert, dass der Mensch in seinem Wesen nicht vollständig kontrolliert oder erfasst werden kann. Dies sichert die Freiheit des Denkens und des Begehrens, die Dufourmantelle als stets „frei und unverletzlich“ ansieht.</w:t>
      </w:r>
    </w:p>
    <w:p w14:paraId="2348D91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Dufourmantelles zentrale philosophische Leistung ist die präzise Abgrenzung des Geheimnisses von der bloßen Privatsphäre oder dem willentlichen Zurückhalten von Informationen. Das Geheimnis ist nicht Information, sondern eine Struktur des Seins. Dissimulation ist ein Akt des Verbergens; das Geheimnis ist ein </w:t>
      </w:r>
      <w:r w:rsidRPr="00EA48F4">
        <w:rPr>
          <w:rFonts w:ascii="Book Antiqua" w:eastAsia="Aptos" w:hAnsi="Book Antiqua" w:cs="Times New Roman"/>
          <w:b/>
          <w:bCs/>
          <w:sz w:val="28"/>
          <w:szCs w:val="28"/>
        </w:rPr>
        <w:t>Zustand</w:t>
      </w:r>
      <w:r w:rsidRPr="00EA48F4">
        <w:rPr>
          <w:rFonts w:ascii="Book Antiqua" w:eastAsia="Aptos" w:hAnsi="Book Antiqua" w:cs="Times New Roman"/>
          <w:sz w:val="28"/>
          <w:szCs w:val="28"/>
        </w:rPr>
        <w:t>.</w:t>
      </w:r>
    </w:p>
    <w:p w14:paraId="3CBC628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Sie führt den Schlüsselbegriff des </w:t>
      </w:r>
      <w:r w:rsidRPr="00EA48F4">
        <w:rPr>
          <w:rFonts w:ascii="Book Antiqua" w:eastAsia="Aptos" w:hAnsi="Book Antiqua" w:cs="Times New Roman"/>
          <w:i/>
          <w:iCs/>
          <w:sz w:val="28"/>
          <w:szCs w:val="28"/>
        </w:rPr>
        <w:t>„im Geheimen“</w:t>
      </w:r>
      <w:r w:rsidRPr="00EA48F4">
        <w:rPr>
          <w:rFonts w:ascii="Book Antiqua" w:eastAsia="Aptos" w:hAnsi="Book Antiqua" w:cs="Times New Roman"/>
          <w:sz w:val="28"/>
          <w:szCs w:val="28"/>
        </w:rPr>
        <w:t xml:space="preserve"> ein, um diesen ontologischen Status zu beschreiben. Das Geheimnis ist in dieser Lesart nicht etwas, das man besitzt, sondern eine fundamentale Dimension des Seins. Das zentrale Paradox lautet: Das Geheimnis ist das: Man bewahrt es nicht; es bewahrt einen. Es fungiert als der „Hüter unserer </w:t>
      </w:r>
      <w:r w:rsidRPr="00EA48F4">
        <w:rPr>
          <w:rFonts w:ascii="Book Antiqua" w:eastAsia="Aptos" w:hAnsi="Book Antiqua" w:cs="Times New Roman"/>
          <w:sz w:val="28"/>
          <w:szCs w:val="28"/>
        </w:rPr>
        <w:lastRenderedPageBreak/>
        <w:t>Geschichte“ und existiert in der Grenzregion des Bewusstwerdens. Das Geheime ist die schützende Präsenz in uns, die die Intimität und den Reichtum des Selbst wahrt.</w:t>
      </w:r>
    </w:p>
    <w:p w14:paraId="221BB5F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 Neuinterpretation des Geheimnisses als unverfügbare „Undurchsichtigkeit“ ist der philosophische Widerstand gegen die Tendenz der Moderne, das Subjekt durch Daten und Fakten zu quantifizieren. Das Geheimnis wird als das postuliert, was „nicht aneigenbar durch die Wissenschaft oder andere Wissensformen“ ist, wodurch der qualitative und irreduzible Wert des Subjekts verteidigt wird. Die Weigerung, das Selbst auf vollständig transparente Informationen zu reduzieren, ist die notwendige Voraussetzung dafür, die Unverfügbarkeit der eigenen Freiheit zu beanspruchen.</w:t>
      </w:r>
    </w:p>
    <w:p w14:paraId="1C20D36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Das Geheime erfüllt eine vitale existenzielle Funktion, indem es sowohl als Schutzraum als auch als Quelle dynamischer Energie dient.</w:t>
      </w:r>
    </w:p>
    <w:p w14:paraId="325A9D8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Als </w:t>
      </w:r>
      <w:r w:rsidRPr="00EA48F4">
        <w:rPr>
          <w:rFonts w:ascii="Book Antiqua" w:eastAsia="Aptos" w:hAnsi="Book Antiqua" w:cs="Times New Roman"/>
          <w:b/>
          <w:bCs/>
          <w:sz w:val="28"/>
          <w:szCs w:val="28"/>
        </w:rPr>
        <w:t>Schutzfunktion</w:t>
      </w:r>
      <w:r w:rsidRPr="00EA48F4">
        <w:rPr>
          <w:rFonts w:ascii="Book Antiqua" w:eastAsia="Aptos" w:hAnsi="Book Antiqua" w:cs="Times New Roman"/>
          <w:sz w:val="28"/>
          <w:szCs w:val="28"/>
        </w:rPr>
        <w:t xml:space="preserve"> dient das Geheimnis als „Schutzmauer des Eigenen“ und stellt eine „lebenswichtige Quelle innerer Freiheit“ dar. Es schafft einen notwendigen inneren Freiraum, der die psychische Autonomie des Subjekts gegenüber äußeren Zugriffsversuchen und totalisierenden Blicken sichert.</w:t>
      </w:r>
    </w:p>
    <w:p w14:paraId="595A746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Gleichzeitig ist das Geheimnis nicht passiv. Es wird als eine Kraft beschrieben, die „sowohl verletzlich als auch mächtig“ ist und eine ambivalente Natur trägt: „Leben und Tod; Gift und Schatz“. Es ist diese innere Dynamik des Ungewussten, die es zur </w:t>
      </w:r>
      <w:r w:rsidRPr="00EA48F4">
        <w:rPr>
          <w:rFonts w:ascii="Book Antiqua" w:eastAsia="Aptos" w:hAnsi="Book Antiqua" w:cs="Times New Roman"/>
          <w:b/>
          <w:bCs/>
          <w:sz w:val="28"/>
          <w:szCs w:val="28"/>
        </w:rPr>
        <w:t>„treibende Kraft der Kreativität, die Erinnerungen mit Sprache verbindet“</w:t>
      </w:r>
      <w:r w:rsidRPr="00EA48F4">
        <w:rPr>
          <w:rFonts w:ascii="Book Antiqua" w:eastAsia="Aptos" w:hAnsi="Book Antiqua" w:cs="Times New Roman"/>
          <w:sz w:val="28"/>
          <w:szCs w:val="28"/>
        </w:rPr>
        <w:t xml:space="preserve"> macht. Die Existenz eines unverfügbaren Kerns im Selbst ist demnach kein Mangel, sondern ein Reservoir an schöpferischer und transformativer Energie. Das Geheimnis schützt eine notwendige Verzauberung, die der Rationalität der reinen Information entzogen ist.</w:t>
      </w:r>
    </w:p>
    <w:p w14:paraId="7E31436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Dufourmantelles Ethik des Geheimnisses gründet in einer scharfsinnigen Kritik der psychosozialen und politischen Pathologien, die aus der obsessiven Forderung nach Transparenz in der modernen Überwachungsgesellschaft erwachsen.</w:t>
      </w:r>
    </w:p>
    <w:p w14:paraId="42F39D0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Die totale Transparenz dient der Optimierung gesellschaftlicher und wirtschaftlicher Kontrolle, indem sie das Subjekt zu einer vollständig verwaltbaren Einheit vereinfacht.</w:t>
      </w:r>
    </w:p>
    <w:p w14:paraId="16DC3B3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Das Paradox dieser Forderung ist, dass beschleunigte Transparenz nicht zur Klarheit, sondern zu neuen Undurchsichtigkeiten führt, manifestiert im „völliger Ablehnung des Wissens und Zynismus“. Die Verfolgung der totalen Offenlegung führt zur Entblößung des Subjekts, das im panoptischen Raum „von Komplexität befreit“ wird, wodurch die Frage nach der Wahrheit selbst obsolet wird.</w:t>
      </w:r>
    </w:p>
    <w:p w14:paraId="19D8516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Fixierung auf Berechenbarkeit mündet in eine gesellschaftliche </w:t>
      </w:r>
      <w:r w:rsidRPr="00EA48F4">
        <w:rPr>
          <w:rFonts w:ascii="Book Antiqua" w:eastAsia="Aptos" w:hAnsi="Book Antiqua" w:cs="Times New Roman"/>
          <w:b/>
          <w:bCs/>
          <w:sz w:val="28"/>
          <w:szCs w:val="28"/>
        </w:rPr>
        <w:t>Stagnation</w:t>
      </w:r>
      <w:r w:rsidRPr="00EA48F4">
        <w:rPr>
          <w:rFonts w:ascii="Book Antiqua" w:eastAsia="Aptos" w:hAnsi="Book Antiqua" w:cs="Times New Roman"/>
          <w:sz w:val="28"/>
          <w:szCs w:val="28"/>
        </w:rPr>
        <w:t xml:space="preserve">, die metaphorisch als </w:t>
      </w:r>
      <w:r w:rsidRPr="00EA48F4">
        <w:rPr>
          <w:rFonts w:ascii="Book Antiqua" w:eastAsia="Aptos" w:hAnsi="Book Antiqua" w:cs="Times New Roman"/>
          <w:i/>
          <w:iCs/>
          <w:sz w:val="28"/>
          <w:szCs w:val="28"/>
        </w:rPr>
        <w:t>Spiral</w:t>
      </w:r>
      <w:r w:rsidRPr="00EA48F4">
        <w:rPr>
          <w:rFonts w:ascii="Book Antiqua" w:eastAsia="Aptos" w:hAnsi="Book Antiqua" w:cs="Times New Roman"/>
          <w:sz w:val="28"/>
          <w:szCs w:val="28"/>
        </w:rPr>
        <w:t xml:space="preserve"> beschrieben wird. Die </w:t>
      </w:r>
      <w:r w:rsidRPr="00EA48F4">
        <w:rPr>
          <w:rFonts w:ascii="Book Antiqua" w:eastAsia="Aptos" w:hAnsi="Book Antiqua" w:cs="Times New Roman"/>
          <w:i/>
          <w:iCs/>
          <w:sz w:val="28"/>
          <w:szCs w:val="28"/>
        </w:rPr>
        <w:t>Spiral</w:t>
      </w:r>
      <w:r w:rsidRPr="00EA48F4">
        <w:rPr>
          <w:rFonts w:ascii="Book Antiqua" w:eastAsia="Aptos" w:hAnsi="Book Antiqua" w:cs="Times New Roman"/>
          <w:sz w:val="28"/>
          <w:szCs w:val="28"/>
        </w:rPr>
        <w:t xml:space="preserve"> impliziert eine „verzerrte Darstellung und Reaktualisierung der Gegenwart“, eine beunruhigende Wiederkehr, bei der das Gleiche nur als das leicht Abgewandelte erscheint. Indem die Gesellschaft den Raum des Ungewussten (das Geheime) zerstört, verunmöglicht sie genuine Transformation, da der ontologische Raum für unvorhersehbares Werden geschlossen wird.</w:t>
      </w:r>
    </w:p>
    <w:p w14:paraId="1AB7742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Unfähigkeit der modernen Gesellschaft, das Verborgene zu tolerieren, äußert sich in der Hervorbringung spezifischer psychischer Typen, die die gesellschaftliche Dynamik bestimmen.</w:t>
      </w:r>
    </w:p>
    <w:p w14:paraId="0AF085B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w:t>
      </w:r>
      <w:r w:rsidRPr="00EA48F4">
        <w:rPr>
          <w:rFonts w:ascii="Book Antiqua" w:eastAsia="Aptos" w:hAnsi="Book Antiqua" w:cs="Times New Roman"/>
          <w:b/>
          <w:bCs/>
          <w:sz w:val="28"/>
          <w:szCs w:val="28"/>
        </w:rPr>
        <w:t>Paranoiker</w:t>
      </w:r>
      <w:r w:rsidRPr="00EA48F4">
        <w:rPr>
          <w:rFonts w:ascii="Book Antiqua" w:eastAsia="Aptos" w:hAnsi="Book Antiqua" w:cs="Times New Roman"/>
          <w:sz w:val="28"/>
          <w:szCs w:val="28"/>
        </w:rPr>
        <w:t xml:space="preserve"> ist vom Geheimnis besessen, vergöttert es und konstruiert seine Welt aus der Angst vor dem Geheimnisdiebstahl. Der </w:t>
      </w:r>
      <w:r w:rsidRPr="00EA48F4">
        <w:rPr>
          <w:rFonts w:ascii="Book Antiqua" w:eastAsia="Aptos" w:hAnsi="Book Antiqua" w:cs="Times New Roman"/>
          <w:b/>
          <w:bCs/>
          <w:sz w:val="28"/>
          <w:szCs w:val="28"/>
        </w:rPr>
        <w:t>Voyeur</w:t>
      </w:r>
      <w:r w:rsidRPr="00EA48F4">
        <w:rPr>
          <w:rFonts w:ascii="Book Antiqua" w:eastAsia="Aptos" w:hAnsi="Book Antiqua" w:cs="Times New Roman"/>
          <w:sz w:val="28"/>
          <w:szCs w:val="28"/>
        </w:rPr>
        <w:t xml:space="preserve"> wird als ein „geheilter Paranoiker“ beschrieben, doch beide Typen teilen die Unfähigkeit, zu akzeptieren, dass etwas außerhalb ihrer Wahrnehmung verborgen liegt. Diese pathologische Intoleranz gegenüber der Undurchsichtigkeit ist ein Schlüsselsymptom der Transparenzgesellschaft.</w:t>
      </w:r>
    </w:p>
    <w:p w14:paraId="48468D2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ständige Notwendigkeit, Daten offenzulegen und sich zu bekennen, hält das Subjekt in einem Zustand latenter Schuld, wodurch gesellschaftliche Kontrolle und Konformität gewährleistet werden. Das Geheime ist die innere Instanz, die dieser schuldbasierten Ökonomie widersteht.</w:t>
      </w:r>
    </w:p>
    <w:p w14:paraId="55A1080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 „Ethik des Geheimnisses“ ist in diesem Kontext eine Verteidigung des </w:t>
      </w:r>
      <w:r w:rsidRPr="00EA48F4">
        <w:rPr>
          <w:rFonts w:ascii="Book Antiqua" w:eastAsia="Aptos" w:hAnsi="Book Antiqua" w:cs="Times New Roman"/>
          <w:i/>
          <w:iCs/>
          <w:sz w:val="28"/>
          <w:szCs w:val="28"/>
        </w:rPr>
        <w:t>Seins</w:t>
      </w:r>
      <w:r w:rsidRPr="00EA48F4">
        <w:rPr>
          <w:rFonts w:ascii="Book Antiqua" w:eastAsia="Aptos" w:hAnsi="Book Antiqua" w:cs="Times New Roman"/>
          <w:sz w:val="28"/>
          <w:szCs w:val="28"/>
        </w:rPr>
        <w:t xml:space="preserve"> gegen das </w:t>
      </w:r>
      <w:r w:rsidRPr="00EA48F4">
        <w:rPr>
          <w:rFonts w:ascii="Book Antiqua" w:eastAsia="Aptos" w:hAnsi="Book Antiqua" w:cs="Times New Roman"/>
          <w:i/>
          <w:iCs/>
          <w:sz w:val="28"/>
          <w:szCs w:val="28"/>
        </w:rPr>
        <w:t>Haben</w:t>
      </w:r>
      <w:r w:rsidRPr="00EA48F4">
        <w:rPr>
          <w:rFonts w:ascii="Book Antiqua" w:eastAsia="Aptos" w:hAnsi="Book Antiqua" w:cs="Times New Roman"/>
          <w:sz w:val="28"/>
          <w:szCs w:val="28"/>
        </w:rPr>
        <w:t>. Die Gesellschaft zieht es vor, den Körper und das Selbst als Vermögenswert zu behandeln, der verwaltet werden muss, anstatt dessen Geheimnis zu verteidigen. Das Geheimnis ist demnach die essenzielle Bedingung dafür, dass das Subjekt seine Komplexität bewahrt und sich nicht für staatliche oder wirtschaftliche Zwecke vereinfachen lässt.</w:t>
      </w:r>
    </w:p>
    <w:p w14:paraId="1DBEA52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Verteidigung des Geheimnisses ist ein leidenschaftliches Manifest für „ein noch nicht entzaubertes Wissen als notwendiger Horizont einer umfassenderen Wahrheit“. Das Geheime bewahrt den „Zauber“ und den qualitativen Wert des Unbekannten, der durch die reine instrumentelle Rationalität der Information verloren gegangen ist.</w:t>
      </w:r>
    </w:p>
    <w:p w14:paraId="35D1A4A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Dufourmantelle plädiert dafür, dass die Anerkennung des Geheimen die Möglichkeit einer tieferen, nicht-instrumentellen Erkenntnis wiederherstellt. Sie verteidigt damit die poetische, metaphysische Dimension der Existenz, die notwendig ist, um die Welt vor der totalen Reduktion auf berechenbare Daten zu schützen.</w:t>
      </w:r>
    </w:p>
    <w:p w14:paraId="46A56C7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zentrale Frage ist die nach dem „wahrhaftigen Leben“, welches die Bereitschaft erfordert, Risiken in den Bereichen Liebe, Trennung, Sprache und soziale Beziehungen einzugehen. Das Geheimnis fungiert als </w:t>
      </w:r>
      <w:r w:rsidRPr="00EA48F4">
        <w:rPr>
          <w:rFonts w:ascii="Book Antiqua" w:eastAsia="Aptos" w:hAnsi="Book Antiqua" w:cs="Times New Roman"/>
          <w:b/>
          <w:bCs/>
          <w:sz w:val="28"/>
          <w:szCs w:val="28"/>
        </w:rPr>
        <w:t>Garantie der Hingabe</w:t>
      </w:r>
      <w:r w:rsidRPr="00EA48F4">
        <w:rPr>
          <w:rFonts w:ascii="Book Antiqua" w:eastAsia="Aptos" w:hAnsi="Book Antiqua" w:cs="Times New Roman"/>
          <w:sz w:val="28"/>
          <w:szCs w:val="28"/>
        </w:rPr>
        <w:t>. Die innere Freiheit, die das Geheime schützt, ist die Voraussetzung dafür, dass sich das Subjekt überhaupt frei und unbestimmt dem Risiko aussetzen kann. Das Eingehen eines Risikos ist nur dann eine authentische, transformative Geste, wenn es von einem unreduzierbaren, inneren Kern ausgeht. Die philosophische und psychoanalytische Forderung, das Geheimnis zu „lieben“ und dessen „Zauber“ anzuerkennen , ist im Grunde eine Aufforderung zur Verteidigung der menschlichen Komplexität und Unverfügbarkeit. Die Verteidigung des Geheimen ist die Verteidigung der inneren Freiheit, ohne die das Risiko des „wahrhaftigen Lebens“ nicht eingegangen werden kann.</w:t>
      </w:r>
    </w:p>
    <w:p w14:paraId="3B81B953" w14:textId="77777777" w:rsidR="0042532C" w:rsidRDefault="0042532C" w:rsidP="00EA48F4">
      <w:pPr>
        <w:rPr>
          <w:rFonts w:ascii="Book Antiqua" w:eastAsia="Aptos" w:hAnsi="Book Antiqua" w:cs="Times New Roman"/>
          <w:b/>
          <w:bCs/>
          <w:sz w:val="40"/>
          <w:szCs w:val="40"/>
        </w:rPr>
      </w:pPr>
    </w:p>
    <w:p w14:paraId="15B04723" w14:textId="774C0C53" w:rsidR="00EA48F4" w:rsidRPr="00EA48F4" w:rsidRDefault="00EA48F4" w:rsidP="00EA48F4">
      <w:pPr>
        <w:rPr>
          <w:rFonts w:ascii="Book Antiqua" w:eastAsia="Aptos" w:hAnsi="Book Antiqua" w:cs="Times New Roman"/>
          <w:sz w:val="40"/>
          <w:szCs w:val="40"/>
        </w:rPr>
      </w:pPr>
      <w:r w:rsidRPr="00EA48F4">
        <w:rPr>
          <w:rFonts w:ascii="Book Antiqua" w:eastAsia="Aptos" w:hAnsi="Book Antiqua" w:cs="Times New Roman"/>
          <w:b/>
          <w:bCs/>
          <w:sz w:val="40"/>
          <w:szCs w:val="40"/>
        </w:rPr>
        <w:lastRenderedPageBreak/>
        <w:t>Die Schönheit der Ordnung und Proportion</w:t>
      </w:r>
    </w:p>
    <w:p w14:paraId="26A5C882" w14:textId="77777777" w:rsidR="00EA48F4" w:rsidRPr="00EA48F4" w:rsidRDefault="00EA48F4" w:rsidP="00EA48F4">
      <w:pPr>
        <w:rPr>
          <w:rFonts w:ascii="Book Antiqua" w:eastAsia="Aptos" w:hAnsi="Book Antiqua" w:cs="Times New Roman"/>
          <w:sz w:val="28"/>
          <w:szCs w:val="28"/>
        </w:rPr>
      </w:pPr>
    </w:p>
    <w:p w14:paraId="4109DEF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klassische Ästhetik postulierte Schönheit primär als eine objektive, messbare Qualität, die in der harmonischen Ausgewogenheit von Symmetrie und definiertem Verhältnis begründet liegt. Das zentrale philosophische Problem, das sich durch diese Tradition zieht, ist die Spannung zwischen der angestrebten universellen Geltung oder Objektivität von Ordnung und Proportion einerseits und der unbestreitbar subjektiven Erfahrung von Schönheit andererseits.</w:t>
      </w:r>
    </w:p>
    <w:p w14:paraId="32BABAD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Idee, dass Schönheit auf Form beruht, findet ihren Ausdruck in der Konzentration auf das Begrenzte und Bestimmte. Das Schöne wurde daher traditionell dem Unbegrenzten, Unbestimmten und Formlosen entgegengestellt, das später im 18. Jahrhundert als das Erhabene philosophisch gefasst wurde. Während die formale Schönheit Kohärenz und Harmonie stiftet, markiert das Erhabene die Grenzen der menschlichen Vorstellungskraft und der Proportionalität.</w:t>
      </w:r>
    </w:p>
    <w:p w14:paraId="409E842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b/>
          <w:bCs/>
          <w:sz w:val="28"/>
          <w:szCs w:val="28"/>
        </w:rPr>
        <w:t>Ordnung (Taxis/Kosmos):</w:t>
      </w:r>
      <w:r w:rsidRPr="00EA48F4">
        <w:rPr>
          <w:rFonts w:ascii="Book Antiqua" w:eastAsia="Aptos" w:hAnsi="Book Antiqua" w:cs="Times New Roman"/>
          <w:sz w:val="28"/>
          <w:szCs w:val="28"/>
        </w:rPr>
        <w:t xml:space="preserve"> Beschreibt die Anordnung von Teilen zu einem kohärenten Ganzen gemäß einer zugrundeliegenden Regel, Struktur oder Gesetzmäßigkeit. Im philosophischen Sinne impliziert </w:t>
      </w:r>
      <w:r w:rsidRPr="00EA48F4">
        <w:rPr>
          <w:rFonts w:ascii="Book Antiqua" w:eastAsia="Aptos" w:hAnsi="Book Antiqua" w:cs="Times New Roman"/>
          <w:i/>
          <w:iCs/>
          <w:sz w:val="28"/>
          <w:szCs w:val="28"/>
        </w:rPr>
        <w:t>Ordnung</w:t>
      </w:r>
      <w:r w:rsidRPr="00EA48F4">
        <w:rPr>
          <w:rFonts w:ascii="Book Antiqua" w:eastAsia="Aptos" w:hAnsi="Book Antiqua" w:cs="Times New Roman"/>
          <w:sz w:val="28"/>
          <w:szCs w:val="28"/>
        </w:rPr>
        <w:t xml:space="preserve"> die Überwindung des Chaos (des </w:t>
      </w:r>
      <w:r w:rsidRPr="00EA48F4">
        <w:rPr>
          <w:rFonts w:ascii="Book Antiqua" w:eastAsia="Aptos" w:hAnsi="Book Antiqua" w:cs="Times New Roman"/>
          <w:i/>
          <w:iCs/>
          <w:sz w:val="28"/>
          <w:szCs w:val="28"/>
        </w:rPr>
        <w:t>apeiron</w:t>
      </w:r>
      <w:r w:rsidRPr="00EA48F4">
        <w:rPr>
          <w:rFonts w:ascii="Book Antiqua" w:eastAsia="Aptos" w:hAnsi="Book Antiqua" w:cs="Times New Roman"/>
          <w:sz w:val="28"/>
          <w:szCs w:val="28"/>
        </w:rPr>
        <w:t xml:space="preserve">) und ist oft gleichbedeutend mit der Existenz eines geordneten Universums </w:t>
      </w:r>
    </w:p>
    <w:p w14:paraId="1C41836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b/>
          <w:bCs/>
          <w:sz w:val="28"/>
          <w:szCs w:val="28"/>
        </w:rPr>
        <w:t>Proportion (Symmetria/Analogia):</w:t>
      </w:r>
      <w:r w:rsidRPr="00EA48F4">
        <w:rPr>
          <w:rFonts w:ascii="Book Antiqua" w:eastAsia="Aptos" w:hAnsi="Book Antiqua" w:cs="Times New Roman"/>
          <w:sz w:val="28"/>
          <w:szCs w:val="28"/>
        </w:rPr>
        <w:t xml:space="preserve"> Bezeichnet das quantitative Verhältnis zwischen den Teilen untereinander und zwischen den Teilen und dem Ganzen. Dieses Verhältnis wird typischerweise mathematisch oder geometrisch bestimmt (z. B. der Goldene Schnitt) und dient als universales Maßsystem.</w:t>
      </w:r>
    </w:p>
    <w:p w14:paraId="185B8E3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b/>
          <w:bCs/>
          <w:sz w:val="28"/>
          <w:szCs w:val="28"/>
        </w:rPr>
        <w:t>Schönheit (Kalokagathia/Aesthetica):</w:t>
      </w:r>
      <w:r w:rsidRPr="00EA48F4">
        <w:rPr>
          <w:rFonts w:ascii="Book Antiqua" w:eastAsia="Aptos" w:hAnsi="Book Antiqua" w:cs="Times New Roman"/>
          <w:sz w:val="28"/>
          <w:szCs w:val="28"/>
        </w:rPr>
        <w:t xml:space="preserve"> Ursprünglich im griechischen Denken untrennbar mit dem Wahren und Guten verknüpft (</w:t>
      </w:r>
      <w:r w:rsidRPr="00EA48F4">
        <w:rPr>
          <w:rFonts w:ascii="Book Antiqua" w:eastAsia="Aptos" w:hAnsi="Book Antiqua" w:cs="Times New Roman"/>
          <w:i/>
          <w:iCs/>
          <w:sz w:val="28"/>
          <w:szCs w:val="28"/>
        </w:rPr>
        <w:t>Kalokagathia</w:t>
      </w:r>
      <w:r w:rsidRPr="00EA48F4">
        <w:rPr>
          <w:rFonts w:ascii="Book Antiqua" w:eastAsia="Aptos" w:hAnsi="Book Antiqua" w:cs="Times New Roman"/>
          <w:sz w:val="28"/>
          <w:szCs w:val="28"/>
        </w:rPr>
        <w:t>). Im Laufe der Geschichte durchlief der Begriff eine Entwicklung von einem ontologischen Prinzip (Antike) zu einer subjektiven Erfahrungsgröße und einem Geschmacksurteil (Kant).</w:t>
      </w:r>
    </w:p>
    <w:p w14:paraId="0B6CA95B" w14:textId="77777777" w:rsidR="00EA48F4" w:rsidRPr="00EA48F4" w:rsidRDefault="00EA48F4" w:rsidP="00EA48F4">
      <w:pPr>
        <w:rPr>
          <w:rFonts w:ascii="Book Antiqua" w:eastAsia="Aptos" w:hAnsi="Book Antiqua" w:cs="Times New Roman"/>
          <w:sz w:val="28"/>
          <w:szCs w:val="28"/>
        </w:rPr>
      </w:pPr>
    </w:p>
    <w:p w14:paraId="62A9D0D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 tiefste Verankerung der formalen Schönheit liegt in der antiken Metaphysik, die </w:t>
      </w:r>
      <w:r w:rsidRPr="00EA48F4">
        <w:rPr>
          <w:rFonts w:ascii="Book Antiqua" w:eastAsia="Aptos" w:hAnsi="Book Antiqua" w:cs="Times New Roman"/>
          <w:i/>
          <w:iCs/>
          <w:sz w:val="28"/>
          <w:szCs w:val="28"/>
        </w:rPr>
        <w:t>Ordnung</w:t>
      </w:r>
      <w:r w:rsidRPr="00EA48F4">
        <w:rPr>
          <w:rFonts w:ascii="Book Antiqua" w:eastAsia="Aptos" w:hAnsi="Book Antiqua" w:cs="Times New Roman"/>
          <w:sz w:val="28"/>
          <w:szCs w:val="28"/>
        </w:rPr>
        <w:t xml:space="preserve"> nicht als bloß ästhetische Präferenz, sondern als konstitutiven Zustand des Seins selbst verstand. Die vorsokratische Philosophie, insbesondere die Pythagoreer, legte den Grundstein für die Verknüpfung von Ordnung, Proportion und Schönheit durch die Zahl. Die Welt wurde als strukturierter Klang (</w:t>
      </w:r>
      <w:r w:rsidRPr="00EA48F4">
        <w:rPr>
          <w:rFonts w:ascii="Book Antiqua" w:eastAsia="Aptos" w:hAnsi="Book Antiqua" w:cs="Times New Roman"/>
          <w:i/>
          <w:iCs/>
          <w:sz w:val="28"/>
          <w:szCs w:val="28"/>
        </w:rPr>
        <w:t>Harmonia Mundi</w:t>
      </w:r>
      <w:r w:rsidRPr="00EA48F4">
        <w:rPr>
          <w:rFonts w:ascii="Book Antiqua" w:eastAsia="Aptos" w:hAnsi="Book Antiqua" w:cs="Times New Roman"/>
          <w:sz w:val="28"/>
          <w:szCs w:val="28"/>
        </w:rPr>
        <w:t>) begriffen. Die Entdeckung, dass musikalische Konsonanzen (Oktaven, Quinten, Quarten) auf einfachen ganzzahligen Proportionen beruhen, war revolutionär. Sie implizierte, dass die zugrundeliegende Realität mathematischer Natur ist.</w:t>
      </w:r>
    </w:p>
    <w:p w14:paraId="27BCA3B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Zahl und Maß wurden zu den primären Werkzeugen, um das Chaos des Unendlichen (</w:t>
      </w:r>
      <w:r w:rsidRPr="00EA48F4">
        <w:rPr>
          <w:rFonts w:ascii="Book Antiqua" w:eastAsia="Aptos" w:hAnsi="Book Antiqua" w:cs="Times New Roman"/>
          <w:i/>
          <w:iCs/>
          <w:sz w:val="28"/>
          <w:szCs w:val="28"/>
        </w:rPr>
        <w:t>Apeiron</w:t>
      </w:r>
      <w:r w:rsidRPr="00EA48F4">
        <w:rPr>
          <w:rFonts w:ascii="Book Antiqua" w:eastAsia="Aptos" w:hAnsi="Book Antiqua" w:cs="Times New Roman"/>
          <w:sz w:val="28"/>
          <w:szCs w:val="28"/>
        </w:rPr>
        <w:t xml:space="preserve">) zu begrenzen und damit die Erscheinung von Schönheit zu ermöglichen. Die pythagoreische Tradition lieferte somit das früheste Fundament für die Überzeugung, dass </w:t>
      </w:r>
      <w:r w:rsidRPr="00EA48F4">
        <w:rPr>
          <w:rFonts w:ascii="Book Antiqua" w:eastAsia="Aptos" w:hAnsi="Book Antiqua" w:cs="Times New Roman"/>
          <w:b/>
          <w:bCs/>
          <w:sz w:val="28"/>
          <w:szCs w:val="28"/>
        </w:rPr>
        <w:t>ästhetische Harmonie ein direkter Ausdruck mathematischer Gesetzmäßigkeit</w:t>
      </w:r>
      <w:r w:rsidRPr="00EA48F4">
        <w:rPr>
          <w:rFonts w:ascii="Book Antiqua" w:eastAsia="Aptos" w:hAnsi="Book Antiqua" w:cs="Times New Roman"/>
          <w:sz w:val="28"/>
          <w:szCs w:val="28"/>
        </w:rPr>
        <w:t xml:space="preserve"> ist.</w:t>
      </w:r>
    </w:p>
    <w:p w14:paraId="0AE1696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Platon erweiterte diesen numerischen Ansatz und verankerte die Verbindung von Ordnung und Schönheit tief in seiner Metaphysik, insbesondere in der </w:t>
      </w:r>
      <w:r w:rsidRPr="00EA48F4">
        <w:rPr>
          <w:rFonts w:ascii="Book Antiqua" w:eastAsia="Aptos" w:hAnsi="Book Antiqua" w:cs="Times New Roman"/>
          <w:b/>
          <w:bCs/>
          <w:sz w:val="28"/>
          <w:szCs w:val="28"/>
        </w:rPr>
        <w:t>Zwei-Prinzipien-Lehre</w:t>
      </w:r>
      <w:r w:rsidRPr="00EA48F4">
        <w:rPr>
          <w:rFonts w:ascii="Book Antiqua" w:eastAsia="Aptos" w:hAnsi="Book Antiqua" w:cs="Times New Roman"/>
          <w:sz w:val="28"/>
          <w:szCs w:val="28"/>
        </w:rPr>
        <w:t xml:space="preserve"> (überliefert durch seine Schüler) und im </w:t>
      </w:r>
      <w:r w:rsidRPr="00EA48F4">
        <w:rPr>
          <w:rFonts w:ascii="Book Antiqua" w:eastAsia="Aptos" w:hAnsi="Book Antiqua" w:cs="Times New Roman"/>
          <w:i/>
          <w:iCs/>
          <w:sz w:val="28"/>
          <w:szCs w:val="28"/>
        </w:rPr>
        <w:t>Timaios</w:t>
      </w:r>
      <w:r w:rsidRPr="00EA48F4">
        <w:rPr>
          <w:rFonts w:ascii="Book Antiqua" w:eastAsia="Aptos" w:hAnsi="Book Antiqua" w:cs="Times New Roman"/>
          <w:sz w:val="28"/>
          <w:szCs w:val="28"/>
        </w:rPr>
        <w:t>.</w:t>
      </w:r>
    </w:p>
    <w:p w14:paraId="0494E6D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der Zwei-Prinzipien-Lehre wirken das </w:t>
      </w:r>
      <w:r w:rsidRPr="00EA48F4">
        <w:rPr>
          <w:rFonts w:ascii="Book Antiqua" w:eastAsia="Aptos" w:hAnsi="Book Antiqua" w:cs="Times New Roman"/>
          <w:b/>
          <w:bCs/>
          <w:sz w:val="28"/>
          <w:szCs w:val="28"/>
        </w:rPr>
        <w:t>Eine</w:t>
      </w:r>
      <w:r w:rsidRPr="00EA48F4">
        <w:rPr>
          <w:rFonts w:ascii="Book Antiqua" w:eastAsia="Aptos" w:hAnsi="Book Antiqua" w:cs="Times New Roman"/>
          <w:sz w:val="28"/>
          <w:szCs w:val="28"/>
        </w:rPr>
        <w:t xml:space="preserve"> (als Einheitsprinzip) und die </w:t>
      </w:r>
      <w:r w:rsidRPr="00EA48F4">
        <w:rPr>
          <w:rFonts w:ascii="Book Antiqua" w:eastAsia="Aptos" w:hAnsi="Book Antiqua" w:cs="Times New Roman"/>
          <w:b/>
          <w:bCs/>
          <w:sz w:val="28"/>
          <w:szCs w:val="28"/>
        </w:rPr>
        <w:t>unbestimmte Zweiheit</w:t>
      </w:r>
      <w:r w:rsidRPr="00EA48F4">
        <w:rPr>
          <w:rFonts w:ascii="Book Antiqua" w:eastAsia="Aptos" w:hAnsi="Book Antiqua" w:cs="Times New Roman"/>
          <w:sz w:val="28"/>
          <w:szCs w:val="28"/>
        </w:rPr>
        <w:t xml:space="preserve"> (als Vielheitsprinzip, auch das Große und Kleine genannt) als Ursprung allen Seienden. Das Eine wird dabei mit fundamentalen positiven Bestimmungen gleichgesetzt: Es ist das Prinzip von Einheit, Bestimmtheit, Vollkommenheit, Beständigkeit, Erkennbarkeit und vor allem </w:t>
      </w:r>
      <w:r w:rsidRPr="00EA48F4">
        <w:rPr>
          <w:rFonts w:ascii="Book Antiqua" w:eastAsia="Aptos" w:hAnsi="Book Antiqua" w:cs="Times New Roman"/>
          <w:b/>
          <w:bCs/>
          <w:sz w:val="28"/>
          <w:szCs w:val="28"/>
        </w:rPr>
        <w:t>Wert</w:t>
      </w:r>
      <w:r w:rsidRPr="00EA48F4">
        <w:rPr>
          <w:rFonts w:ascii="Book Antiqua" w:eastAsia="Aptos" w:hAnsi="Book Antiqua" w:cs="Times New Roman"/>
          <w:sz w:val="28"/>
          <w:szCs w:val="28"/>
        </w:rPr>
        <w:t xml:space="preserve"> (als das Gute). Im Gegensatz dazu repräsentiert die unbestimmte Zweiheit (die reine Vielheit) den Mangel an Bestimmungen und ist der Ursprung des Nichtseins, der Unerkennbarkeit, des Chaos und der Schlechtigkeit.</w:t>
      </w:r>
    </w:p>
    <w:p w14:paraId="5F69755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w:t>
      </w:r>
      <w:r w:rsidRPr="00EA48F4">
        <w:rPr>
          <w:rFonts w:ascii="Book Antiqua" w:eastAsia="Aptos" w:hAnsi="Book Antiqua" w:cs="Times New Roman"/>
          <w:b/>
          <w:bCs/>
          <w:sz w:val="28"/>
          <w:szCs w:val="28"/>
        </w:rPr>
        <w:t>Deduktion des Seienden</w:t>
      </w:r>
      <w:r w:rsidRPr="00EA48F4">
        <w:rPr>
          <w:rFonts w:ascii="Book Antiqua" w:eastAsia="Aptos" w:hAnsi="Book Antiqua" w:cs="Times New Roman"/>
          <w:sz w:val="28"/>
          <w:szCs w:val="28"/>
        </w:rPr>
        <w:t xml:space="preserve"> – und damit die Entstehung des </w:t>
      </w:r>
      <w:r w:rsidRPr="00EA48F4">
        <w:rPr>
          <w:rFonts w:ascii="Book Antiqua" w:eastAsia="Aptos" w:hAnsi="Book Antiqua" w:cs="Times New Roman"/>
          <w:i/>
          <w:iCs/>
          <w:sz w:val="28"/>
          <w:szCs w:val="28"/>
        </w:rPr>
        <w:t>Kosmos</w:t>
      </w:r>
      <w:r w:rsidRPr="00EA48F4">
        <w:rPr>
          <w:rFonts w:ascii="Book Antiqua" w:eastAsia="Aptos" w:hAnsi="Book Antiqua" w:cs="Times New Roman"/>
          <w:sz w:val="28"/>
          <w:szCs w:val="28"/>
        </w:rPr>
        <w:t xml:space="preserve"> als geordnetes Gebilde – wird nur durch das Zusammenwirken dieser beiden Prinzipien möglich. Das reine Eine kann für sich genommen nichts hervorbringen, da es jede Beziehung transzendiert. Die unbestimmte Zweiheit wird daher als Entfaltungsbasis eingeführt, die </w:t>
      </w:r>
      <w:r w:rsidRPr="00EA48F4">
        <w:rPr>
          <w:rFonts w:ascii="Book Antiqua" w:eastAsia="Aptos" w:hAnsi="Book Antiqua" w:cs="Times New Roman"/>
          <w:sz w:val="28"/>
          <w:szCs w:val="28"/>
        </w:rPr>
        <w:lastRenderedPageBreak/>
        <w:t>notwendigerweise danach strebt, vom Einen bestimmt und begrenzt zu werden.</w:t>
      </w:r>
    </w:p>
    <w:p w14:paraId="6BC7684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argumentative Kette zeigt, dass die </w:t>
      </w:r>
      <w:r w:rsidRPr="00EA48F4">
        <w:rPr>
          <w:rFonts w:ascii="Book Antiqua" w:eastAsia="Aptos" w:hAnsi="Book Antiqua" w:cs="Times New Roman"/>
          <w:i/>
          <w:iCs/>
          <w:sz w:val="28"/>
          <w:szCs w:val="28"/>
        </w:rPr>
        <w:t>Ordnung</w:t>
      </w:r>
      <w:r w:rsidRPr="00EA48F4">
        <w:rPr>
          <w:rFonts w:ascii="Book Antiqua" w:eastAsia="Aptos" w:hAnsi="Book Antiqua" w:cs="Times New Roman"/>
          <w:sz w:val="28"/>
          <w:szCs w:val="28"/>
        </w:rPr>
        <w:t xml:space="preserve"> (als Akt der Bestimmung und Begrenzung der reinen Vielheit) kausal für das </w:t>
      </w:r>
      <w:r w:rsidRPr="00EA48F4">
        <w:rPr>
          <w:rFonts w:ascii="Book Antiqua" w:eastAsia="Aptos" w:hAnsi="Book Antiqua" w:cs="Times New Roman"/>
          <w:i/>
          <w:iCs/>
          <w:sz w:val="28"/>
          <w:szCs w:val="28"/>
        </w:rPr>
        <w:t>Sein</w:t>
      </w:r>
      <w:r w:rsidRPr="00EA48F4">
        <w:rPr>
          <w:rFonts w:ascii="Book Antiqua" w:eastAsia="Aptos" w:hAnsi="Book Antiqua" w:cs="Times New Roman"/>
          <w:sz w:val="28"/>
          <w:szCs w:val="28"/>
        </w:rPr>
        <w:t xml:space="preserve"> und das </w:t>
      </w:r>
      <w:r w:rsidRPr="00EA48F4">
        <w:rPr>
          <w:rFonts w:ascii="Book Antiqua" w:eastAsia="Aptos" w:hAnsi="Book Antiqua" w:cs="Times New Roman"/>
          <w:i/>
          <w:iCs/>
          <w:sz w:val="28"/>
          <w:szCs w:val="28"/>
        </w:rPr>
        <w:t>Wertprinzip</w:t>
      </w:r>
      <w:r w:rsidRPr="00EA48F4">
        <w:rPr>
          <w:rFonts w:ascii="Book Antiqua" w:eastAsia="Aptos" w:hAnsi="Book Antiqua" w:cs="Times New Roman"/>
          <w:sz w:val="28"/>
          <w:szCs w:val="28"/>
        </w:rPr>
        <w:t xml:space="preserve"> ist. Die metaphysische Notwendigkeit der Ordnung wird dadurch unhinterfragbar. Da Schönheit im platonischen Kontext untrennbar mit dem Guten und dem Wahren verbunden ist, ist </w:t>
      </w:r>
      <w:r w:rsidRPr="00EA48F4">
        <w:rPr>
          <w:rFonts w:ascii="Book Antiqua" w:eastAsia="Aptos" w:hAnsi="Book Antiqua" w:cs="Times New Roman"/>
          <w:b/>
          <w:bCs/>
          <w:sz w:val="28"/>
          <w:szCs w:val="28"/>
        </w:rPr>
        <w:t>die Ordnung selbst die metaphysische Ursache der Schönheit</w:t>
      </w:r>
      <w:r w:rsidRPr="00EA48F4">
        <w:rPr>
          <w:rFonts w:ascii="Book Antiqua" w:eastAsia="Aptos" w:hAnsi="Book Antiqua" w:cs="Times New Roman"/>
          <w:sz w:val="28"/>
          <w:szCs w:val="28"/>
        </w:rPr>
        <w:t>. Ein ungeordnetes Universum ist in diesem Sinne nicht nur ästhetisch unvollkommen, sondern existentiell unmöglich oder entspricht dem reinen Chaos und damit dem Nicht-Sein. Diese ontologische Verankerung des ästhetischen Prinzips unterscheidet sich fundamental von späteren, subjektivierenden Theorien, die Schönheit auf ein bloßes Urteil reduzieren.</w:t>
      </w:r>
    </w:p>
    <w:p w14:paraId="5BF7D47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w:t>
      </w:r>
      <w:r w:rsidRPr="00EA48F4">
        <w:rPr>
          <w:rFonts w:ascii="Book Antiqua" w:eastAsia="Aptos" w:hAnsi="Book Antiqua" w:cs="Times New Roman"/>
          <w:b/>
          <w:bCs/>
          <w:sz w:val="28"/>
          <w:szCs w:val="28"/>
        </w:rPr>
        <w:t>Proportion</w:t>
      </w:r>
      <w:r w:rsidRPr="00EA48F4">
        <w:rPr>
          <w:rFonts w:ascii="Book Antiqua" w:eastAsia="Aptos" w:hAnsi="Book Antiqua" w:cs="Times New Roman"/>
          <w:sz w:val="28"/>
          <w:szCs w:val="28"/>
        </w:rPr>
        <w:t xml:space="preserve"> dient in diesem Modell als essentieller Vermittler. Sie stellt die Brücke dar, um die Einheit (das Eine) mit der Vielheit (der Materie) harmonisch zu verbinden. Die mathematische Strukturierung (beispielsweise durch die Konstruktion der Elementarkörper, die den platonischen Körpern entsprechen) gewährleistet die </w:t>
      </w:r>
      <w:r w:rsidRPr="00EA48F4">
        <w:rPr>
          <w:rFonts w:ascii="Book Antiqua" w:eastAsia="Aptos" w:hAnsi="Book Antiqua" w:cs="Times New Roman"/>
          <w:i/>
          <w:iCs/>
          <w:sz w:val="28"/>
          <w:szCs w:val="28"/>
        </w:rPr>
        <w:t>Bestimmtheit</w:t>
      </w:r>
      <w:r w:rsidRPr="00EA48F4">
        <w:rPr>
          <w:rFonts w:ascii="Book Antiqua" w:eastAsia="Aptos" w:hAnsi="Book Antiqua" w:cs="Times New Roman"/>
          <w:sz w:val="28"/>
          <w:szCs w:val="28"/>
        </w:rPr>
        <w:t xml:space="preserve"> und damit die Schönheit der Weltseele und der materiellen Realität. Proportion ist somit das Werkzeug, das die metaphysische Ordnung in die physische Existenz übersetzt.</w:t>
      </w:r>
    </w:p>
    <w:p w14:paraId="4D9FACE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metaphysische und ontologische Begründung der Schönheit der Ordnung fand im 18. Jahrhundert durch die kritische Philosophie </w:t>
      </w:r>
      <w:r w:rsidRPr="00EA48F4">
        <w:rPr>
          <w:rFonts w:ascii="Book Antiqua" w:eastAsia="Aptos" w:hAnsi="Book Antiqua" w:cs="Times New Roman"/>
          <w:b/>
          <w:bCs/>
          <w:sz w:val="28"/>
          <w:szCs w:val="28"/>
        </w:rPr>
        <w:t>Immanuel Kants</w:t>
      </w:r>
      <w:r w:rsidRPr="00EA48F4">
        <w:rPr>
          <w:rFonts w:ascii="Book Antiqua" w:eastAsia="Aptos" w:hAnsi="Book Antiqua" w:cs="Times New Roman"/>
          <w:sz w:val="28"/>
          <w:szCs w:val="28"/>
        </w:rPr>
        <w:t xml:space="preserve"> eine fundamentale Zäsur. Kant trennte das ästhetische Urteil radikal von logischen Begriffen und metaphysischen Interessen.</w:t>
      </w:r>
    </w:p>
    <w:p w14:paraId="01B81C0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zentrale Konzept, das die metaphysische Ordnung aus der Ästhetik entfernt, ist das </w:t>
      </w:r>
      <w:r w:rsidRPr="00EA48F4">
        <w:rPr>
          <w:rFonts w:ascii="Book Antiqua" w:eastAsia="Aptos" w:hAnsi="Book Antiqua" w:cs="Times New Roman"/>
          <w:b/>
          <w:bCs/>
          <w:sz w:val="28"/>
          <w:szCs w:val="28"/>
        </w:rPr>
        <w:t>uninteressierte Wohlgefallen</w:t>
      </w:r>
      <w:r w:rsidRPr="00EA48F4">
        <w:rPr>
          <w:rFonts w:ascii="Book Antiqua" w:eastAsia="Aptos" w:hAnsi="Book Antiqua" w:cs="Times New Roman"/>
          <w:sz w:val="28"/>
          <w:szCs w:val="28"/>
        </w:rPr>
        <w:t xml:space="preserve"> (§ 2). Das Wohlgefallen, welches das Geschmacksurteil bestimmt, muss ohne jedes Interesse sein. Ein ästhetisches Urteil ist rein, wenn es weder auf einem sinnlichen Interesse (wie beim Angenehmen) noch auf einem rational-moralischen Interesse (wie beim Guten) beruht.</w:t>
      </w:r>
    </w:p>
    <w:p w14:paraId="0F187F7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Diese Trennung vom logischen Begriff und vom praktischen Zweck ist die entscheidende philosophische Operation. Sie negiert die klassische platonische und vitruvianische Begründung, wonach Schönheit objektiv notwendig ist, weil sie dem Wahren, dem Guten oder dem göttlichen Plan entspricht. Die Schönheit ist nun kein Beweis für eine äußere Ordnung.</w:t>
      </w:r>
    </w:p>
    <w:p w14:paraId="39DF4EF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w:t>
      </w:r>
      <w:r w:rsidRPr="00EA48F4">
        <w:rPr>
          <w:rFonts w:ascii="Book Antiqua" w:eastAsia="Aptos" w:hAnsi="Book Antiqua" w:cs="Times New Roman"/>
          <w:b/>
          <w:bCs/>
          <w:sz w:val="28"/>
          <w:szCs w:val="28"/>
        </w:rPr>
        <w:t>Ordnung</w:t>
      </w:r>
      <w:r w:rsidRPr="00EA48F4">
        <w:rPr>
          <w:rFonts w:ascii="Book Antiqua" w:eastAsia="Aptos" w:hAnsi="Book Antiqua" w:cs="Times New Roman"/>
          <w:sz w:val="28"/>
          <w:szCs w:val="28"/>
        </w:rPr>
        <w:t xml:space="preserve"> und </w:t>
      </w:r>
      <w:r w:rsidRPr="00EA48F4">
        <w:rPr>
          <w:rFonts w:ascii="Book Antiqua" w:eastAsia="Aptos" w:hAnsi="Book Antiqua" w:cs="Times New Roman"/>
          <w:b/>
          <w:bCs/>
          <w:sz w:val="28"/>
          <w:szCs w:val="28"/>
        </w:rPr>
        <w:t>Proportion</w:t>
      </w:r>
      <w:r w:rsidRPr="00EA48F4">
        <w:rPr>
          <w:rFonts w:ascii="Book Antiqua" w:eastAsia="Aptos" w:hAnsi="Book Antiqua" w:cs="Times New Roman"/>
          <w:sz w:val="28"/>
          <w:szCs w:val="28"/>
        </w:rPr>
        <w:t xml:space="preserve"> bleiben für das ästhetische Urteil zentral, werden jedoch nicht mehr als Abbild des ontologischen Prinzips, sondern als bloß </w:t>
      </w:r>
      <w:r w:rsidRPr="00EA48F4">
        <w:rPr>
          <w:rFonts w:ascii="Book Antiqua" w:eastAsia="Aptos" w:hAnsi="Book Antiqua" w:cs="Times New Roman"/>
          <w:b/>
          <w:bCs/>
          <w:sz w:val="28"/>
          <w:szCs w:val="28"/>
        </w:rPr>
        <w:t>subjektive Form der Zweckmäßigkeit</w:t>
      </w:r>
      <w:r w:rsidRPr="00EA48F4">
        <w:rPr>
          <w:rFonts w:ascii="Book Antiqua" w:eastAsia="Aptos" w:hAnsi="Book Antiqua" w:cs="Times New Roman"/>
          <w:sz w:val="28"/>
          <w:szCs w:val="28"/>
        </w:rPr>
        <w:t xml:space="preserve"> im wahrnehmenden Subjekt begründet.</w:t>
      </w:r>
    </w:p>
    <w:p w14:paraId="46E5ADA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Das kritische Verfahren Kants besteht darin, die </w:t>
      </w:r>
      <w:r w:rsidRPr="00EA48F4">
        <w:rPr>
          <w:rFonts w:ascii="Book Antiqua" w:eastAsia="Aptos" w:hAnsi="Book Antiqua" w:cs="Times New Roman"/>
          <w:i/>
          <w:iCs/>
          <w:sz w:val="28"/>
          <w:szCs w:val="28"/>
        </w:rPr>
        <w:t>Form</w:t>
      </w:r>
      <w:r w:rsidRPr="00EA48F4">
        <w:rPr>
          <w:rFonts w:ascii="Book Antiqua" w:eastAsia="Aptos" w:hAnsi="Book Antiqua" w:cs="Times New Roman"/>
          <w:sz w:val="28"/>
          <w:szCs w:val="28"/>
        </w:rPr>
        <w:t xml:space="preserve"> (Ordnung, Proportion) als zentrales Element der reinen Schönheit zu belassen, ihr aber jede metaphysische oder logische Begründung zu entziehen. Die ästhetische Ordnung ist nicht im Objekt </w:t>
      </w:r>
      <w:r w:rsidRPr="00EA48F4">
        <w:rPr>
          <w:rFonts w:ascii="Book Antiqua" w:eastAsia="Aptos" w:hAnsi="Book Antiqua" w:cs="Times New Roman"/>
          <w:i/>
          <w:iCs/>
          <w:sz w:val="28"/>
          <w:szCs w:val="28"/>
        </w:rPr>
        <w:t>notwendig</w:t>
      </w:r>
      <w:r w:rsidRPr="00EA48F4">
        <w:rPr>
          <w:rFonts w:ascii="Book Antiqua" w:eastAsia="Aptos" w:hAnsi="Book Antiqua" w:cs="Times New Roman"/>
          <w:sz w:val="28"/>
          <w:szCs w:val="28"/>
        </w:rPr>
        <w:t xml:space="preserve"> vorhanden, um das Sein zu garantieren; sie ist vielmehr die Bedingung der Möglichkeit der </w:t>
      </w:r>
      <w:r w:rsidRPr="00EA48F4">
        <w:rPr>
          <w:rFonts w:ascii="Book Antiqua" w:eastAsia="Aptos" w:hAnsi="Book Antiqua" w:cs="Times New Roman"/>
          <w:b/>
          <w:bCs/>
          <w:sz w:val="28"/>
          <w:szCs w:val="28"/>
        </w:rPr>
        <w:t>freien</w:t>
      </w:r>
      <w:r w:rsidRPr="00EA48F4">
        <w:rPr>
          <w:rFonts w:ascii="Book Antiqua" w:eastAsia="Aptos" w:hAnsi="Book Antiqua" w:cs="Times New Roman"/>
          <w:sz w:val="28"/>
          <w:szCs w:val="28"/>
        </w:rPr>
        <w:t xml:space="preserve"> und </w:t>
      </w:r>
      <w:r w:rsidRPr="00EA48F4">
        <w:rPr>
          <w:rFonts w:ascii="Book Antiqua" w:eastAsia="Aptos" w:hAnsi="Book Antiqua" w:cs="Times New Roman"/>
          <w:b/>
          <w:bCs/>
          <w:sz w:val="28"/>
          <w:szCs w:val="28"/>
        </w:rPr>
        <w:t>harmonischen</w:t>
      </w:r>
      <w:r w:rsidRPr="00EA48F4">
        <w:rPr>
          <w:rFonts w:ascii="Book Antiqua" w:eastAsia="Aptos" w:hAnsi="Book Antiqua" w:cs="Times New Roman"/>
          <w:sz w:val="28"/>
          <w:szCs w:val="28"/>
        </w:rPr>
        <w:t xml:space="preserve"> Funktion unserer Erkenntniskräfte (Verstand und Einbildungskraft). Die Ordnung, die wir wahrnehmen, korrespondiert mit der Ordnung, die unser Geist zur Erfassung benötigt. Kant rettet die Relevanz der formalen Kohärenz, indem er sie von der Logik (Begriffe) in die Ästhetik (Gefühl/Urteilskraft) verlagert und etabliert damit eine neue Form der </w:t>
      </w:r>
      <w:r w:rsidRPr="00EA48F4">
        <w:rPr>
          <w:rFonts w:ascii="Book Antiqua" w:eastAsia="Aptos" w:hAnsi="Book Antiqua" w:cs="Times New Roman"/>
          <w:i/>
          <w:iCs/>
          <w:sz w:val="28"/>
          <w:szCs w:val="28"/>
        </w:rPr>
        <w:t>intersubjektiven</w:t>
      </w:r>
      <w:r w:rsidRPr="00EA48F4">
        <w:rPr>
          <w:rFonts w:ascii="Book Antiqua" w:eastAsia="Aptos" w:hAnsi="Book Antiqua" w:cs="Times New Roman"/>
          <w:sz w:val="28"/>
          <w:szCs w:val="28"/>
        </w:rPr>
        <w:t xml:space="preserve"> Gültigkeit für die formale Kohärenz.</w:t>
      </w:r>
    </w:p>
    <w:p w14:paraId="7442C70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Obwohl das Geschmacksurteil nicht durch Beweisgründe bestimmbar ist (keine logische Objektivität), beansprucht es dennoch </w:t>
      </w:r>
      <w:r w:rsidRPr="00EA48F4">
        <w:rPr>
          <w:rFonts w:ascii="Book Antiqua" w:eastAsia="Aptos" w:hAnsi="Book Antiqua" w:cs="Times New Roman"/>
          <w:b/>
          <w:bCs/>
          <w:sz w:val="28"/>
          <w:szCs w:val="28"/>
        </w:rPr>
        <w:t>universelle Gültigkeit</w:t>
      </w:r>
      <w:r w:rsidRPr="00EA48F4">
        <w:rPr>
          <w:rFonts w:ascii="Book Antiqua" w:eastAsia="Aptos" w:hAnsi="Book Antiqua" w:cs="Times New Roman"/>
          <w:sz w:val="28"/>
          <w:szCs w:val="28"/>
        </w:rPr>
        <w:t xml:space="preserve"> (ästhetische Allgemeinheit). Was einer Person ohne Interesse gefällt, soll im Prinzip jedem gefallen.</w:t>
      </w:r>
    </w:p>
    <w:p w14:paraId="40DAA46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Kant konzentriert sich bei der </w:t>
      </w:r>
      <w:r w:rsidRPr="00EA48F4">
        <w:rPr>
          <w:rFonts w:ascii="Book Antiqua" w:eastAsia="Aptos" w:hAnsi="Book Antiqua" w:cs="Times New Roman"/>
          <w:i/>
          <w:iCs/>
          <w:sz w:val="28"/>
          <w:szCs w:val="28"/>
        </w:rPr>
        <w:t>reinen</w:t>
      </w:r>
      <w:r w:rsidRPr="00EA48F4">
        <w:rPr>
          <w:rFonts w:ascii="Book Antiqua" w:eastAsia="Aptos" w:hAnsi="Book Antiqua" w:cs="Times New Roman"/>
          <w:sz w:val="28"/>
          <w:szCs w:val="28"/>
        </w:rPr>
        <w:t xml:space="preserve"> Schönheit (</w:t>
      </w:r>
      <w:r w:rsidRPr="00EA48F4">
        <w:rPr>
          <w:rFonts w:ascii="Book Antiqua" w:eastAsia="Aptos" w:hAnsi="Book Antiqua" w:cs="Times New Roman"/>
          <w:i/>
          <w:iCs/>
          <w:sz w:val="28"/>
          <w:szCs w:val="28"/>
        </w:rPr>
        <w:t>pulchritudo vaga</w:t>
      </w:r>
      <w:r w:rsidRPr="00EA48F4">
        <w:rPr>
          <w:rFonts w:ascii="Book Antiqua" w:eastAsia="Aptos" w:hAnsi="Book Antiqua" w:cs="Times New Roman"/>
          <w:sz w:val="28"/>
          <w:szCs w:val="28"/>
        </w:rPr>
        <w:t xml:space="preserve">) auf Objekte, deren Wohlgefallen allein in der </w:t>
      </w:r>
      <w:r w:rsidRPr="00EA48F4">
        <w:rPr>
          <w:rFonts w:ascii="Book Antiqua" w:eastAsia="Aptos" w:hAnsi="Book Antiqua" w:cs="Times New Roman"/>
          <w:b/>
          <w:bCs/>
          <w:sz w:val="28"/>
          <w:szCs w:val="28"/>
        </w:rPr>
        <w:t>Form</w:t>
      </w:r>
      <w:r w:rsidRPr="00EA48F4">
        <w:rPr>
          <w:rFonts w:ascii="Book Antiqua" w:eastAsia="Aptos" w:hAnsi="Book Antiqua" w:cs="Times New Roman"/>
          <w:sz w:val="28"/>
          <w:szCs w:val="28"/>
        </w:rPr>
        <w:t xml:space="preserve"> und </w:t>
      </w:r>
      <w:r w:rsidRPr="00EA48F4">
        <w:rPr>
          <w:rFonts w:ascii="Book Antiqua" w:eastAsia="Aptos" w:hAnsi="Book Antiqua" w:cs="Times New Roman"/>
          <w:b/>
          <w:bCs/>
          <w:sz w:val="28"/>
          <w:szCs w:val="28"/>
        </w:rPr>
        <w:t>Gestalt</w:t>
      </w:r>
      <w:r w:rsidRPr="00EA48F4">
        <w:rPr>
          <w:rFonts w:ascii="Book Antiqua" w:eastAsia="Aptos" w:hAnsi="Book Antiqua" w:cs="Times New Roman"/>
          <w:sz w:val="28"/>
          <w:szCs w:val="28"/>
        </w:rPr>
        <w:t xml:space="preserve"> liegt und frei von allen Begriffen (wie Zweck oder Perfektion) ist.</w:t>
      </w:r>
    </w:p>
    <w:p w14:paraId="1EE1A7E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 klassisches Beispiel für </w:t>
      </w:r>
      <w:r w:rsidRPr="00EA48F4">
        <w:rPr>
          <w:rFonts w:ascii="Book Antiqua" w:eastAsia="Aptos" w:hAnsi="Book Antiqua" w:cs="Times New Roman"/>
          <w:i/>
          <w:iCs/>
          <w:sz w:val="28"/>
          <w:szCs w:val="28"/>
        </w:rPr>
        <w:t>reine formale Schönheit</w:t>
      </w:r>
      <w:r w:rsidRPr="00EA48F4">
        <w:rPr>
          <w:rFonts w:ascii="Book Antiqua" w:eastAsia="Aptos" w:hAnsi="Book Antiqua" w:cs="Times New Roman"/>
          <w:sz w:val="28"/>
          <w:szCs w:val="28"/>
        </w:rPr>
        <w:t xml:space="preserve"> ist die </w:t>
      </w:r>
      <w:r w:rsidRPr="00EA48F4">
        <w:rPr>
          <w:rFonts w:ascii="Book Antiqua" w:eastAsia="Aptos" w:hAnsi="Book Antiqua" w:cs="Times New Roman"/>
          <w:b/>
          <w:bCs/>
          <w:sz w:val="28"/>
          <w:szCs w:val="28"/>
        </w:rPr>
        <w:t>Arabeske</w:t>
      </w:r>
      <w:r w:rsidRPr="00EA48F4">
        <w:rPr>
          <w:rFonts w:ascii="Book Antiqua" w:eastAsia="Aptos" w:hAnsi="Book Antiqua" w:cs="Times New Roman"/>
          <w:sz w:val="28"/>
          <w:szCs w:val="28"/>
        </w:rPr>
        <w:t xml:space="preserve"> oder ein </w:t>
      </w:r>
      <w:r w:rsidRPr="00EA48F4">
        <w:rPr>
          <w:rFonts w:ascii="Book Antiqua" w:eastAsia="Aptos" w:hAnsi="Book Antiqua" w:cs="Times New Roman"/>
          <w:b/>
          <w:bCs/>
          <w:sz w:val="28"/>
          <w:szCs w:val="28"/>
        </w:rPr>
        <w:t>Muster</w:t>
      </w:r>
      <w:r w:rsidRPr="00EA48F4">
        <w:rPr>
          <w:rFonts w:ascii="Book Antiqua" w:eastAsia="Aptos" w:hAnsi="Book Antiqua" w:cs="Times New Roman"/>
          <w:sz w:val="28"/>
          <w:szCs w:val="28"/>
        </w:rPr>
        <w:t>.</w:t>
      </w:r>
    </w:p>
    <w:p w14:paraId="51F35ABA" w14:textId="77777777" w:rsidR="00EA48F4" w:rsidRPr="00EA48F4" w:rsidRDefault="00EA48F4" w:rsidP="00EA48F4">
      <w:pPr>
        <w:rPr>
          <w:rFonts w:ascii="Book Antiqua" w:eastAsia="Aptos" w:hAnsi="Book Antiqua" w:cs="Times New Roman"/>
          <w:sz w:val="28"/>
          <w:szCs w:val="28"/>
        </w:rPr>
      </w:pPr>
    </w:p>
    <w:p w14:paraId="7FEC7D8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 Schönheit eines Musters, beispielsweise auf einer Tapete oder einem türkischen Teppich, beruht auf der regelmäßigen Wiederholung und der symmetrischen oder proportionalen Anordnung seiner geometrischen Elemente. Es gibt hier keine Darstellung eines Gegenstandes (keinen Baum, kein Tier), sondern nur die reine Anordnung von Linien und Formen. Wir beurteilen die Arabeske nicht danach, ob sie ihren Zweck erfüllt (sie hat keinen), noch danach, ob sie eine Idee perfekt darstellt (sie stellt keine dar). Wir finden sie schön, einfach weil ihr Spiel von Form und Gestalt im Auge ein </w:t>
      </w:r>
      <w:r w:rsidRPr="00EA48F4">
        <w:rPr>
          <w:rFonts w:ascii="Book Antiqua" w:eastAsia="Aptos" w:hAnsi="Book Antiqua" w:cs="Times New Roman"/>
          <w:b/>
          <w:bCs/>
          <w:sz w:val="28"/>
          <w:szCs w:val="28"/>
        </w:rPr>
        <w:t>uninteressiertes Wohlgefallen</w:t>
      </w:r>
      <w:r w:rsidRPr="00EA48F4">
        <w:rPr>
          <w:rFonts w:ascii="Book Antiqua" w:eastAsia="Aptos" w:hAnsi="Book Antiqua" w:cs="Times New Roman"/>
          <w:sz w:val="28"/>
          <w:szCs w:val="28"/>
        </w:rPr>
        <w:t xml:space="preserve"> auslöst. Wenn man dieses Muster betrachtet und es einem gefällt, beansprucht man stillschweigend, dass </w:t>
      </w:r>
      <w:r w:rsidRPr="00EA48F4">
        <w:rPr>
          <w:rFonts w:ascii="Book Antiqua" w:eastAsia="Aptos" w:hAnsi="Book Antiqua" w:cs="Times New Roman"/>
          <w:i/>
          <w:iCs/>
          <w:sz w:val="28"/>
          <w:szCs w:val="28"/>
        </w:rPr>
        <w:t>jeder</w:t>
      </w:r>
      <w:r w:rsidRPr="00EA48F4">
        <w:rPr>
          <w:rFonts w:ascii="Book Antiqua" w:eastAsia="Aptos" w:hAnsi="Book Antiqua" w:cs="Times New Roman"/>
          <w:sz w:val="28"/>
          <w:szCs w:val="28"/>
        </w:rPr>
        <w:t xml:space="preserve"> andere Mensch, der frei von Vorurteilen oder persönlichen Interessen ist, dasselbe Wohlgefallen empfinden </w:t>
      </w:r>
      <w:r w:rsidRPr="00EA48F4">
        <w:rPr>
          <w:rFonts w:ascii="Book Antiqua" w:eastAsia="Aptos" w:hAnsi="Book Antiqua" w:cs="Times New Roman"/>
          <w:i/>
          <w:iCs/>
          <w:sz w:val="28"/>
          <w:szCs w:val="28"/>
        </w:rPr>
        <w:t>sollte</w:t>
      </w:r>
      <w:r w:rsidRPr="00EA48F4">
        <w:rPr>
          <w:rFonts w:ascii="Book Antiqua" w:eastAsia="Aptos" w:hAnsi="Book Antiqua" w:cs="Times New Roman"/>
          <w:sz w:val="28"/>
          <w:szCs w:val="28"/>
        </w:rPr>
        <w:t xml:space="preserve">. Die Ordnung in der Arabeske korrespondiert so perfekt mit der internen Ordnung und den Funktionsweisen unseres Geistes (der </w:t>
      </w:r>
      <w:r w:rsidRPr="00EA48F4">
        <w:rPr>
          <w:rFonts w:ascii="Book Antiqua" w:eastAsia="Aptos" w:hAnsi="Book Antiqua" w:cs="Times New Roman"/>
          <w:b/>
          <w:bCs/>
          <w:sz w:val="28"/>
          <w:szCs w:val="28"/>
        </w:rPr>
        <w:t>freien und harmonischen Funktion von Einbildungskraft und Verstand</w:t>
      </w:r>
      <w:r w:rsidRPr="00EA48F4">
        <w:rPr>
          <w:rFonts w:ascii="Book Antiqua" w:eastAsia="Aptos" w:hAnsi="Book Antiqua" w:cs="Times New Roman"/>
          <w:sz w:val="28"/>
          <w:szCs w:val="28"/>
        </w:rPr>
        <w:t>), dass wir diesen Konsens erwarten.</w:t>
      </w:r>
    </w:p>
    <w:p w14:paraId="2E990D8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der klassischen, platonischen Ästhetik war Schönheit </w:t>
      </w:r>
      <w:r w:rsidRPr="00EA48F4">
        <w:rPr>
          <w:rFonts w:ascii="Book Antiqua" w:eastAsia="Aptos" w:hAnsi="Book Antiqua" w:cs="Times New Roman"/>
          <w:b/>
          <w:bCs/>
          <w:sz w:val="28"/>
          <w:szCs w:val="28"/>
        </w:rPr>
        <w:t>logisch objektiv</w:t>
      </w:r>
      <w:r w:rsidRPr="00EA48F4">
        <w:rPr>
          <w:rFonts w:ascii="Book Antiqua" w:eastAsia="Aptos" w:hAnsi="Book Antiqua" w:cs="Times New Roman"/>
          <w:sz w:val="28"/>
          <w:szCs w:val="28"/>
        </w:rPr>
        <w:t xml:space="preserve">, weil sie dem Begriff des Wahren und Guten entsprach (z. B. der perfekte Goldene Schnitt. Kant entzieht diesem Denken die Grundlage: Das ästhetische Urteil ist </w:t>
      </w:r>
      <w:r w:rsidRPr="00EA48F4">
        <w:rPr>
          <w:rFonts w:ascii="Book Antiqua" w:eastAsia="Aptos" w:hAnsi="Book Antiqua" w:cs="Times New Roman"/>
          <w:b/>
          <w:bCs/>
          <w:sz w:val="28"/>
          <w:szCs w:val="28"/>
        </w:rPr>
        <w:t>nicht durch Beweisgründe bestimmbar</w:t>
      </w:r>
      <w:r w:rsidRPr="00EA48F4">
        <w:rPr>
          <w:rFonts w:ascii="Book Antiqua" w:eastAsia="Aptos" w:hAnsi="Book Antiqua" w:cs="Times New Roman"/>
          <w:sz w:val="28"/>
          <w:szCs w:val="28"/>
        </w:rPr>
        <w:t xml:space="preserve">. Sie können einem Kritiker nicht logisch beweisen, warum das Muster schön ist, so wie Sie ihm beweisen können, dass 2+2=4 ist. Es handelt sich um ein ästhetisches, kein theoretisches Urteil. Der Anspruch auf Allgemeinheit wird nicht aus dem Objekt abgeleitet, sondern aus dem Subjekt, genauer: aus der </w:t>
      </w:r>
      <w:r w:rsidRPr="00EA48F4">
        <w:rPr>
          <w:rFonts w:ascii="Book Antiqua" w:eastAsia="Aptos" w:hAnsi="Book Antiqua" w:cs="Times New Roman"/>
          <w:b/>
          <w:bCs/>
          <w:sz w:val="28"/>
          <w:szCs w:val="28"/>
        </w:rPr>
        <w:t>universellen Veranlagung unserer Erkenntniskräfte</w:t>
      </w:r>
      <w:r w:rsidRPr="00EA48F4">
        <w:rPr>
          <w:rFonts w:ascii="Book Antiqua" w:eastAsia="Aptos" w:hAnsi="Book Antiqua" w:cs="Times New Roman"/>
          <w:sz w:val="28"/>
          <w:szCs w:val="28"/>
        </w:rPr>
        <w:t xml:space="preserve">.Wenn wir die geordnete Form eines Objekts (die Arabeske) wahrnehmen, regt dies unsere Einbildungskraft und unseren Verstand so an, dass sie </w:t>
      </w:r>
      <w:r w:rsidRPr="00EA48F4">
        <w:rPr>
          <w:rFonts w:ascii="Book Antiqua" w:eastAsia="Aptos" w:hAnsi="Book Antiqua" w:cs="Times New Roman"/>
          <w:b/>
          <w:bCs/>
          <w:sz w:val="28"/>
          <w:szCs w:val="28"/>
        </w:rPr>
        <w:t>frei und harmonisch</w:t>
      </w:r>
      <w:r w:rsidRPr="00EA48F4">
        <w:rPr>
          <w:rFonts w:ascii="Book Antiqua" w:eastAsia="Aptos" w:hAnsi="Book Antiqua" w:cs="Times New Roman"/>
          <w:sz w:val="28"/>
          <w:szCs w:val="28"/>
        </w:rPr>
        <w:t xml:space="preserve"> zusammenarbeiten können. Diese </w:t>
      </w:r>
      <w:r w:rsidRPr="00EA48F4">
        <w:rPr>
          <w:rFonts w:ascii="Book Antiqua" w:eastAsia="Aptos" w:hAnsi="Book Antiqua" w:cs="Times New Roman"/>
          <w:b/>
          <w:bCs/>
          <w:sz w:val="28"/>
          <w:szCs w:val="28"/>
        </w:rPr>
        <w:t>harmonische Funktion</w:t>
      </w:r>
      <w:r w:rsidRPr="00EA48F4">
        <w:rPr>
          <w:rFonts w:ascii="Book Antiqua" w:eastAsia="Aptos" w:hAnsi="Book Antiqua" w:cs="Times New Roman"/>
          <w:sz w:val="28"/>
          <w:szCs w:val="28"/>
        </w:rPr>
        <w:t xml:space="preserve"> der Erkenntniskräfte (die Ordnung des Geistes selbst) ist eine allgemeine Bedingung der Möglichkeit von Erfahrung bei jedem Menschen.Das </w:t>
      </w:r>
      <w:r w:rsidRPr="00EA48F4">
        <w:rPr>
          <w:rFonts w:ascii="Book Antiqua" w:eastAsia="Aptos" w:hAnsi="Book Antiqua" w:cs="Times New Roman"/>
          <w:i/>
          <w:iCs/>
          <w:sz w:val="28"/>
          <w:szCs w:val="28"/>
        </w:rPr>
        <w:t>Gefühl</w:t>
      </w:r>
      <w:r w:rsidRPr="00EA48F4">
        <w:rPr>
          <w:rFonts w:ascii="Book Antiqua" w:eastAsia="Aptos" w:hAnsi="Book Antiqua" w:cs="Times New Roman"/>
          <w:sz w:val="28"/>
          <w:szCs w:val="28"/>
        </w:rPr>
        <w:t xml:space="preserve"> des Wohlgefallens ist nichts anderes als das Bewusstsein dieser freien und harmonischen Funktion. Da diese Funktion </w:t>
      </w:r>
      <w:r w:rsidRPr="00EA48F4">
        <w:rPr>
          <w:rFonts w:ascii="Book Antiqua" w:eastAsia="Aptos" w:hAnsi="Book Antiqua" w:cs="Times New Roman"/>
          <w:b/>
          <w:bCs/>
          <w:sz w:val="28"/>
          <w:szCs w:val="28"/>
        </w:rPr>
        <w:t>allgemeingültig</w:t>
      </w:r>
      <w:r w:rsidRPr="00EA48F4">
        <w:rPr>
          <w:rFonts w:ascii="Book Antiqua" w:eastAsia="Aptos" w:hAnsi="Book Antiqua" w:cs="Times New Roman"/>
          <w:sz w:val="28"/>
          <w:szCs w:val="28"/>
        </w:rPr>
        <w:t xml:space="preserve"> ist, muss </w:t>
      </w:r>
      <w:r w:rsidRPr="00EA48F4">
        <w:rPr>
          <w:rFonts w:ascii="Book Antiqua" w:eastAsia="Aptos" w:hAnsi="Book Antiqua" w:cs="Times New Roman"/>
          <w:sz w:val="28"/>
          <w:szCs w:val="28"/>
        </w:rPr>
        <w:lastRenderedPageBreak/>
        <w:t>auch das daraus resultierende Wohlgefallen (das Geschmacksurteil) den Anspruch auf allgemeine Gültigkeit erheben.</w:t>
      </w:r>
    </w:p>
    <w:p w14:paraId="40A880D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b/>
          <w:bCs/>
          <w:sz w:val="28"/>
          <w:szCs w:val="28"/>
        </w:rPr>
        <w:t>Fazit:</w:t>
      </w:r>
    </w:p>
    <w:p w14:paraId="1B642DB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Ordnung, die wir in der Kunst oder Natur wahrnehmen, ist schön, weil sie eine </w:t>
      </w:r>
      <w:r w:rsidRPr="00EA48F4">
        <w:rPr>
          <w:rFonts w:ascii="Book Antiqua" w:eastAsia="Aptos" w:hAnsi="Book Antiqua" w:cs="Times New Roman"/>
          <w:b/>
          <w:bCs/>
          <w:sz w:val="28"/>
          <w:szCs w:val="28"/>
        </w:rPr>
        <w:t>Ordnung suggeriert, die unser Geist zur Erfassung benötigt</w:t>
      </w:r>
      <w:r w:rsidRPr="00EA48F4">
        <w:rPr>
          <w:rFonts w:ascii="Book Antiqua" w:eastAsia="Aptos" w:hAnsi="Book Antiqua" w:cs="Times New Roman"/>
          <w:sz w:val="28"/>
          <w:szCs w:val="28"/>
        </w:rPr>
        <w:t xml:space="preserve">. Dieses harmonische Verhältnis zwischen der </w:t>
      </w:r>
      <w:r w:rsidRPr="00EA48F4">
        <w:rPr>
          <w:rFonts w:ascii="Book Antiqua" w:eastAsia="Aptos" w:hAnsi="Book Antiqua" w:cs="Times New Roman"/>
          <w:b/>
          <w:bCs/>
          <w:sz w:val="28"/>
          <w:szCs w:val="28"/>
        </w:rPr>
        <w:t>vorgestellten Zweckmäßigkeit</w:t>
      </w:r>
      <w:r w:rsidRPr="00EA48F4">
        <w:rPr>
          <w:rFonts w:ascii="Book Antiqua" w:eastAsia="Aptos" w:hAnsi="Book Antiqua" w:cs="Times New Roman"/>
          <w:sz w:val="28"/>
          <w:szCs w:val="28"/>
        </w:rPr>
        <w:t xml:space="preserve"> des Objekts und den </w:t>
      </w:r>
      <w:r w:rsidRPr="00EA48F4">
        <w:rPr>
          <w:rFonts w:ascii="Book Antiqua" w:eastAsia="Aptos" w:hAnsi="Book Antiqua" w:cs="Times New Roman"/>
          <w:b/>
          <w:bCs/>
          <w:sz w:val="28"/>
          <w:szCs w:val="28"/>
        </w:rPr>
        <w:t>verfügbaren Kräften unseres Geistes</w:t>
      </w:r>
      <w:r w:rsidRPr="00EA48F4">
        <w:rPr>
          <w:rFonts w:ascii="Book Antiqua" w:eastAsia="Aptos" w:hAnsi="Book Antiqua" w:cs="Times New Roman"/>
          <w:sz w:val="28"/>
          <w:szCs w:val="28"/>
        </w:rPr>
        <w:t xml:space="preserve"> ist der Grund dafür, dass wir das ästhetische Urteil nicht nur subjektiv für uns behalten, sondern es als universellen Anspruch formulieren: </w:t>
      </w:r>
      <w:r w:rsidRPr="00EA48F4">
        <w:rPr>
          <w:rFonts w:ascii="Book Antiqua" w:eastAsia="Aptos" w:hAnsi="Book Antiqua" w:cs="Times New Roman"/>
          <w:i/>
          <w:iCs/>
          <w:sz w:val="28"/>
          <w:szCs w:val="28"/>
        </w:rPr>
        <w:t>„Was mir ohne jedes Interesse gefällt, soll im Prinzip jedem gefallen.“</w:t>
      </w:r>
    </w:p>
    <w:p w14:paraId="6D3AD5B7" w14:textId="77777777" w:rsidR="00EA48F4" w:rsidRPr="00EA48F4" w:rsidRDefault="00EA48F4" w:rsidP="00EA48F4">
      <w:pPr>
        <w:rPr>
          <w:rFonts w:ascii="Book Antiqua" w:eastAsia="Aptos" w:hAnsi="Book Antiqua" w:cs="Times New Roman"/>
          <w:sz w:val="28"/>
          <w:szCs w:val="28"/>
        </w:rPr>
      </w:pPr>
    </w:p>
    <w:p w14:paraId="0525C093" w14:textId="77777777" w:rsidR="00EA48F4" w:rsidRPr="00EA48F4" w:rsidRDefault="00EA48F4" w:rsidP="00EA48F4">
      <w:pPr>
        <w:rPr>
          <w:rFonts w:ascii="Book Antiqua" w:eastAsia="Aptos" w:hAnsi="Book Antiqua" w:cs="Times New Roman"/>
          <w:b/>
          <w:bCs/>
          <w:sz w:val="32"/>
          <w:szCs w:val="32"/>
        </w:rPr>
      </w:pPr>
      <w:r w:rsidRPr="00EA48F4">
        <w:rPr>
          <w:rFonts w:ascii="Book Antiqua" w:eastAsia="Aptos" w:hAnsi="Book Antiqua" w:cs="Times New Roman"/>
          <w:b/>
          <w:bCs/>
          <w:sz w:val="32"/>
          <w:szCs w:val="32"/>
        </w:rPr>
        <w:t>Die Grammatik der Ordnungswut</w:t>
      </w:r>
    </w:p>
    <w:p w14:paraId="14597AE2" w14:textId="77777777" w:rsidR="00EA48F4" w:rsidRPr="00EA48F4" w:rsidRDefault="00EA48F4" w:rsidP="00EA48F4">
      <w:pPr>
        <w:rPr>
          <w:rFonts w:ascii="Book Antiqua" w:eastAsia="Aptos" w:hAnsi="Book Antiqua" w:cs="Times New Roman"/>
          <w:sz w:val="28"/>
          <w:szCs w:val="28"/>
        </w:rPr>
      </w:pPr>
    </w:p>
    <w:p w14:paraId="47CBDB69" w14:textId="77777777" w:rsidR="00EA48F4" w:rsidRPr="00EA48F4" w:rsidRDefault="00EA48F4" w:rsidP="00940656">
      <w:pPr>
        <w:jc w:val="center"/>
        <w:rPr>
          <w:rFonts w:ascii="Book Antiqua" w:eastAsia="Aptos" w:hAnsi="Book Antiqua" w:cs="Times New Roman"/>
          <w:i/>
          <w:iCs/>
          <w:sz w:val="28"/>
          <w:szCs w:val="28"/>
        </w:rPr>
      </w:pPr>
      <w:r w:rsidRPr="00EA48F4">
        <w:rPr>
          <w:rFonts w:ascii="Book Antiqua" w:eastAsia="Aptos" w:hAnsi="Book Antiqua" w:cs="Times New Roman"/>
          <w:i/>
          <w:iCs/>
          <w:sz w:val="28"/>
          <w:szCs w:val="28"/>
        </w:rPr>
        <w:t>„Man muss noch Chaos in sich haben, um einen tanzenden Stern gebären zu können“</w:t>
      </w:r>
    </w:p>
    <w:p w14:paraId="72AD2488" w14:textId="77777777" w:rsidR="00EA48F4" w:rsidRPr="00EA48F4" w:rsidRDefault="00EA48F4" w:rsidP="00940656">
      <w:pPr>
        <w:jc w:val="center"/>
        <w:rPr>
          <w:rFonts w:ascii="Book Antiqua" w:eastAsia="Aptos" w:hAnsi="Book Antiqua" w:cs="Times New Roman"/>
          <w:b/>
          <w:bCs/>
          <w:sz w:val="28"/>
          <w:szCs w:val="28"/>
        </w:rPr>
      </w:pPr>
      <w:r w:rsidRPr="00EA48F4">
        <w:rPr>
          <w:rFonts w:ascii="Book Antiqua" w:eastAsia="Aptos" w:hAnsi="Book Antiqua" w:cs="Times New Roman"/>
          <w:b/>
          <w:bCs/>
          <w:sz w:val="28"/>
          <w:szCs w:val="28"/>
        </w:rPr>
        <w:t>Nietzsche</w:t>
      </w:r>
    </w:p>
    <w:p w14:paraId="775F69FE" w14:textId="77777777" w:rsidR="00EA48F4" w:rsidRPr="00EA48F4" w:rsidRDefault="00EA48F4" w:rsidP="00EA48F4">
      <w:pPr>
        <w:rPr>
          <w:rFonts w:ascii="Book Antiqua" w:eastAsia="Aptos" w:hAnsi="Book Antiqua" w:cs="Times New Roman"/>
          <w:sz w:val="28"/>
          <w:szCs w:val="28"/>
        </w:rPr>
      </w:pPr>
    </w:p>
    <w:p w14:paraId="2272276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Der Ordnungstrieb ist die Angst, die sich die Handschuhe anzieht. Er liegt im Spalt zwischen dem Löffel, der in der Suppe liegt, und dem Löffel, der vom Tisch fällt. Dazwischen wohnt das Chaos, das kein Zuhause hat, nur eine Endlosigkeit ohne Fenster.</w:t>
      </w:r>
    </w:p>
    <w:p w14:paraId="105DF36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pathologische Zwang ist der Extrempunkt. Die Stelle, wo die Ordnung sich in den eigenen Daumen beißt, bis das Blut gerinnt und die Bewegung starr wird. Es ist die selbstmörderische Geste, bei der die Freiheit an der falschen Stelle gesucht wird. Es führt in die </w:t>
      </w:r>
      <w:r w:rsidRPr="00EA48F4">
        <w:rPr>
          <w:rFonts w:ascii="Book Antiqua" w:eastAsia="Aptos" w:hAnsi="Book Antiqua" w:cs="Times New Roman"/>
          <w:b/>
          <w:bCs/>
          <w:sz w:val="28"/>
          <w:szCs w:val="28"/>
        </w:rPr>
        <w:t>Rigidität</w:t>
      </w:r>
      <w:r w:rsidRPr="00EA48F4">
        <w:rPr>
          <w:rFonts w:ascii="Book Antiqua" w:eastAsia="Aptos" w:hAnsi="Book Antiqua" w:cs="Times New Roman"/>
          <w:sz w:val="28"/>
          <w:szCs w:val="28"/>
        </w:rPr>
        <w:t>, wie ein Kleidungsstück, das im Schrank hart geworden ist.</w:t>
      </w:r>
    </w:p>
    <w:p w14:paraId="7F4EB81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Wutanfall der Ordnung ist die neurotische Verweigerung des </w:t>
      </w:r>
      <w:r w:rsidRPr="00EA48F4">
        <w:rPr>
          <w:rFonts w:ascii="Book Antiqua" w:eastAsia="Aptos" w:hAnsi="Book Antiqua" w:cs="Times New Roman"/>
          <w:b/>
          <w:bCs/>
          <w:sz w:val="28"/>
          <w:szCs w:val="28"/>
        </w:rPr>
        <w:t>Absurden</w:t>
      </w:r>
      <w:r w:rsidRPr="00EA48F4">
        <w:rPr>
          <w:rFonts w:ascii="Book Antiqua" w:eastAsia="Aptos" w:hAnsi="Book Antiqua" w:cs="Times New Roman"/>
          <w:sz w:val="28"/>
          <w:szCs w:val="28"/>
        </w:rPr>
        <w:t xml:space="preserve">. Man wischt die Makroskopische Sinnlosigkeit mit einem mikroskopischen Tuch weg. Man baut ein winziges Universum im </w:t>
      </w:r>
      <w:r w:rsidRPr="00EA48F4">
        <w:rPr>
          <w:rFonts w:ascii="Book Antiqua" w:eastAsia="Aptos" w:hAnsi="Book Antiqua" w:cs="Times New Roman"/>
          <w:sz w:val="28"/>
          <w:szCs w:val="28"/>
        </w:rPr>
        <w:lastRenderedPageBreak/>
        <w:t>eigenen Lebensraum, das die Regeln kennt. Alles muss stehen, damit die Welt nicht einfällt. Die Fliesen sind die einzige Gewissheit, weil sie sich nicht bewegen.</w:t>
      </w:r>
    </w:p>
    <w:p w14:paraId="09F91AC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Therapie muss das starre Gerüst aus den Knochen nehmen. Es geht darum, das Ego-Syntonische – die Lüge, die sich wie die Wahrheit anfühlt – zu zerlegen. Wie man eine Maschine zerlegt, deren Teile nicht mehr zusammenpassen. Man muss die </w:t>
      </w:r>
      <w:r w:rsidRPr="00EA48F4">
        <w:rPr>
          <w:rFonts w:ascii="Book Antiqua" w:eastAsia="Aptos" w:hAnsi="Book Antiqua" w:cs="Times New Roman"/>
          <w:b/>
          <w:bCs/>
          <w:sz w:val="28"/>
          <w:szCs w:val="28"/>
        </w:rPr>
        <w:t>Flexibilität</w:t>
      </w:r>
      <w:r w:rsidRPr="00EA48F4">
        <w:rPr>
          <w:rFonts w:ascii="Book Antiqua" w:eastAsia="Aptos" w:hAnsi="Book Antiqua" w:cs="Times New Roman"/>
          <w:sz w:val="28"/>
          <w:szCs w:val="28"/>
        </w:rPr>
        <w:t xml:space="preserve"> wiederfinden, die im Handgelenk verloren ging. Man muss lernen, mit einem halb gefüllten Regal zu leben.</w:t>
      </w:r>
    </w:p>
    <w:p w14:paraId="3484343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Philosophisch ist es der Preis des Lebens: Man muss anerkennen, dass das Dasein ein </w:t>
      </w:r>
      <w:r w:rsidRPr="00EA48F4">
        <w:rPr>
          <w:rFonts w:ascii="Book Antiqua" w:eastAsia="Aptos" w:hAnsi="Book Antiqua" w:cs="Times New Roman"/>
          <w:b/>
          <w:bCs/>
          <w:sz w:val="28"/>
          <w:szCs w:val="28"/>
        </w:rPr>
        <w:t>inherentes Chaos</w:t>
      </w:r>
      <w:r w:rsidRPr="00EA48F4">
        <w:rPr>
          <w:rFonts w:ascii="Book Antiqua" w:eastAsia="Aptos" w:hAnsi="Book Antiqua" w:cs="Times New Roman"/>
          <w:sz w:val="28"/>
          <w:szCs w:val="28"/>
        </w:rPr>
        <w:t xml:space="preserve"> ist. Wie das Wetter. Das Streben nach der absoluten Ordnung ist eine Illusion, die den Körper in </w:t>
      </w:r>
      <w:r w:rsidRPr="00EA48F4">
        <w:rPr>
          <w:rFonts w:ascii="Book Antiqua" w:eastAsia="Aptos" w:hAnsi="Book Antiqua" w:cs="Times New Roman"/>
          <w:b/>
          <w:bCs/>
          <w:sz w:val="28"/>
          <w:szCs w:val="28"/>
        </w:rPr>
        <w:t>somatischen Stress</w:t>
      </w:r>
      <w:r w:rsidRPr="00EA48F4">
        <w:rPr>
          <w:rFonts w:ascii="Book Antiqua" w:eastAsia="Aptos" w:hAnsi="Book Antiqua" w:cs="Times New Roman"/>
          <w:sz w:val="28"/>
          <w:szCs w:val="28"/>
        </w:rPr>
        <w:t xml:space="preserve"> und die Seele in den </w:t>
      </w:r>
      <w:r w:rsidRPr="00EA48F4">
        <w:rPr>
          <w:rFonts w:ascii="Book Antiqua" w:eastAsia="Aptos" w:hAnsi="Book Antiqua" w:cs="Times New Roman"/>
          <w:b/>
          <w:bCs/>
          <w:sz w:val="28"/>
          <w:szCs w:val="28"/>
        </w:rPr>
        <w:t>Verlust der Freiheit</w:t>
      </w:r>
      <w:r w:rsidRPr="00EA48F4">
        <w:rPr>
          <w:rFonts w:ascii="Book Antiqua" w:eastAsia="Aptos" w:hAnsi="Book Antiqua" w:cs="Times New Roman"/>
          <w:sz w:val="28"/>
          <w:szCs w:val="28"/>
        </w:rPr>
        <w:t xml:space="preserve"> treibt. Man zahlt mit der Zeit, die man nicht hat, für eine Sicherheit, die nie eintritt. Der Schlüssel passt in kein Schloss, weil das Haus nicht mehr da ist.</w:t>
      </w:r>
    </w:p>
    <w:p w14:paraId="4ED3A3C7" w14:textId="77777777" w:rsidR="00EA48F4" w:rsidRPr="00EA48F4" w:rsidRDefault="00EA48F4" w:rsidP="00EA48F4">
      <w:pPr>
        <w:rPr>
          <w:rFonts w:ascii="Book Antiqua" w:eastAsia="Aptos" w:hAnsi="Book Antiqua" w:cs="Times New Roman"/>
          <w:i/>
          <w:iCs/>
          <w:sz w:val="28"/>
          <w:szCs w:val="28"/>
        </w:rPr>
      </w:pPr>
      <w:r w:rsidRPr="00EA48F4">
        <w:rPr>
          <w:rFonts w:ascii="Book Antiqua" w:eastAsia="Aptos" w:hAnsi="Book Antiqua" w:cs="Times New Roman"/>
          <w:sz w:val="28"/>
          <w:szCs w:val="28"/>
        </w:rPr>
        <w:t xml:space="preserve">Philosophisch betrachtet liegt dem Ordnungstrieb die existentielle Antinomie von Ordnung und Chaos zugrunde. Der Mensch ist im ständigen Ringen um Sicherheit und Struktur. Dieses Spannungsverhältnis besteht auch zwischen Sicherheit und Freiheit. Der pathologische Ordnungszwang stellt jedoch den Extrempunkt dar, an dem das Streben nach Ordnung die Freiheit völlig unterdrückt und in die Rigidität führt. Die pathologische Ordnungswut kann als die </w:t>
      </w:r>
      <w:r w:rsidRPr="00EA48F4">
        <w:rPr>
          <w:rFonts w:ascii="Book Antiqua" w:eastAsia="Aptos" w:hAnsi="Book Antiqua" w:cs="Times New Roman"/>
          <w:b/>
          <w:bCs/>
          <w:sz w:val="28"/>
          <w:szCs w:val="28"/>
        </w:rPr>
        <w:t>individuelle, neurotische Verweigerung der Absurdität</w:t>
      </w:r>
      <w:r w:rsidRPr="00EA48F4">
        <w:rPr>
          <w:rFonts w:ascii="Book Antiqua" w:eastAsia="Aptos" w:hAnsi="Book Antiqua" w:cs="Times New Roman"/>
          <w:sz w:val="28"/>
          <w:szCs w:val="28"/>
        </w:rPr>
        <w:t xml:space="preserve"> interpretiert werden. Sie versucht, das unkontrollierbare Chaos des Seins durch rigide, selbst geschaffene Gesetze zu ersetzen. Durch die Schaffung eines mikroskopischen, perfekt geordneten Universums im eigenen Lebensraum versucht der Betroffene, die makroskopische Sinnlosigkeit der Welt zu negieren.</w:t>
      </w:r>
    </w:p>
    <w:p w14:paraId="283EF0E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Max Weber sah in dieser Entwicklung sogar das </w:t>
      </w:r>
      <w:r w:rsidRPr="00EA48F4">
        <w:rPr>
          <w:rFonts w:ascii="Book Antiqua" w:eastAsia="Aptos" w:hAnsi="Book Antiqua" w:cs="Times New Roman"/>
          <w:b/>
          <w:bCs/>
          <w:sz w:val="28"/>
          <w:szCs w:val="28"/>
        </w:rPr>
        <w:t>„Schicksal unserer Zeit“</w:t>
      </w:r>
      <w:r w:rsidRPr="00EA48F4">
        <w:rPr>
          <w:rFonts w:ascii="Book Antiqua" w:eastAsia="Aptos" w:hAnsi="Book Antiqua" w:cs="Times New Roman"/>
          <w:sz w:val="28"/>
          <w:szCs w:val="28"/>
        </w:rPr>
        <w:t xml:space="preserve">. Weber kritisierte, dass die Rationalisierung keinen naiven Fortschritt darstellt, sondern die Menschheit in ein </w:t>
      </w:r>
      <w:r w:rsidRPr="00EA48F4">
        <w:rPr>
          <w:rFonts w:ascii="Book Antiqua" w:eastAsia="Aptos" w:hAnsi="Book Antiqua" w:cs="Times New Roman"/>
          <w:b/>
          <w:bCs/>
          <w:sz w:val="28"/>
          <w:szCs w:val="28"/>
        </w:rPr>
        <w:t>„stahlhartes Gehäuse der Hörigkeit“</w:t>
      </w:r>
      <w:r w:rsidRPr="00EA48F4">
        <w:rPr>
          <w:rFonts w:ascii="Book Antiqua" w:eastAsia="Aptos" w:hAnsi="Book Antiqua" w:cs="Times New Roman"/>
          <w:sz w:val="28"/>
          <w:szCs w:val="28"/>
        </w:rPr>
        <w:t xml:space="preserve"> zwingt, das ihr die Freiheit raubt. Die Entzauberung der Welt – der Verlust magischer oder archaischer Sinnhaftigkeit – lässt eine </w:t>
      </w:r>
      <w:r w:rsidRPr="00EA48F4">
        <w:rPr>
          <w:rFonts w:ascii="Book Antiqua" w:eastAsia="Aptos" w:hAnsi="Book Antiqua" w:cs="Times New Roman"/>
          <w:sz w:val="28"/>
          <w:szCs w:val="28"/>
        </w:rPr>
        <w:lastRenderedPageBreak/>
        <w:t>Sinnleere zurück. Die starre Denkstruktur, der Fokus auf Listen, Regeln und Details, ist die psychische Entsprechung der Weberschen Bürokratie.</w:t>
      </w:r>
    </w:p>
    <w:p w14:paraId="11AD493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Der Ordnungsirre agiert als sein eigener, unnachgiebiger Bürokrat. Er strebt das Ideal der totalen Rationalität an. Der entscheidende Widerspruch liegt jedoch in der Ineffizienz. Die übersteigerte, rigide Anwendung des Rationalitätsprinzips sabotiert die individuelle Effizienz und führt unweigerlich ins Pathologische. Das innere starre Gehäuse, in dem der Betroffene lebt, beweist, dass das gesellschaftliche Ideal der totalen Rationalität für das Individuum unhaltbar ist.</w:t>
      </w:r>
    </w:p>
    <w:p w14:paraId="3FDF187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Ordnungszwangs ist ein </w:t>
      </w:r>
      <w:r w:rsidRPr="00EA48F4">
        <w:rPr>
          <w:rFonts w:ascii="Book Antiqua" w:eastAsia="Aptos" w:hAnsi="Book Antiqua" w:cs="Times New Roman"/>
          <w:b/>
          <w:bCs/>
          <w:sz w:val="28"/>
          <w:szCs w:val="28"/>
        </w:rPr>
        <w:t>mechanistischer Ersatz für Sinnhaftigkeit</w:t>
      </w:r>
      <w:r w:rsidRPr="00EA48F4">
        <w:rPr>
          <w:rFonts w:ascii="Book Antiqua" w:eastAsia="Aptos" w:hAnsi="Book Antiqua" w:cs="Times New Roman"/>
          <w:sz w:val="28"/>
          <w:szCs w:val="28"/>
        </w:rPr>
        <w:t>. Das Ordnungssystem liefert Regeln und Sicherheit und dient als Ersatzreligion, die dort Kontrolle bietet, wo existenzielle Unsicherheit herrscht. Die therapeutische Antwort auf die Pathologie der Ordnung muss daher über die reine Verhaltenskorrektur hinausgehen. Es geht darum, das ego-syntonische System zu dekonstruieren und die Fähigkeit zur emotionalen und kognitiven Flexibilität wiederherzustellen. Dies erfordert die Akzeptanz von Unvollkommenheit und die Bereitschaft, Ambiguität und Unsicherheit auszuhalten.</w:t>
      </w:r>
    </w:p>
    <w:p w14:paraId="6CB9E09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Philosophisch erfordert die Bewältigung des Ordnungszwangs die Annahme, dass das menschliche Dasein inherent chaotisch ist. Das Streben nach absoluter Ordnung ist eine Illusion, deren Aufrechterhaltung einen hohen Preis fordert, sowohl in Form von somatischem Stress als auch im Verlust persönlicher Freiheit.</w:t>
      </w:r>
    </w:p>
    <w:p w14:paraId="31E9375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umgangssprachliche psychologische Begriff </w:t>
      </w:r>
      <w:r w:rsidRPr="00EA48F4">
        <w:rPr>
          <w:rFonts w:ascii="Book Antiqua" w:eastAsia="Aptos" w:hAnsi="Book Antiqua" w:cs="Times New Roman"/>
          <w:i/>
          <w:iCs/>
          <w:sz w:val="28"/>
          <w:szCs w:val="28"/>
        </w:rPr>
        <w:t>Ordnungswut</w:t>
      </w:r>
      <w:r w:rsidRPr="00EA48F4">
        <w:rPr>
          <w:rFonts w:ascii="Book Antiqua" w:eastAsia="Aptos" w:hAnsi="Book Antiqua" w:cs="Times New Roman"/>
          <w:sz w:val="28"/>
          <w:szCs w:val="28"/>
        </w:rPr>
        <w:t xml:space="preserve"> beschreibt eine übersteigerte, unflexible und oft leidvolle Form der Ordnungsliebe. Die pathologische Übererfüllung kultureller Normen bildet einen Kern des Problems. Die gesellschaftliche Domäne der Ordnung fordert Struktur und Disziplin. </w:t>
      </w:r>
      <w:r w:rsidRPr="00EA48F4">
        <w:rPr>
          <w:rFonts w:ascii="Book Antiqua" w:eastAsia="Aptos" w:hAnsi="Book Antiqua" w:cs="Times New Roman"/>
          <w:i/>
          <w:iCs/>
          <w:sz w:val="28"/>
          <w:szCs w:val="28"/>
        </w:rPr>
        <w:t>Ordnungswut</w:t>
      </w:r>
      <w:r w:rsidRPr="00EA48F4">
        <w:rPr>
          <w:rFonts w:ascii="Book Antiqua" w:eastAsia="Aptos" w:hAnsi="Book Antiqua" w:cs="Times New Roman"/>
          <w:sz w:val="28"/>
          <w:szCs w:val="28"/>
        </w:rPr>
        <w:t xml:space="preserve"> stellt die extreme, oft selbstzerstörerische Form dieser Forderung dar, gekennzeichnet durch einen pathologischen Perfektionismus. Der Konflikt entsteht, weil das Individuum eine kulturell gewünschte Eigenschaft (Ordnungsliebe) in einer derart hyper-rigiden Weise verfolgt, dass es ineffizient wird und </w:t>
      </w:r>
      <w:r w:rsidRPr="00EA48F4">
        <w:rPr>
          <w:rFonts w:ascii="Book Antiqua" w:eastAsia="Aptos" w:hAnsi="Book Antiqua" w:cs="Times New Roman"/>
          <w:sz w:val="28"/>
          <w:szCs w:val="28"/>
        </w:rPr>
        <w:lastRenderedPageBreak/>
        <w:t>großes Leid erfährt. Diese überzogene Rigidität markiert die kritische Grenze, an der eine gesellschaftlich wertgeschätzte Eigenschaft in eine individuelle Neurose umschlägt.</w:t>
      </w:r>
    </w:p>
    <w:p w14:paraId="5AFD4A5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Philosophie hingegen ermöglicht die makroskopische Interpretation. Sie analysiert die Zwanghaftigkeit als Ausdruck existenzieller Ängste und als Reaktion auf tiefgreifende gesellschaftliche Entwicklungen, insbesondere die Folgen übermäßiger Rationalisierung und des Verlusts metaphysischer Sinnstiftung. Die philosophische Anthropologie postuliert, dass Ordnung der menschlichen Urheberschaft (Kultur) entspringt, im Gegensatz zur chaotischen Natur. Die pathologische Ordnungswut ist demnach der übersteigerte, unnachgiebige kulturelle Versuch des Individuums, die chaotische Natur der Umwelt, des Körpers und der Triebe durch ein rigides, selbstgeschaffenes System zu negieren oder absolut zu kontrollieren.</w:t>
      </w:r>
    </w:p>
    <w:p w14:paraId="4219D2D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präzise Unterscheidung zwischen Zwangsstörung und Zwanghafter Persönlichkeitsstörung ist für das Verständnis der </w:t>
      </w:r>
      <w:r w:rsidRPr="00EA48F4">
        <w:rPr>
          <w:rFonts w:ascii="Book Antiqua" w:eastAsia="Aptos" w:hAnsi="Book Antiqua" w:cs="Times New Roman"/>
          <w:i/>
          <w:iCs/>
          <w:sz w:val="28"/>
          <w:szCs w:val="28"/>
        </w:rPr>
        <w:t>Ordnungswut</w:t>
      </w:r>
      <w:r w:rsidRPr="00EA48F4">
        <w:rPr>
          <w:rFonts w:ascii="Book Antiqua" w:eastAsia="Aptos" w:hAnsi="Book Antiqua" w:cs="Times New Roman"/>
          <w:sz w:val="28"/>
          <w:szCs w:val="28"/>
        </w:rPr>
        <w:t xml:space="preserve"> fundamental. Die Zwangsstörung ist primär angstgesteuert. Ihre Leitmerkmale sind aufdringliche, aversive Intrusionen (Zwangsgedanken, Impulse, Zweifel) und Zwangshandlungen – wiederholte Rituale, Grübeleien oder physische Aktionen – die ausgeführt werden, um die Anspannung aufzulösen oder die Intrusionen zu neutralisieren. Das zentrale Merkmal ist die </w:t>
      </w:r>
      <w:r w:rsidRPr="00EA48F4">
        <w:rPr>
          <w:rFonts w:ascii="Book Antiqua" w:eastAsia="Aptos" w:hAnsi="Book Antiqua" w:cs="Times New Roman"/>
          <w:b/>
          <w:bCs/>
          <w:sz w:val="28"/>
          <w:szCs w:val="28"/>
        </w:rPr>
        <w:t>Ego-Dystonie</w:t>
      </w:r>
      <w:r w:rsidRPr="00EA48F4">
        <w:rPr>
          <w:rFonts w:ascii="Book Antiqua" w:eastAsia="Aptos" w:hAnsi="Book Antiqua" w:cs="Times New Roman"/>
          <w:sz w:val="28"/>
          <w:szCs w:val="28"/>
        </w:rPr>
        <w:t>: Betroffene erleben ihre Zwänge als fremd, störend und ungewollt. Diese Einsicht in die Problematik führt in der Regel zu einer höheren Therapiemotivation.</w:t>
      </w:r>
    </w:p>
    <w:p w14:paraId="73BB00E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Im Gegensatz dazu steht die Zwanghafte Persönlichkeitsstörung, der die </w:t>
      </w:r>
      <w:r w:rsidRPr="00EA48F4">
        <w:rPr>
          <w:rFonts w:ascii="Book Antiqua" w:eastAsia="Aptos" w:hAnsi="Book Antiqua" w:cs="Times New Roman"/>
          <w:i/>
          <w:iCs/>
          <w:sz w:val="28"/>
          <w:szCs w:val="28"/>
        </w:rPr>
        <w:t>Ordnungswut</w:t>
      </w:r>
      <w:r w:rsidRPr="00EA48F4">
        <w:rPr>
          <w:rFonts w:ascii="Book Antiqua" w:eastAsia="Aptos" w:hAnsi="Book Antiqua" w:cs="Times New Roman"/>
          <w:sz w:val="28"/>
          <w:szCs w:val="28"/>
        </w:rPr>
        <w:t xml:space="preserve"> am ehesten zuzuordnen ist. Sie ist durch ein umfassendes Muster der Konzentration auf Ordnung, Perfektionismus und Kontrollstreben charakterisiert, das auf Kosten von Flexibilität, Effizienz und Offenheit geht. Das Verhalten ist </w:t>
      </w:r>
      <w:r w:rsidRPr="00EA48F4">
        <w:rPr>
          <w:rFonts w:ascii="Book Antiqua" w:eastAsia="Aptos" w:hAnsi="Book Antiqua" w:cs="Times New Roman"/>
          <w:b/>
          <w:bCs/>
          <w:sz w:val="28"/>
          <w:szCs w:val="28"/>
        </w:rPr>
        <w:t>Ego-Syntonisch</w:t>
      </w:r>
      <w:r w:rsidRPr="00EA48F4">
        <w:rPr>
          <w:rFonts w:ascii="Book Antiqua" w:eastAsia="Aptos" w:hAnsi="Book Antiqua" w:cs="Times New Roman"/>
          <w:sz w:val="28"/>
          <w:szCs w:val="28"/>
        </w:rPr>
        <w:t xml:space="preserve">: Die Betroffenen halten ihr obsessiv-zwanghaftes Verhalten für notwendig, korrekt, angemessen und logisch. Sie neigen dazu, sich in Listen, Regeln und Details zu verlieren. Da sie in ihrem starren Denken und Wertemuster </w:t>
      </w:r>
      <w:r w:rsidRPr="00EA48F4">
        <w:rPr>
          <w:rFonts w:ascii="Book Antiqua" w:eastAsia="Aptos" w:hAnsi="Book Antiqua" w:cs="Times New Roman"/>
          <w:sz w:val="28"/>
          <w:szCs w:val="28"/>
        </w:rPr>
        <w:lastRenderedPageBreak/>
        <w:t>wenig Einsicht in die Problematik ihrer Verhaltensweisen haben, suchen sie Unsicherheiten aktiv vor sich selbst und anderen zu verbergen. Die wahre Problematik liegt hier nicht nur im Verhalten selbst, sondern in der Verweigerung der Einsicht und der mangelnden Selbstreflexion, die das zugrundeliegende starre Wertesystem schützt.</w:t>
      </w:r>
    </w:p>
    <w:p w14:paraId="681FC7C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zentrale emotionale Triebfeder hinter der zwanghaften Ordnung ist die tiefsitzende Angst vor Kontrollverlust.</w:t>
      </w:r>
    </w:p>
    <w:p w14:paraId="26413B2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Aus psychodynamischer Perspektive wird die Genese pathologischer Angst oft auf einen unzureichend gelungenen Reifungsschritt zurückgeführt, der zu einer Fixierung auf Übergangsobjekte führt. Die Ordnungswut objektiviert dieses innere Sicherheitsbedürfnis: Die physische Ordnung der Umgebung wird zum Externalisieren und Beherrschen des inneren Chaos. Der Patient strukturiert soziale Beziehungen entsprechend seinem Sicherheitsbedürfnis und behandelt andere oft mehr wie diese Übergangsobjekte statt als reale Bezugspersonen. Das Zwangs-Symptom dient als </w:t>
      </w:r>
      <w:r w:rsidRPr="00EA48F4">
        <w:rPr>
          <w:rFonts w:ascii="Book Antiqua" w:eastAsia="Aptos" w:hAnsi="Book Antiqua" w:cs="Times New Roman"/>
          <w:i/>
          <w:iCs/>
          <w:sz w:val="28"/>
          <w:szCs w:val="28"/>
        </w:rPr>
        <w:t>Kompromissbildung</w:t>
      </w:r>
      <w:r w:rsidRPr="00EA48F4">
        <w:rPr>
          <w:rFonts w:ascii="Book Antiqua" w:eastAsia="Aptos" w:hAnsi="Book Antiqua" w:cs="Times New Roman"/>
          <w:sz w:val="28"/>
          <w:szCs w:val="28"/>
        </w:rPr>
        <w:t>, das die eigentliche Bedrohung durch einen tiefen liegenden Konflikt abmildert, indem es die Angst bindet und so verhindert, dass der Konflikt in seiner vollen Tragweite bewusst wird.</w:t>
      </w:r>
    </w:p>
    <w:p w14:paraId="2F85F5D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Systemisch betrachtet sind Zwänge kontraproduktive Lösungsversuche, um unliebsamen Gefühlen wie Angst und Unsicherheit aus dem Weg zu gehen. Rituale und starre Regeln geben dabei die notwendige Sicherheit. Kognitiv wird die Ordnungsrigidität als Abwehrmechanismus verstanden. Die exzessive Kontrolle über die Umgebung oder die Details des eigenen Lebens dient der Bewältigung emotionaler Unsicherheit und der Abwehr potenzieller traumatischer Erfahrungen.</w:t>
      </w:r>
    </w:p>
    <w:p w14:paraId="41343FC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zwanghafte Ordnung hat weitreichende psychosoziale und körperliche Folgen. Zwanghafte Ordnungsmenschen werden oft mit Gefühlen von Ärger und Wut überflutet, insbesondere wenn die gewünschte Ordnung oder Perfektion nicht erreicht wird. Die massive Konzentration auf Kontrolle und mangelnde Flexibilität stört Beziehungen substanziell und führt häufig zu zwischenmenschlichen Konflikten.</w:t>
      </w:r>
    </w:p>
    <w:p w14:paraId="0C804C0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Diese gestörten Beziehungen und das exzessive Kontrollstreben tragen zur sozialen Isolation bei. Fehlende soziale Interaktion verstärkt wiederum die Unsicherheit und die Angst vor zukünftigen Begegnungen, was im Extremfall zu einer sozialen Phobie führen kann. Das Kontrollstreben wird so zu einer selbstverstärkenden Falle: Die obsessive Ordnung isoliert den Betroffenen, was die ursprüngliche Angst und Unsicherheit steigert, die dann kompensatorisch durch noch mehr Ordnung bekämpft wird. </w:t>
      </w:r>
    </w:p>
    <w:p w14:paraId="30F176F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physiologischen Kosten der Rigidität sind erheblich. Der anhaltende Mangel an sozialem Austausch und die innere Anspannung, die notwendig ist, um die Kontrolle aufrechtzuerhalten, führen zu dauerhaft erhöhtem Stress. Dieser chronische Stress manifestiert sich in einer gesteigerten Produktion von Stresshormonen wie Cortisol und kann das Risiko für Herz-Kreislauf-Erkrankungen, Bluthochdruck und Schlaganfälle erhöhen. Die vermeintliche Sicherheit, die durch die Ordnung gewonnen wird, wird somit durch eine erhöhte physiologische Vulnerabilität bezahlt.</w:t>
      </w:r>
    </w:p>
    <w:p w14:paraId="3A6ECEEE" w14:textId="77777777" w:rsidR="00EA48F4" w:rsidRPr="00EA48F4" w:rsidRDefault="00EA48F4" w:rsidP="00EA48F4">
      <w:pPr>
        <w:rPr>
          <w:rFonts w:ascii="Book Antiqua" w:eastAsia="Aptos" w:hAnsi="Book Antiqua" w:cs="Times New Roman"/>
          <w:sz w:val="28"/>
          <w:szCs w:val="28"/>
        </w:rPr>
      </w:pPr>
    </w:p>
    <w:p w14:paraId="48056670" w14:textId="77777777"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Der Glaube – die transformative Kraft der Erwartung</w:t>
      </w:r>
    </w:p>
    <w:p w14:paraId="1237B8B2" w14:textId="77777777" w:rsidR="00EA48F4" w:rsidRPr="00EA48F4" w:rsidRDefault="00EA48F4" w:rsidP="00EA48F4">
      <w:pPr>
        <w:rPr>
          <w:rFonts w:ascii="Book Antiqua" w:eastAsia="Aptos" w:hAnsi="Book Antiqua" w:cs="Times New Roman"/>
          <w:sz w:val="28"/>
          <w:szCs w:val="28"/>
        </w:rPr>
      </w:pPr>
    </w:p>
    <w:p w14:paraId="7EB54E9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ist dabei eine </w:t>
      </w:r>
      <w:r w:rsidRPr="00EA48F4">
        <w:rPr>
          <w:rFonts w:ascii="Book Antiqua" w:eastAsia="Aptos" w:hAnsi="Book Antiqua" w:cs="Times New Roman"/>
          <w:i/>
          <w:iCs/>
          <w:sz w:val="28"/>
          <w:szCs w:val="28"/>
        </w:rPr>
        <w:t>Vermutung</w:t>
      </w:r>
      <w:r w:rsidRPr="00EA48F4">
        <w:rPr>
          <w:rFonts w:ascii="Book Antiqua" w:eastAsia="Aptos" w:hAnsi="Book Antiqua" w:cs="Times New Roman"/>
          <w:sz w:val="28"/>
          <w:szCs w:val="28"/>
        </w:rPr>
        <w:t xml:space="preserve"> oder </w:t>
      </w:r>
      <w:r w:rsidRPr="00EA48F4">
        <w:rPr>
          <w:rFonts w:ascii="Book Antiqua" w:eastAsia="Aptos" w:hAnsi="Book Antiqua" w:cs="Times New Roman"/>
          <w:i/>
          <w:iCs/>
          <w:sz w:val="28"/>
          <w:szCs w:val="28"/>
        </w:rPr>
        <w:t>Annahme ohne sicheres Wissen</w:t>
      </w:r>
      <w:r w:rsidRPr="00EA48F4">
        <w:rPr>
          <w:rFonts w:ascii="Book Antiqua" w:eastAsia="Aptos" w:hAnsi="Book Antiqua" w:cs="Times New Roman"/>
          <w:sz w:val="28"/>
          <w:szCs w:val="28"/>
        </w:rPr>
        <w:t xml:space="preserve">. Auf dieser Ebene ist der Glaube eng verwandt mit der </w:t>
      </w:r>
      <w:r w:rsidRPr="00EA48F4">
        <w:rPr>
          <w:rFonts w:ascii="Book Antiqua" w:eastAsia="Aptos" w:hAnsi="Book Antiqua" w:cs="Times New Roman"/>
          <w:i/>
          <w:iCs/>
          <w:sz w:val="28"/>
          <w:szCs w:val="28"/>
        </w:rPr>
        <w:t>Meinung</w:t>
      </w:r>
      <w:r w:rsidRPr="00EA48F4">
        <w:rPr>
          <w:rFonts w:ascii="Book Antiqua" w:eastAsia="Aptos" w:hAnsi="Book Antiqua" w:cs="Times New Roman"/>
          <w:sz w:val="28"/>
          <w:szCs w:val="28"/>
        </w:rPr>
        <w:t>, bei der etwas subjektiv für wahr gehalten wird, ohne dass eine allgemein verallgemeinerungsfähige Begründung vorliegt. Man spricht auch von Glauben, wenn eine Person Sachverhalte aufgrund der Aussagen anderer für wahr hält, ohne selbst über hinreichende Einsicht zu verfügen, wie es der Fall ist, wenn komplexe Wissensdaten akzeptiert werden müssen ("Ich glaube dir").</w:t>
      </w:r>
    </w:p>
    <w:p w14:paraId="0C95E7F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Für die tiefgreifende zwischenmenschliche Bedeutung ist jedoch die Definition des Glaubens als </w:t>
      </w:r>
      <w:r w:rsidRPr="00EA48F4">
        <w:rPr>
          <w:rFonts w:ascii="Book Antiqua" w:eastAsia="Aptos" w:hAnsi="Book Antiqua" w:cs="Times New Roman"/>
          <w:i/>
          <w:iCs/>
          <w:sz w:val="28"/>
          <w:szCs w:val="28"/>
        </w:rPr>
        <w:t>Grundhaltung</w:t>
      </w:r>
      <w:r w:rsidRPr="00EA48F4">
        <w:rPr>
          <w:rFonts w:ascii="Book Antiqua" w:eastAsia="Aptos" w:hAnsi="Book Antiqua" w:cs="Times New Roman"/>
          <w:sz w:val="28"/>
          <w:szCs w:val="28"/>
        </w:rPr>
        <w:t xml:space="preserve"> entscheidend. Sie bezeichnet eine tief verankerte Überzeugung, die als Basis für das Vertrauen dient, </w:t>
      </w:r>
      <w:r w:rsidRPr="00EA48F4">
        <w:rPr>
          <w:rFonts w:ascii="Book Antiqua" w:eastAsia="Aptos" w:hAnsi="Book Antiqua" w:cs="Times New Roman"/>
          <w:sz w:val="28"/>
          <w:szCs w:val="28"/>
        </w:rPr>
        <w:lastRenderedPageBreak/>
        <w:t>sei es in religiöser Hinsicht oder in Bezug auf andere Menschen oder das eigene Selbst. Diese Grundhaltung impliziert die Bereitschaft, sich auf die andere Person zu verlassen, und steht eng für Konzepte wie Treue und Gehorsam gegenüber einer eingenommenen Überzeugung.</w:t>
      </w:r>
    </w:p>
    <w:p w14:paraId="6DF04C7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im menschlichen Sinn manifestiert sich als innerer </w:t>
      </w:r>
      <w:r w:rsidRPr="00EA48F4">
        <w:rPr>
          <w:rFonts w:ascii="Book Antiqua" w:eastAsia="Aptos" w:hAnsi="Book Antiqua" w:cs="Times New Roman"/>
          <w:i/>
          <w:iCs/>
          <w:sz w:val="28"/>
          <w:szCs w:val="28"/>
        </w:rPr>
        <w:t>Bewusstseins-Akt der Überzeugung</w:t>
      </w:r>
      <w:r w:rsidRPr="00EA48F4">
        <w:rPr>
          <w:rFonts w:ascii="Book Antiqua" w:eastAsia="Aptos" w:hAnsi="Book Antiqua" w:cs="Times New Roman"/>
          <w:sz w:val="28"/>
          <w:szCs w:val="28"/>
        </w:rPr>
        <w:t xml:space="preserve">, der das Potenzial oder den inhärenten Wert einer Person für wahr hält. Diese Überzeugung ist jedoch kein passiver Zustand. Sie erfordert das </w:t>
      </w:r>
      <w:r w:rsidRPr="00EA48F4">
        <w:rPr>
          <w:rFonts w:ascii="Book Antiqua" w:eastAsia="Aptos" w:hAnsi="Book Antiqua" w:cs="Times New Roman"/>
          <w:i/>
          <w:iCs/>
          <w:sz w:val="28"/>
          <w:szCs w:val="28"/>
        </w:rPr>
        <w:t>Vertrauen</w:t>
      </w:r>
      <w:r w:rsidRPr="00EA48F4">
        <w:rPr>
          <w:rFonts w:ascii="Book Antiqua" w:eastAsia="Aptos" w:hAnsi="Book Antiqua" w:cs="Times New Roman"/>
          <w:sz w:val="28"/>
          <w:szCs w:val="28"/>
        </w:rPr>
        <w:t xml:space="preserve"> als aktive Handlung und Vorschuss. Vertrauen impliziert die Option, dass das Geglaubte in der Zukunft zur Realität werden kann. Es ist die Bereitschaft, Wagnisse einzugehen, die aus dieser Überzeugung resultieren.</w:t>
      </w:r>
    </w:p>
    <w:p w14:paraId="36B330E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selbst gilt in seiner subjektiven Form nie als </w:t>
      </w:r>
      <w:r w:rsidRPr="00EA48F4">
        <w:rPr>
          <w:rFonts w:ascii="Book Antiqua" w:eastAsia="Aptos" w:hAnsi="Book Antiqua" w:cs="Times New Roman"/>
          <w:i/>
          <w:iCs/>
          <w:sz w:val="28"/>
          <w:szCs w:val="28"/>
        </w:rPr>
        <w:t>letzte Gewissheit</w:t>
      </w:r>
      <w:r w:rsidRPr="00EA48F4">
        <w:rPr>
          <w:rFonts w:ascii="Book Antiqua" w:eastAsia="Aptos" w:hAnsi="Book Antiqua" w:cs="Times New Roman"/>
          <w:sz w:val="28"/>
          <w:szCs w:val="28"/>
        </w:rPr>
        <w:t xml:space="preserve">, sondern lediglich als </w:t>
      </w:r>
      <w:r w:rsidRPr="00EA48F4">
        <w:rPr>
          <w:rFonts w:ascii="Book Antiqua" w:eastAsia="Aptos" w:hAnsi="Book Antiqua" w:cs="Times New Roman"/>
          <w:i/>
          <w:iCs/>
          <w:sz w:val="28"/>
          <w:szCs w:val="28"/>
        </w:rPr>
        <w:t>Glaubensgewissheit</w:t>
      </w:r>
      <w:r w:rsidRPr="00EA48F4">
        <w:rPr>
          <w:rFonts w:ascii="Book Antiqua" w:eastAsia="Aptos" w:hAnsi="Book Antiqua" w:cs="Times New Roman"/>
          <w:sz w:val="28"/>
          <w:szCs w:val="28"/>
        </w:rPr>
        <w:t>, die ohne eine ständige Portion Vertrauen nicht aufrechterhalten werden kann.</w:t>
      </w:r>
    </w:p>
    <w:p w14:paraId="1366D6B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w:t>
      </w:r>
      <w:r w:rsidRPr="00EA48F4">
        <w:rPr>
          <w:rFonts w:ascii="Book Antiqua" w:eastAsia="Aptos" w:hAnsi="Book Antiqua" w:cs="Times New Roman"/>
          <w:i/>
          <w:iCs/>
          <w:sz w:val="28"/>
          <w:szCs w:val="28"/>
        </w:rPr>
        <w:t>Hoffnung</w:t>
      </w:r>
      <w:r w:rsidRPr="00EA48F4">
        <w:rPr>
          <w:rFonts w:ascii="Book Antiqua" w:eastAsia="Aptos" w:hAnsi="Book Antiqua" w:cs="Times New Roman"/>
          <w:sz w:val="28"/>
          <w:szCs w:val="28"/>
        </w:rPr>
        <w:t xml:space="preserve"> ist die emotionale, vorwärtsgerichtete Kraft, die den Glauben ergänzt. Sie wird in der Religionspsychologie als stabilisierende Funktion und Form der Widerstandskraft (Resilienz) betrachtet, die therapeutisches Potenzial besitzt. Hoffnung ist eine spirituelle Trotzkraft, die es ermöglicht, sich auf einen positiven Ausgang zu orientieren, ohne die Realität der aktuellen Situation verdrängen zu müssen.</w:t>
      </w:r>
    </w:p>
    <w:p w14:paraId="6B48266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tiefere Bedeutung des Glaubens an einen Menschen liegt nicht in der statischen inneren Überzeugung, sondern in der </w:t>
      </w:r>
      <w:r w:rsidRPr="00EA48F4">
        <w:rPr>
          <w:rFonts w:ascii="Book Antiqua" w:eastAsia="Aptos" w:hAnsi="Book Antiqua" w:cs="Times New Roman"/>
          <w:i/>
          <w:iCs/>
          <w:sz w:val="28"/>
          <w:szCs w:val="28"/>
        </w:rPr>
        <w:t>dynamischen, risikobehafteten Externalisierung</w:t>
      </w:r>
      <w:r w:rsidRPr="00EA48F4">
        <w:rPr>
          <w:rFonts w:ascii="Book Antiqua" w:eastAsia="Aptos" w:hAnsi="Book Antiqua" w:cs="Times New Roman"/>
          <w:sz w:val="28"/>
          <w:szCs w:val="28"/>
        </w:rPr>
        <w:t xml:space="preserve"> dieser Überzeugung als Vertrauensvorschuss. Die innere Überzeugung (Glaube) muss funktional sein, und Funktionalität erfordert Handlung (Taten), wie es in philosophischen und theologischen Texten betont wird: „Ohne Taten ist der Glaube tot“. Diese Handlung erfordert die Akzeptanz von Risiko, die dem Vertrauen innewohnt. Der Glaube ist demnach der Anker, das Vertrauen die Bewegung, und die Hoffnung die Ausrichtung auf das Ergebnis.</w:t>
      </w:r>
    </w:p>
    <w:p w14:paraId="49F6749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Die Psychologie betrachtet den Glauben an einen Menschen als eine tief verwurzelte kognitive Struktur, die nicht nur das Innenleben des Gläubigen prägt, sondern aktiv die erlebte Realität mitgestaltet.</w:t>
      </w:r>
    </w:p>
    <w:p w14:paraId="0EE4AF9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manifestiert sich in </w:t>
      </w:r>
      <w:r w:rsidRPr="00EA48F4">
        <w:rPr>
          <w:rFonts w:ascii="Book Antiqua" w:eastAsia="Aptos" w:hAnsi="Book Antiqua" w:cs="Times New Roman"/>
          <w:i/>
          <w:iCs/>
          <w:sz w:val="28"/>
          <w:szCs w:val="28"/>
        </w:rPr>
        <w:t>Glaubenssätzen</w:t>
      </w:r>
      <w:r w:rsidRPr="00EA48F4">
        <w:rPr>
          <w:rFonts w:ascii="Book Antiqua" w:eastAsia="Aptos" w:hAnsi="Book Antiqua" w:cs="Times New Roman"/>
          <w:sz w:val="28"/>
          <w:szCs w:val="28"/>
        </w:rPr>
        <w:t>. Ein Glaubenssatz ist der sprachliche Ausdruck von etwas, das jemand für wahr hält, und schreibt einer Person oder einem Umstand eine bestimmte Bedeutung, Wertung, Ursache und Wirkung zu.</w:t>
      </w:r>
    </w:p>
    <w:p w14:paraId="7630CD5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 Überzeugungen sind das Fundament, auf dem das gesamte Verhalten, Tun und Unterlassen aufbaut. Sie geben dem Handeln eine Logik, Begründung und Wertigkeit und dienen als Hauptmotivator. Viele dieser Glaubenssätze, etwa über die Welt ("Die Welt ist..."), andere Menschen ("Andere Menschen sind..."), oder sich selbst ("Ich bin...") sind im Unterbewusstsein verankert. Von dort aus beeinflussen sie stark die Wahrnehmung, das Denken und das gesamte Vorstellungsbild der Realität.</w:t>
      </w:r>
    </w:p>
    <w:p w14:paraId="4942066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psychologische Analyse verdeutlicht, dass der Glaube nicht nur eine interne Überzeugung ist, sondern die eigene Realität formt und somit eine </w:t>
      </w:r>
      <w:r w:rsidRPr="00EA48F4">
        <w:rPr>
          <w:rFonts w:ascii="Book Antiqua" w:eastAsia="Aptos" w:hAnsi="Book Antiqua" w:cs="Times New Roman"/>
          <w:i/>
          <w:iCs/>
          <w:sz w:val="28"/>
          <w:szCs w:val="28"/>
        </w:rPr>
        <w:t>selbsterfüllende Prophezeiung</w:t>
      </w:r>
      <w:r w:rsidRPr="00EA48F4">
        <w:rPr>
          <w:rFonts w:ascii="Book Antiqua" w:eastAsia="Aptos" w:hAnsi="Book Antiqua" w:cs="Times New Roman"/>
          <w:sz w:val="28"/>
          <w:szCs w:val="28"/>
        </w:rPr>
        <w:t xml:space="preserve"> darstellt. Wenn eine Person beispielsweise fest davon überzeugt ist, dass eine andere Person ein bestimmtes Potenzial nicht besitzt, wird sie unbewusst Wege finden, um das Eintreten einer positiven Veränderung zu verhindern oder die Ergebnisse entsprechend zu interpretieren.</w:t>
      </w:r>
    </w:p>
    <w:p w14:paraId="04FD67A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Dieser Mechanismus funktioniert über die Selektivität der Wahrnehmung. Ein fest verankerter Glaube kann so stark wirken, dass alle gegenteiligen Beweise ignoriert, abgewehrt oder als falsch deklariert werden (Selektive Wahrnehmung). Zudem beeinflusst dieser Glaube aktiv die Umwelt, indem bestimmte Menschen und Situationen angezogen oder abgestoßen werden, je nachdem, wie das unbewusste Glaubensbild manifestiert ist.</w:t>
      </w:r>
    </w:p>
    <w:p w14:paraId="087D51C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Dieser Prozess manifestiert sich in einer Zirkularität der Bestätigung: Die unbewussten Glaubenssätze diktieren die Handlungen des Gläubigen. Diese Handlungen führen zu konkreten Ergebnissen. Anschließend werden diese Ergebnisse als </w:t>
      </w:r>
      <w:r w:rsidRPr="00EA48F4">
        <w:rPr>
          <w:rFonts w:ascii="Book Antiqua" w:eastAsia="Aptos" w:hAnsi="Book Antiqua" w:cs="Times New Roman"/>
          <w:i/>
          <w:iCs/>
          <w:sz w:val="28"/>
          <w:szCs w:val="28"/>
        </w:rPr>
        <w:t>Beweise</w:t>
      </w:r>
      <w:r w:rsidRPr="00EA48F4">
        <w:rPr>
          <w:rFonts w:ascii="Book Antiqua" w:eastAsia="Aptos" w:hAnsi="Book Antiqua" w:cs="Times New Roman"/>
          <w:sz w:val="28"/>
          <w:szCs w:val="28"/>
        </w:rPr>
        <w:t xml:space="preserve"> für die Richtigkeit des </w:t>
      </w:r>
      <w:r w:rsidRPr="00EA48F4">
        <w:rPr>
          <w:rFonts w:ascii="Book Antiqua" w:eastAsia="Aptos" w:hAnsi="Book Antiqua" w:cs="Times New Roman"/>
          <w:sz w:val="28"/>
          <w:szCs w:val="28"/>
        </w:rPr>
        <w:lastRenderedPageBreak/>
        <w:t>ursprünglichen, oft subjektiven Glaubenssatzes interpretiert. Der Glaube an die Stärke oder Schwäche einer Person bildet somit einen geschlossenen Kreislauf, der sich selbst fortlaufend bestätigt und dadurch eine erhebliche Robustheit entwickelt. Der Akt des Glaubens an eine Person ist somit ein initialer Akt der Realitäts-Kocreation, da er die Wahrnehmungsfilter und die Handlungslogik des Beobachters (und infolgedessen auch des Beobachteten) definiert.</w:t>
      </w:r>
    </w:p>
    <w:p w14:paraId="4AB6DAF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Existenz von Glaubenssätzen ist für das menschliche Leben und Überleben von fundamentaler Bedeutung. Der Glaube an bestimmte Menschen, Dinge und Umstände ermöglicht Orientierung, selbst wenn diese Überzeugungen nach objektiv messbaren, externen Kriterien nicht stimmig sind.</w:t>
      </w:r>
    </w:p>
    <w:p w14:paraId="63FA2A5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immense Reichweite des Glaubens zeigt sich auch im psychosomatischen Bereich, wo der Körper so reagiert, als wäre das, was der Geist glaubt, tatsächlich wahr (z. B. Placebo-Effekt). Entscheidend für die psychische Funktion ist, dass der Glaube ein spezifisches Erleben und Handeln erzeugt, das dem Individuum die Navigation in einer komplexen Welt ermöglicht.</w:t>
      </w:r>
    </w:p>
    <w:p w14:paraId="0F38115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tiefgreifendste Manifestation des Glaubens an einen Menschen in einem interpersonellen Kontext ist der sogenannte Pygmalion-Effekt (oder Rosenthal-Effekt). Dieser beschreibt, wie die Erwartungen einer Person an eine andere zu einer selbsterfüllenden Prophezeiung führen, die die tatsächliche Leistung und das Selbstbild der Zielperson beeinflusst.</w:t>
      </w:r>
    </w:p>
    <w:p w14:paraId="74FD40F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Der Glaube an das Potenzial einer Person wird über einen zyklischen Prozess auf die Zielperson übertragen. Dieser Zyklus beginnt damit, dass die Überzeugungen des Gläubigen (z. B. Lehrer, Manager, Mentor) deren Handlungen gegenüber der Zielperson beeinflussen (Einfluss). Hohe Erwartungen führen beispielsweise dazu, dass mehr Ermutigung und Hilfe angeboten werden.</w:t>
      </w:r>
    </w:p>
    <w:p w14:paraId="32B23D3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Zielperson wird in ihrem Selbstverständnis durch diese besondere Behandlung beeinflusst und beginnt, das zu glauben, was man von ihr erwartet (Auswirkungen). Als Folge dieser neuen Überzeugungen </w:t>
      </w:r>
      <w:r w:rsidRPr="00EA48F4">
        <w:rPr>
          <w:rFonts w:ascii="Book Antiqua" w:eastAsia="Aptos" w:hAnsi="Book Antiqua" w:cs="Times New Roman"/>
          <w:sz w:val="28"/>
          <w:szCs w:val="28"/>
        </w:rPr>
        <w:lastRenderedPageBreak/>
        <w:t>handelt die Zielperson entsprechend (Ursache), was sich in verbesserter Leistung niederschlägt. Da dieses Verhalten schließlich den ursprünglich positiven Erwartungen entspricht, werden die Überzeugungen der ersten Person verstärkt (Verstärken), wodurch der positive Zyklus aufrechterhalten wird. Dieser Mechanismus verdeutlicht, dass der Glaube nicht nur beobachtet, sondern aktiv die Realität der anderen Person mitgestaltet.</w:t>
      </w:r>
    </w:p>
    <w:p w14:paraId="7AE2453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In Beziehungsgefügen wie Mentoring oder Führung zeigt sich der Glaube an einen Menschen als hochwirksame transformative Kraft. Mentoring, basierend auf authentischem Interesse und Zuwendung, kann das Leben von Jugendlichen grundlegend verändern.</w:t>
      </w:r>
    </w:p>
    <w:p w14:paraId="5585FC3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Dieser gelebte Glaube des Mentors dient als schützende Ressource, insbesondere für junge Menschen mit schwierigen Beziehungen zu ihren primären Bezugspersonen. Durch Vorbild und emotionale Unterstützung können negative, verinnerlichte Selbstbilder der Mentees wirksam zerstreut werden. Die Wirkungen sind mannigfaltig: eine gestärkte Fähigkeit, Verbundenheit zu erleben, eine bessere sozial-emotionale Entwicklung und eine erhöhte Resilienz angesichts schwieriger Umstände. Mentoring führt konkret zur Reduzierung von Depressionen und Einsamkeit, stärkt das Selbstwertgefühl und das Selbstvertrauen und verbessert kognitive Fertigkeiten, wie den Glauben, durch Anstrengung Erfolg haben zu können.</w:t>
      </w:r>
    </w:p>
    <w:p w14:paraId="102A7EE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dieser Konstellation zeigt sich die </w:t>
      </w:r>
      <w:r w:rsidRPr="00EA48F4">
        <w:rPr>
          <w:rFonts w:ascii="Book Antiqua" w:eastAsia="Aptos" w:hAnsi="Book Antiqua" w:cs="Times New Roman"/>
          <w:i/>
          <w:iCs/>
          <w:sz w:val="28"/>
          <w:szCs w:val="28"/>
        </w:rPr>
        <w:t>ethische Verantwortung der Erwartung</w:t>
      </w:r>
      <w:r w:rsidRPr="00EA48F4">
        <w:rPr>
          <w:rFonts w:ascii="Book Antiqua" w:eastAsia="Aptos" w:hAnsi="Book Antiqua" w:cs="Times New Roman"/>
          <w:sz w:val="28"/>
          <w:szCs w:val="28"/>
        </w:rPr>
        <w:t xml:space="preserve">. Der Glaube an einen Menschen ist niemals ein neutraler Akt. Da niedrige Erwartungen (mangelnder Glaube) zu einem negativen Zyklus mit abnehmender Leistung führen können (dem sogenannten Golem-Effekt), trägt die glaubende Person, sei es als Mentor oder Vorgesetzter, eine moralische Verantwortung für die positive Entwicklung des anderen. Die bewusste Pflege hoher, aber realistischer Erwartungen, unterstützt durch aktiven Input, stellt daher eine Form des </w:t>
      </w:r>
      <w:r w:rsidRPr="00EA48F4">
        <w:rPr>
          <w:rFonts w:ascii="Book Antiqua" w:eastAsia="Aptos" w:hAnsi="Book Antiqua" w:cs="Times New Roman"/>
          <w:i/>
          <w:iCs/>
          <w:sz w:val="28"/>
          <w:szCs w:val="28"/>
        </w:rPr>
        <w:t>aktiven Beitrags</w:t>
      </w:r>
      <w:r w:rsidRPr="00EA48F4">
        <w:rPr>
          <w:rFonts w:ascii="Book Antiqua" w:eastAsia="Aptos" w:hAnsi="Book Antiqua" w:cs="Times New Roman"/>
          <w:sz w:val="28"/>
          <w:szCs w:val="28"/>
        </w:rPr>
        <w:t xml:space="preserve"> zur Selbstverwirklichung der anderen Person dar.</w:t>
      </w:r>
    </w:p>
    <w:p w14:paraId="495386D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Existenzphilosophie liefert einen metaphysischen Rahmen für den Glauben an den Menschen. Der Existenzialismus erkennt die </w:t>
      </w:r>
      <w:r w:rsidRPr="00EA48F4">
        <w:rPr>
          <w:rFonts w:ascii="Book Antiqua" w:eastAsia="Aptos" w:hAnsi="Book Antiqua" w:cs="Times New Roman"/>
          <w:i/>
          <w:iCs/>
          <w:sz w:val="28"/>
          <w:szCs w:val="28"/>
        </w:rPr>
        <w:t xml:space="preserve">radikale </w:t>
      </w:r>
      <w:r w:rsidRPr="00EA48F4">
        <w:rPr>
          <w:rFonts w:ascii="Book Antiqua" w:eastAsia="Aptos" w:hAnsi="Book Antiqua" w:cs="Times New Roman"/>
          <w:i/>
          <w:iCs/>
          <w:sz w:val="28"/>
          <w:szCs w:val="28"/>
        </w:rPr>
        <w:lastRenderedPageBreak/>
        <w:t>Freiheit des Menschen</w:t>
      </w:r>
      <w:r w:rsidRPr="00EA48F4">
        <w:rPr>
          <w:rFonts w:ascii="Book Antiqua" w:eastAsia="Aptos" w:hAnsi="Book Antiqua" w:cs="Times New Roman"/>
          <w:sz w:val="28"/>
          <w:szCs w:val="28"/>
        </w:rPr>
        <w:t xml:space="preserve"> an, seine Existenz selbst zu gestalten und sich von äußeren Determinanten zu emanzipieren.</w:t>
      </w:r>
    </w:p>
    <w:p w14:paraId="2467AF0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Der Mensch wird als aktives Subjekt betrachtet, das "in die Freiheit geworfen" ist. Glaube an ihn bedeutet die Anerkennung, dass er von Grund auf frei ist und sich dieser Freiheit nicht entziehen kann. Es ist allein seine Aufgabe, durch Entscheidungen und Taten seinem Leben, das von Natur aus keinen auferlegten Sinn besitzt, einen Sinn zu verleihen.</w:t>
      </w:r>
    </w:p>
    <w:p w14:paraId="38B38F9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philosophische Strömung, die durch Jean-Paul Sartres Aussage "Der Existenzialismus ist ein Humanismus" maßgeblich geprägt wurde, beeinflusste auch die Humanistische Psychotherapie. Im Mittelpunkt dieser therapeutischen Richtung steht die </w:t>
      </w:r>
      <w:r w:rsidRPr="00EA48F4">
        <w:rPr>
          <w:rFonts w:ascii="Book Antiqua" w:eastAsia="Aptos" w:hAnsi="Book Antiqua" w:cs="Times New Roman"/>
          <w:i/>
          <w:iCs/>
          <w:sz w:val="28"/>
          <w:szCs w:val="28"/>
        </w:rPr>
        <w:t>Verwirklichung der Persönlichkeit</w:t>
      </w:r>
      <w:r w:rsidRPr="00EA48F4">
        <w:rPr>
          <w:rFonts w:ascii="Book Antiqua" w:eastAsia="Aptos" w:hAnsi="Book Antiqua" w:cs="Times New Roman"/>
          <w:sz w:val="28"/>
          <w:szCs w:val="28"/>
        </w:rPr>
        <w:t xml:space="preserve"> durch die Entwicklung latenter Fähigkeiten und Potenziale. Der Glaube an den Menschen in diesem Sinne ist die Affirmation seiner fundamentalen Fähigkeit zur Selbstgestaltung und Potenzialentfaltung.</w:t>
      </w:r>
    </w:p>
    <w:p w14:paraId="5B98761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Anerkennung der radikalen Freiheit impliziert notwendigerweise eine immense Verantwortung. Wenn dem Menschen die Sinn- und Wertvorgaben von außen fehlen, muss er selbst entscheiden, was sinnvoll und wertvoll ist. Dies führt zur existentiellen Angst, die im Existenzialismus als unausweichlicher Bestandteil des Menschseins und als </w:t>
      </w:r>
      <w:r w:rsidRPr="00EA48F4">
        <w:rPr>
          <w:rFonts w:ascii="Book Antiqua" w:eastAsia="Aptos" w:hAnsi="Book Antiqua" w:cs="Times New Roman"/>
          <w:i/>
          <w:iCs/>
          <w:sz w:val="28"/>
          <w:szCs w:val="28"/>
        </w:rPr>
        <w:t>Tür zur Freiheit</w:t>
      </w:r>
      <w:r w:rsidRPr="00EA48F4">
        <w:rPr>
          <w:rFonts w:ascii="Book Antiqua" w:eastAsia="Aptos" w:hAnsi="Book Antiqua" w:cs="Times New Roman"/>
          <w:sz w:val="28"/>
          <w:szCs w:val="28"/>
        </w:rPr>
        <w:t xml:space="preserve"> angesehen wird. Die Angst lenkt die Aufmerksamkeit auf die eigenen Möglichkeiten und die Konsequenzen der getroffenen Entscheidungen.</w:t>
      </w:r>
    </w:p>
    <w:p w14:paraId="02F708D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Philosophisch betrachtet ist der Glaube an einen Menschen die </w:t>
      </w:r>
      <w:r w:rsidRPr="00EA48F4">
        <w:rPr>
          <w:rFonts w:ascii="Book Antiqua" w:eastAsia="Aptos" w:hAnsi="Book Antiqua" w:cs="Times New Roman"/>
          <w:i/>
          <w:iCs/>
          <w:sz w:val="28"/>
          <w:szCs w:val="28"/>
        </w:rPr>
        <w:t>Affirmation seines aktiven Subjektseins</w:t>
      </w:r>
      <w:r w:rsidRPr="00EA48F4">
        <w:rPr>
          <w:rFonts w:ascii="Book Antiqua" w:eastAsia="Aptos" w:hAnsi="Book Antiqua" w:cs="Times New Roman"/>
          <w:sz w:val="28"/>
          <w:szCs w:val="28"/>
        </w:rPr>
        <w:t>. Der Gläubige erkennt an, dass der andere das Vermögen besitzt (</w:t>
      </w:r>
      <w:r w:rsidRPr="00EA48F4">
        <w:rPr>
          <w:rFonts w:ascii="Book Antiqua" w:eastAsia="Aptos" w:hAnsi="Book Antiqua" w:cs="Times New Roman"/>
          <w:i/>
          <w:iCs/>
          <w:sz w:val="28"/>
          <w:szCs w:val="28"/>
        </w:rPr>
        <w:t>Agency</w:t>
      </w:r>
      <w:r w:rsidRPr="00EA48F4">
        <w:rPr>
          <w:rFonts w:ascii="Book Antiqua" w:eastAsia="Aptos" w:hAnsi="Book Antiqua" w:cs="Times New Roman"/>
          <w:sz w:val="28"/>
          <w:szCs w:val="28"/>
        </w:rPr>
        <w:t>), frei zu handeln, zu wählen und sich zu verwirklichen.</w:t>
      </w:r>
    </w:p>
    <w:p w14:paraId="5A1B6B6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 philosophische Anerkennung findet eine praktische Entsprechung im Postulat des Jakobusbriefes, dass Glaube sich in Taten äußern muss. Die Anerkennung der Freiheit des anderen impliziert die ethische Verpflichtung, ihm den notwendigen Raum, Input und die Unterstützung zu gewähren, damit er seine selbstgestalteten Taten vollziehen kann.</w:t>
      </w:r>
    </w:p>
    <w:p w14:paraId="68F386C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Die Verknüpfung der philosophischen und psychologischen Modelle legt dar, dass der Pygmalion-Effekt die empirische Umsetzung des existenzialistischen Humanismus darstellt. Der positive Input des Gläubigen katalysiert das Erreichen von Zielen und den Erfolg des Anderen. Dieser Glaube ist somit ein wichtiger Mechanismus zur Realisierung der fundamentalen existentiellen Freiheit. Echtes Glauben an einen Menschen bedeutet, ihn nicht als passives Objekt, das korrigiert oder geformt werden muss, zu sehen, sondern als ein freies Subjekt, das Unterstützung für die Entfaltung seiner Wahlmöglichkeiten benötigt.</w:t>
      </w:r>
    </w:p>
    <w:p w14:paraId="6186CB5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In der Partnerschaft dient Glaube als Fundament, auf dem die Beziehung, zusammen mit Hoffnung und Liebe, aufgebaut wird. Es beinhaltet die Verpflichtung zur Treue und die Bereitschaft, sich auf den Partner zu verlassen.</w:t>
      </w:r>
    </w:p>
    <w:p w14:paraId="0B33F89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Eine Liebesbeziehung, die auf diesem tiefen Glauben basiert, ist jedoch notwendigerweise mit dem </w:t>
      </w:r>
      <w:r w:rsidRPr="00EA48F4">
        <w:rPr>
          <w:rFonts w:ascii="Book Antiqua" w:eastAsia="Aptos" w:hAnsi="Book Antiqua" w:cs="Times New Roman"/>
          <w:i/>
          <w:iCs/>
          <w:sz w:val="28"/>
          <w:szCs w:val="28"/>
        </w:rPr>
        <w:t>Risiko der Enttäuschung</w:t>
      </w:r>
      <w:r w:rsidRPr="00EA48F4">
        <w:rPr>
          <w:rFonts w:ascii="Book Antiqua" w:eastAsia="Aptos" w:hAnsi="Book Antiqua" w:cs="Times New Roman"/>
          <w:sz w:val="28"/>
          <w:szCs w:val="28"/>
        </w:rPr>
        <w:t xml:space="preserve"> gekoppelt. Die Verweigerung dieses Vertrauensvorschusses oder dessen ständige gegenseitige Überprüfung lässt eine Beziehung verkümmern. Der Glaube an den Partner erfordert daher die Akzeptanz der eigenen und der fremden Verwundbarkeit.</w:t>
      </w:r>
    </w:p>
    <w:p w14:paraId="63D56C5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aktive Manifestation des Glaubens in der Krise ist das </w:t>
      </w:r>
      <w:r w:rsidRPr="00EA48F4">
        <w:rPr>
          <w:rFonts w:ascii="Book Antiqua" w:eastAsia="Aptos" w:hAnsi="Book Antiqua" w:cs="Times New Roman"/>
          <w:i/>
          <w:iCs/>
          <w:sz w:val="28"/>
          <w:szCs w:val="28"/>
        </w:rPr>
        <w:t>dyadische Coping</w:t>
      </w:r>
      <w:r w:rsidRPr="00EA48F4">
        <w:rPr>
          <w:rFonts w:ascii="Book Antiqua" w:eastAsia="Aptos" w:hAnsi="Book Antiqua" w:cs="Times New Roman"/>
          <w:sz w:val="28"/>
          <w:szCs w:val="28"/>
        </w:rPr>
        <w:t>, die gegenseitige Unterstützung in belastenden Situationen. Dabei ist es entscheidend, die Stressäußerung des Partners nicht aggressiv zu erwidern, sondern als versteckten Hilferuf zu deuten und Verständnis zu bekunden. Die emotionale Entlastung, das Gefühl, vom Partner verstanden zu werden, ist für die Partnerschaftszufriedenheit wichtiger als die rein sachliche Hilfe zur Problembehebung.</w:t>
      </w:r>
    </w:p>
    <w:p w14:paraId="0DAAF0A6" w14:textId="77777777" w:rsidR="00EA48F4" w:rsidRPr="00EA48F4" w:rsidRDefault="00EA48F4" w:rsidP="00EA48F4">
      <w:pPr>
        <w:rPr>
          <w:rFonts w:ascii="Book Antiqua" w:eastAsia="Aptos" w:hAnsi="Book Antiqua" w:cs="Times New Roman"/>
          <w:sz w:val="28"/>
          <w:szCs w:val="28"/>
        </w:rPr>
      </w:pPr>
    </w:p>
    <w:p w14:paraId="71DEC101" w14:textId="77777777" w:rsidR="00EA48F4" w:rsidRPr="00EA48F4" w:rsidRDefault="00EA48F4" w:rsidP="00EA48F4">
      <w:pPr>
        <w:rPr>
          <w:rFonts w:ascii="Book Antiqua" w:eastAsia="Aptos" w:hAnsi="Book Antiqua" w:cs="Times New Roman"/>
          <w:sz w:val="28"/>
          <w:szCs w:val="28"/>
        </w:rPr>
      </w:pPr>
    </w:p>
    <w:p w14:paraId="099F461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Akt des Vertrauens, der dem Glauben an einen Menschen inhärent ist, ist immer mit dem Risiko gekoppelt, Enttäuschung zu erleben. Der Wunsch nach einer </w:t>
      </w:r>
      <w:r w:rsidRPr="00EA48F4">
        <w:rPr>
          <w:rFonts w:ascii="Book Antiqua" w:eastAsia="Aptos" w:hAnsi="Book Antiqua" w:cs="Times New Roman"/>
          <w:i/>
          <w:iCs/>
          <w:sz w:val="28"/>
          <w:szCs w:val="28"/>
        </w:rPr>
        <w:t>vorbehaltlosen</w:t>
      </w:r>
      <w:r w:rsidRPr="00EA48F4">
        <w:rPr>
          <w:rFonts w:ascii="Book Antiqua" w:eastAsia="Aptos" w:hAnsi="Book Antiqua" w:cs="Times New Roman"/>
          <w:sz w:val="28"/>
          <w:szCs w:val="28"/>
        </w:rPr>
        <w:t xml:space="preserve"> Nähe zu einer Person ist emotional verständlich, doch der innere Zwiespalt zwischen dieser </w:t>
      </w:r>
      <w:r w:rsidRPr="00EA48F4">
        <w:rPr>
          <w:rFonts w:ascii="Book Antiqua" w:eastAsia="Aptos" w:hAnsi="Book Antiqua" w:cs="Times New Roman"/>
          <w:sz w:val="28"/>
          <w:szCs w:val="28"/>
        </w:rPr>
        <w:lastRenderedPageBreak/>
        <w:t>Idealvorstellung und der Realität menschlicher Unvollkommenheit kann belastend sein.</w:t>
      </w:r>
    </w:p>
    <w:p w14:paraId="3E519F0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Wird die Enttäuschung nicht durch eine realistische Akzeptanz der menschlichen Fehlbarkeit abgefangen, kann sie als tiefe Trennung vom idealisierten Wunschbild erfahren werden. Ein idealisierter Glaube an den Menschen, der absolute Perfektion fordert, ist anfällig für dieses Scheitern. Eine robustere Form des Glaubens ist jene, die eine nicht-fordernde Akzeptanz kultiviert, welche die Unvollkommenheit des anderen in Liebe einschließt.</w:t>
      </w:r>
    </w:p>
    <w:p w14:paraId="5C4E96E0" w14:textId="77777777" w:rsidR="00EA48F4" w:rsidRPr="00EA48F4" w:rsidRDefault="00EA48F4" w:rsidP="00EA48F4">
      <w:pPr>
        <w:rPr>
          <w:rFonts w:ascii="Book Antiqua" w:eastAsia="Aptos" w:hAnsi="Book Antiqua" w:cs="Times New Roman"/>
          <w:sz w:val="28"/>
          <w:szCs w:val="28"/>
        </w:rPr>
      </w:pPr>
    </w:p>
    <w:p w14:paraId="4DFEE637" w14:textId="77777777" w:rsidR="00EA48F4" w:rsidRPr="00EA48F4" w:rsidRDefault="00EA48F4" w:rsidP="00EA48F4">
      <w:pPr>
        <w:rPr>
          <w:rFonts w:ascii="Book Antiqua" w:eastAsia="Aptos" w:hAnsi="Book Antiqua" w:cs="Times New Roman"/>
          <w:sz w:val="28"/>
          <w:szCs w:val="28"/>
        </w:rPr>
      </w:pPr>
    </w:p>
    <w:p w14:paraId="46D2B9D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Unkritischer Idealismus und vorbehaltloser Glaube können zur Mystifizierung der Person oder des Verhältnisses führen. Im Kontext tiefgreifender Probleme, wie der Sucht, muss beispielsweise die Mystifizierung des Suchtmittels oder der Ideale aufgelöst werden, um Heilung zu ermöglichen. Die Übertragung eines solchen unkritischen Idealismus auf einen Menschen kann dessen destruktive Potenziale freisetzen oder verhindern, dass notwendige Grenzen gezogen werden.</w:t>
      </w:r>
    </w:p>
    <w:p w14:paraId="1D2FB86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Ethischer Glaube an einen Menschen muss daher auf einer realistischen Anerkennung der menschlichen Unvollkommenheit und der Begrenztheit der eigenen Freiheit und Entscheidungen beruhen.</w:t>
      </w:r>
    </w:p>
    <w:p w14:paraId="4AC3399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Eine gefährliche Verzerrung des Glaubens tritt auf, wenn er exklusiv wird. Ein Glaube, der zu einem gespaltenen Menschenbild führt, neigt dazu, das eigene Kollektiv als das Gute und andere (Gegner) als das personifizierte Böse anzusehen. Solche exklusiven Glaubenssysteme sind oft mit der </w:t>
      </w:r>
      <w:r w:rsidRPr="00EA48F4">
        <w:rPr>
          <w:rFonts w:ascii="Book Antiqua" w:eastAsia="Aptos" w:hAnsi="Book Antiqua" w:cs="Times New Roman"/>
          <w:i/>
          <w:iCs/>
          <w:sz w:val="28"/>
          <w:szCs w:val="28"/>
        </w:rPr>
        <w:t>Herabsetzung anderer Menschen</w:t>
      </w:r>
      <w:r w:rsidRPr="00EA48F4">
        <w:rPr>
          <w:rFonts w:ascii="Book Antiqua" w:eastAsia="Aptos" w:hAnsi="Book Antiqua" w:cs="Times New Roman"/>
          <w:sz w:val="28"/>
          <w:szCs w:val="28"/>
        </w:rPr>
        <w:t xml:space="preserve"> verbunden und können zu Polarisierung und Konflikt führen.</w:t>
      </w:r>
    </w:p>
    <w:p w14:paraId="3E842ED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an </w:t>
      </w:r>
      <w:r w:rsidRPr="00EA48F4">
        <w:rPr>
          <w:rFonts w:ascii="Book Antiqua" w:eastAsia="Aptos" w:hAnsi="Book Antiqua" w:cs="Times New Roman"/>
          <w:i/>
          <w:iCs/>
          <w:sz w:val="28"/>
          <w:szCs w:val="28"/>
        </w:rPr>
        <w:t>einen</w:t>
      </w:r>
      <w:r w:rsidRPr="00EA48F4">
        <w:rPr>
          <w:rFonts w:ascii="Book Antiqua" w:eastAsia="Aptos" w:hAnsi="Book Antiqua" w:cs="Times New Roman"/>
          <w:sz w:val="28"/>
          <w:szCs w:val="28"/>
        </w:rPr>
        <w:t xml:space="preserve"> Menschen oder </w:t>
      </w:r>
      <w:r w:rsidRPr="00EA48F4">
        <w:rPr>
          <w:rFonts w:ascii="Book Antiqua" w:eastAsia="Aptos" w:hAnsi="Book Antiqua" w:cs="Times New Roman"/>
          <w:i/>
          <w:iCs/>
          <w:sz w:val="28"/>
          <w:szCs w:val="28"/>
        </w:rPr>
        <w:t>eine</w:t>
      </w:r>
      <w:r w:rsidRPr="00EA48F4">
        <w:rPr>
          <w:rFonts w:ascii="Book Antiqua" w:eastAsia="Aptos" w:hAnsi="Book Antiqua" w:cs="Times New Roman"/>
          <w:sz w:val="28"/>
          <w:szCs w:val="28"/>
        </w:rPr>
        <w:t xml:space="preserve"> Gruppe, der auf der Abwertung </w:t>
      </w:r>
      <w:r w:rsidRPr="00EA48F4">
        <w:rPr>
          <w:rFonts w:ascii="Book Antiqua" w:eastAsia="Aptos" w:hAnsi="Book Antiqua" w:cs="Times New Roman"/>
          <w:i/>
          <w:iCs/>
          <w:sz w:val="28"/>
          <w:szCs w:val="28"/>
        </w:rPr>
        <w:t>anderer</w:t>
      </w:r>
      <w:r w:rsidRPr="00EA48F4">
        <w:rPr>
          <w:rFonts w:ascii="Book Antiqua" w:eastAsia="Aptos" w:hAnsi="Book Antiqua" w:cs="Times New Roman"/>
          <w:sz w:val="28"/>
          <w:szCs w:val="28"/>
        </w:rPr>
        <w:t xml:space="preserve"> basiert (etwa aufgrund von Religion oder sexueller Orientierung), ist ethisch unhaltbar und steht im Widerspruch zur Anerkennung der universellen Freiheit und Würde aller Menschen.</w:t>
      </w:r>
    </w:p>
    <w:p w14:paraId="7005CCA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 Entwicklung des menschlichen Glaubens erfordert daher eine </w:t>
      </w:r>
      <w:r w:rsidRPr="00EA48F4">
        <w:rPr>
          <w:rFonts w:ascii="Book Antiqua" w:eastAsia="Aptos" w:hAnsi="Book Antiqua" w:cs="Times New Roman"/>
          <w:i/>
          <w:iCs/>
          <w:sz w:val="28"/>
          <w:szCs w:val="28"/>
        </w:rPr>
        <w:t>ethische Pflicht zur Realitätsprüfung</w:t>
      </w:r>
      <w:r w:rsidRPr="00EA48F4">
        <w:rPr>
          <w:rFonts w:ascii="Book Antiqua" w:eastAsia="Aptos" w:hAnsi="Book Antiqua" w:cs="Times New Roman"/>
          <w:sz w:val="28"/>
          <w:szCs w:val="28"/>
        </w:rPr>
        <w:t>. Tiefer Glaube erzeugt zwar eine subjektive Realität , aber wenn dieser Glaube zu Idealismus führt, endet er in Enttäuschung. Wenn er dogmatisch und exklusiv ist, führt er zu Spaltung und Destruktivität. Die höchste Form des Glaubens an einen Menschen ist somit die bewusste Kultivierung des Vertrauens , verbunden mit der Anerkennung der universellen Freiheit und der strikten Einhaltung ethischer Inklusion. Dieser reife Glaube muss sich ständig einer kritischen Überprüfung stellen, um seine konstruktive Natur zu gewährleisten.</w:t>
      </w:r>
    </w:p>
    <w:p w14:paraId="2989787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an einen Menschen funktioniert als Katalysator, weil er die </w:t>
      </w:r>
      <w:r w:rsidRPr="00EA48F4">
        <w:rPr>
          <w:rFonts w:ascii="Book Antiqua" w:eastAsia="Aptos" w:hAnsi="Book Antiqua" w:cs="Times New Roman"/>
          <w:i/>
          <w:iCs/>
          <w:sz w:val="28"/>
          <w:szCs w:val="28"/>
        </w:rPr>
        <w:t>Selbstwirksamkeitserwartung</w:t>
      </w:r>
      <w:r w:rsidRPr="00EA48F4">
        <w:rPr>
          <w:rFonts w:ascii="Book Antiqua" w:eastAsia="Aptos" w:hAnsi="Book Antiqua" w:cs="Times New Roman"/>
          <w:sz w:val="28"/>
          <w:szCs w:val="28"/>
        </w:rPr>
        <w:t xml:space="preserve"> der Zielperson stärkt. Wie Marie von Ebner-Eschenbach feststellte: „Wenn es einen Glauben gibt, der Berge versetzen kann, so ist es der Glaube an die eigene Kraft“. Der Glaube eines Dritten wirkt, indem er diese innere Überzeugung stützt und fördert.</w:t>
      </w:r>
    </w:p>
    <w:p w14:paraId="19DE431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Der Glaube ist inherent ein Taten-Erzeuger: Er muss sich in Handlungen (Input, Unterstützung) manifestieren. Diese Taten dienen im Pygmalion-Zyklus als notwendige Ressource, welche die innere Überzeugung (Glaubenssatz) in die äußere, erlebbare Realität transformiert.</w:t>
      </w:r>
    </w:p>
    <w:p w14:paraId="7EBFCFF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An einen Menschen zu glauben, bedeutet im tiefsten Sinne, die </w:t>
      </w:r>
      <w:r w:rsidRPr="00EA48F4">
        <w:rPr>
          <w:rFonts w:ascii="Book Antiqua" w:eastAsia="Aptos" w:hAnsi="Book Antiqua" w:cs="Times New Roman"/>
          <w:i/>
          <w:iCs/>
          <w:sz w:val="28"/>
          <w:szCs w:val="28"/>
        </w:rPr>
        <w:t>Menschlichkeit</w:t>
      </w:r>
      <w:r w:rsidRPr="00EA48F4">
        <w:rPr>
          <w:rFonts w:ascii="Book Antiqua" w:eastAsia="Aptos" w:hAnsi="Book Antiqua" w:cs="Times New Roman"/>
          <w:sz w:val="28"/>
          <w:szCs w:val="28"/>
        </w:rPr>
        <w:t xml:space="preserve"> der Person zu bejahen. Es ist die Anerkennung seiner Fähigkeit zur </w:t>
      </w:r>
      <w:r w:rsidRPr="00EA48F4">
        <w:rPr>
          <w:rFonts w:ascii="Book Antiqua" w:eastAsia="Aptos" w:hAnsi="Book Antiqua" w:cs="Times New Roman"/>
          <w:i/>
          <w:iCs/>
          <w:sz w:val="28"/>
          <w:szCs w:val="28"/>
        </w:rPr>
        <w:t>Agency</w:t>
      </w:r>
      <w:r w:rsidRPr="00EA48F4">
        <w:rPr>
          <w:rFonts w:ascii="Book Antiqua" w:eastAsia="Aptos" w:hAnsi="Book Antiqua" w:cs="Times New Roman"/>
          <w:sz w:val="28"/>
          <w:szCs w:val="28"/>
        </w:rPr>
        <w:t>—seiner unbegrenzten, wenn auch in der Realität begrenzten, Freiheit, Sinn zu schaffen und seine Existenz selbst zu bestimmen. Dieser Glaube ist ein Akt der psychologischen Co-Kreation der Realität, da er durch Erwartungen und Vertrauensvorschüsse das transformative Potenzial des Anderen zur Entfaltung bringt. Es ist eine ethische Verpflichtung, dieses freie Subjekt in seinem Streben nach Selbstverwirklichung zu unterstützen und ihm im Falle von Scheitern (Enttäuschung) mit einer nicht-fordernden Akzeptanz zu begegnen. Der Glaube an den Menschen ist somit eine Investition in die Möglichkeit des besseren Selbst des Anderen.</w:t>
      </w:r>
    </w:p>
    <w:p w14:paraId="1F9A5368" w14:textId="77777777" w:rsidR="00EA48F4" w:rsidRPr="00EA48F4" w:rsidRDefault="00EA48F4" w:rsidP="00EA48F4">
      <w:pPr>
        <w:rPr>
          <w:rFonts w:ascii="Book Antiqua" w:eastAsia="Aptos" w:hAnsi="Book Antiqua" w:cs="Times New Roman"/>
          <w:sz w:val="28"/>
          <w:szCs w:val="28"/>
        </w:rPr>
      </w:pPr>
    </w:p>
    <w:p w14:paraId="7E7E8F6C" w14:textId="77777777" w:rsidR="00EA48F4" w:rsidRPr="00EA48F4" w:rsidRDefault="00EA48F4" w:rsidP="00EA48F4">
      <w:pPr>
        <w:rPr>
          <w:rFonts w:ascii="Book Antiqua" w:eastAsia="Aptos" w:hAnsi="Book Antiqua" w:cs="Times New Roman"/>
          <w:sz w:val="28"/>
          <w:szCs w:val="28"/>
        </w:rPr>
      </w:pPr>
    </w:p>
    <w:p w14:paraId="58512FD9" w14:textId="77777777" w:rsidR="00EA48F4" w:rsidRPr="00EA48F4" w:rsidRDefault="00EA48F4" w:rsidP="00EA48F4">
      <w:pPr>
        <w:rPr>
          <w:rFonts w:ascii="Book Antiqua" w:eastAsia="Aptos" w:hAnsi="Book Antiqua" w:cs="Times New Roman"/>
          <w:b/>
          <w:bCs/>
          <w:sz w:val="28"/>
          <w:szCs w:val="28"/>
        </w:rPr>
      </w:pPr>
    </w:p>
    <w:p w14:paraId="3DA57D5C" w14:textId="77777777"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Vertrauen – als existentielles Wagnis</w:t>
      </w:r>
    </w:p>
    <w:p w14:paraId="10C710FC" w14:textId="77777777" w:rsidR="00EA48F4" w:rsidRPr="00EA48F4" w:rsidRDefault="00EA48F4" w:rsidP="00EA48F4">
      <w:pPr>
        <w:rPr>
          <w:rFonts w:ascii="Book Antiqua" w:eastAsia="Aptos" w:hAnsi="Book Antiqua" w:cs="Times New Roman"/>
          <w:b/>
          <w:bCs/>
          <w:sz w:val="28"/>
          <w:szCs w:val="28"/>
        </w:rPr>
      </w:pPr>
    </w:p>
    <w:p w14:paraId="3FE34FD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Begriff des Vertrauens in zwischenmenschlichen Beziehungen, insbesondere in intimen Partnerschaften, transzendiert die bloße Erwartungshaltung funktionaler Verlässlichkeit. Vertrauen, in diesem Kontext, ist primär als </w:t>
      </w:r>
      <w:r w:rsidRPr="00EA48F4">
        <w:rPr>
          <w:rFonts w:ascii="Book Antiqua" w:eastAsia="Aptos" w:hAnsi="Book Antiqua" w:cs="Times New Roman"/>
          <w:i/>
          <w:iCs/>
          <w:sz w:val="28"/>
          <w:szCs w:val="28"/>
        </w:rPr>
        <w:t>Fremdvertrauen</w:t>
      </w:r>
      <w:r w:rsidRPr="00EA48F4">
        <w:rPr>
          <w:rFonts w:ascii="Book Antiqua" w:eastAsia="Aptos" w:hAnsi="Book Antiqua" w:cs="Times New Roman"/>
          <w:sz w:val="28"/>
          <w:szCs w:val="28"/>
        </w:rPr>
        <w:t xml:space="preserve"> zu verstehen, welches die notwendige Gegenseitigkeit in sozialen Beziehungen beschreibt, ohne die ein Zusammenleben nicht funktionieren kann. Eine rein psychologische Definition von Vertrauen umfasst die Zuschreibung von </w:t>
      </w:r>
      <w:r w:rsidRPr="00EA48F4">
        <w:rPr>
          <w:rFonts w:ascii="Book Antiqua" w:eastAsia="Aptos" w:hAnsi="Book Antiqua" w:cs="Times New Roman"/>
          <w:b/>
          <w:bCs/>
          <w:sz w:val="28"/>
          <w:szCs w:val="28"/>
        </w:rPr>
        <w:t>Wohlwollen, Ehrlichkeit und Integrität</w:t>
      </w:r>
      <w:r w:rsidRPr="00EA48F4">
        <w:rPr>
          <w:rFonts w:ascii="Book Antiqua" w:eastAsia="Aptos" w:hAnsi="Book Antiqua" w:cs="Times New Roman"/>
          <w:sz w:val="28"/>
          <w:szCs w:val="28"/>
        </w:rPr>
        <w:t xml:space="preserve"> des Gegenübers. Dieses Konzept reicht jedoch über die bloße kognitive Zuschreibung hinaus, indem es eine Bereitschaft zur Selbstauslieferung impliziert. Das </w:t>
      </w:r>
      <w:r w:rsidRPr="00EA48F4">
        <w:rPr>
          <w:rFonts w:ascii="Book Antiqua" w:eastAsia="Aptos" w:hAnsi="Book Antiqua" w:cs="Times New Roman"/>
          <w:i/>
          <w:iCs/>
          <w:sz w:val="28"/>
          <w:szCs w:val="28"/>
        </w:rPr>
        <w:t>existenzielle Vertrauen</w:t>
      </w:r>
      <w:r w:rsidRPr="00EA48F4">
        <w:rPr>
          <w:rFonts w:ascii="Book Antiqua" w:eastAsia="Aptos" w:hAnsi="Book Antiqua" w:cs="Times New Roman"/>
          <w:sz w:val="28"/>
          <w:szCs w:val="28"/>
        </w:rPr>
        <w:t xml:space="preserve"> ist letztlich die Fähigkeit, trotz einer realen und gegebenen Verunsicherung und Verletzlichkeit handlungsfähig zu bleiben. Ohne dieses Vertrauen in Personen und Institutionen ist Autonomie in einer komplexen Welt kaum zu realisieren. Vertrauen, als reiner Glaube definiert, verlangt eine </w:t>
      </w:r>
      <w:r w:rsidRPr="00EA48F4">
        <w:rPr>
          <w:rFonts w:ascii="Book Antiqua" w:eastAsia="Aptos" w:hAnsi="Book Antiqua" w:cs="Times New Roman"/>
          <w:b/>
          <w:bCs/>
          <w:sz w:val="28"/>
          <w:szCs w:val="28"/>
        </w:rPr>
        <w:t>Selbstauslieferung</w:t>
      </w:r>
      <w:r w:rsidRPr="00EA48F4">
        <w:rPr>
          <w:rFonts w:ascii="Book Antiqua" w:eastAsia="Aptos" w:hAnsi="Book Antiqua" w:cs="Times New Roman"/>
          <w:sz w:val="28"/>
          <w:szCs w:val="28"/>
        </w:rPr>
        <w:t xml:space="preserve">, die über die ökonomische Senkung von Transaktionskosten hinausgeht. Wäre Vertrauen lediglich eine Kosten-Nutzen-Analyse, wäre die damit verbundene Vulnerabilität nicht existent. Erst die philosophische Anerkennung der Beseeltheit und die </w:t>
      </w:r>
      <w:r w:rsidRPr="00EA48F4">
        <w:rPr>
          <w:rFonts w:ascii="Book Antiqua" w:eastAsia="Aptos" w:hAnsi="Book Antiqua" w:cs="Times New Roman"/>
          <w:b/>
          <w:bCs/>
          <w:sz w:val="28"/>
          <w:szCs w:val="28"/>
        </w:rPr>
        <w:t>Hingabe</w:t>
      </w:r>
      <w:r w:rsidRPr="00EA48F4">
        <w:rPr>
          <w:rFonts w:ascii="Book Antiqua" w:eastAsia="Aptos" w:hAnsi="Book Antiqua" w:cs="Times New Roman"/>
          <w:sz w:val="28"/>
          <w:szCs w:val="28"/>
        </w:rPr>
        <w:t xml:space="preserve"> in die Beziehung machen den Akt des Vertrauens zu einem ethisch relevanten Wagnis. Die Problematik des Vertrauens beginnt genau an dieser Schnittstelle, wo die ethische Forderung auf die psychologische Realität menschlicher Begrenzung trifft.</w:t>
      </w:r>
    </w:p>
    <w:p w14:paraId="0E7BB398"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philosophische Auseinandersetzung mit dem Anderen (Alterität) ist fundamental für das Verständnis von Vertrauen. Emmanuel Levinas stellt die </w:t>
      </w:r>
      <w:r w:rsidRPr="00EA48F4">
        <w:rPr>
          <w:rFonts w:ascii="Book Antiqua" w:eastAsia="Aptos" w:hAnsi="Book Antiqua" w:cs="Times New Roman"/>
          <w:b/>
          <w:bCs/>
          <w:sz w:val="28"/>
          <w:szCs w:val="28"/>
        </w:rPr>
        <w:t>soziale Beziehung zum Anderen als primär ethisch</w:t>
      </w:r>
      <w:r w:rsidRPr="00EA48F4">
        <w:rPr>
          <w:rFonts w:ascii="Book Antiqua" w:eastAsia="Aptos" w:hAnsi="Book Antiqua" w:cs="Times New Roman"/>
          <w:sz w:val="28"/>
          <w:szCs w:val="28"/>
        </w:rPr>
        <w:t xml:space="preserve"> heraus. Diese Beziehung ist charakterisiert durch Nähe und Verletzlichkeit. Der Andere erscheint als Nachbar, der der Fürsorge bedarf. Diese ethische Beziehung akzentuiert den Vorrang des Anderen vor dem Selbst und bildet den zentralen Punkt in Levinas' Werk.</w:t>
      </w:r>
    </w:p>
    <w:p w14:paraId="3AA58DA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 xml:space="preserve">Die Begegnung mit dem Anderen manifestiert sich im </w:t>
      </w:r>
      <w:r w:rsidRPr="00EA48F4">
        <w:rPr>
          <w:rFonts w:ascii="Book Antiqua" w:eastAsia="Aptos" w:hAnsi="Book Antiqua" w:cs="Times New Roman"/>
          <w:b/>
          <w:bCs/>
          <w:sz w:val="28"/>
          <w:szCs w:val="28"/>
        </w:rPr>
        <w:t>Antlitz (le visage)</w:t>
      </w:r>
      <w:r w:rsidRPr="00EA48F4">
        <w:rPr>
          <w:rFonts w:ascii="Book Antiqua" w:eastAsia="Aptos" w:hAnsi="Book Antiqua" w:cs="Times New Roman"/>
          <w:sz w:val="28"/>
          <w:szCs w:val="28"/>
        </w:rPr>
        <w:t xml:space="preserve">, welches eine unendliche Verantwortung in uns begründet. Diese Verantwortung ist unendlich, weil der Andere in seiner Gänze niemals auf die Kategorien des Selbst oder einer Totalität reduziert werden kann. Intersubjektivität wird somit nicht als Verschmelzung verstanden, sondern als die Aushandlung dieser fundamentalen Andersheit. Die Figur des Anderen begründet seit Wilhelm Dilthey die epistemologische Charakteristik der Kultur- und Sozialwissenschaften: die spezifische Operation des </w:t>
      </w:r>
      <w:r w:rsidRPr="00EA48F4">
        <w:rPr>
          <w:rFonts w:ascii="Book Antiqua" w:eastAsia="Aptos" w:hAnsi="Book Antiqua" w:cs="Times New Roman"/>
          <w:b/>
          <w:bCs/>
          <w:sz w:val="28"/>
          <w:szCs w:val="28"/>
        </w:rPr>
        <w:t>"Verstehens"</w:t>
      </w:r>
      <w:r w:rsidRPr="00EA48F4">
        <w:rPr>
          <w:rFonts w:ascii="Book Antiqua" w:eastAsia="Aptos" w:hAnsi="Book Antiqua" w:cs="Times New Roman"/>
          <w:sz w:val="28"/>
          <w:szCs w:val="28"/>
        </w:rPr>
        <w:t>. Vertrauen ist daher untrennbar mit der Fähigkeit und Bereitschaft zum Verstehen des Anderen verwoben.</w:t>
      </w:r>
    </w:p>
    <w:p w14:paraId="7C3946A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Vertrauen ist untrennbar mit dem existenziellen Wagnis der Verletzlichkeit verbunden. Zu vertrauen bedeutet, sich bewusst </w:t>
      </w:r>
      <w:r w:rsidRPr="00EA48F4">
        <w:rPr>
          <w:rFonts w:ascii="Book Antiqua" w:eastAsia="Aptos" w:hAnsi="Book Antiqua" w:cs="Times New Roman"/>
          <w:b/>
          <w:bCs/>
          <w:sz w:val="28"/>
          <w:szCs w:val="28"/>
        </w:rPr>
        <w:t>verletzlich zu machen und das Risiko einzugehen, verletzt zu werden</w:t>
      </w:r>
      <w:r w:rsidRPr="00EA48F4">
        <w:rPr>
          <w:rFonts w:ascii="Book Antiqua" w:eastAsia="Aptos" w:hAnsi="Book Antiqua" w:cs="Times New Roman"/>
          <w:sz w:val="28"/>
          <w:szCs w:val="28"/>
        </w:rPr>
        <w:t>. Dieses Risiko ist die strukturelle Voraussetzung für jede tiefere Beziehung.</w:t>
      </w:r>
    </w:p>
    <w:p w14:paraId="3C57FA2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ethische Qualität einer Beziehung manifestiert sich in der Definition der </w:t>
      </w:r>
      <w:r w:rsidRPr="00EA48F4">
        <w:rPr>
          <w:rFonts w:ascii="Book Antiqua" w:eastAsia="Aptos" w:hAnsi="Book Antiqua" w:cs="Times New Roman"/>
          <w:b/>
          <w:bCs/>
          <w:sz w:val="28"/>
          <w:szCs w:val="28"/>
        </w:rPr>
        <w:t>Vertrauenswürdigkeit</w:t>
      </w:r>
      <w:r w:rsidRPr="00EA48F4">
        <w:rPr>
          <w:rFonts w:ascii="Book Antiqua" w:eastAsia="Aptos" w:hAnsi="Book Antiqua" w:cs="Times New Roman"/>
          <w:sz w:val="28"/>
          <w:szCs w:val="28"/>
        </w:rPr>
        <w:t xml:space="preserve">. Die Differenz zwischen einem vertrauenswürdigen und einem nicht vertrauenswürdigen Akteur besteht in der </w:t>
      </w:r>
      <w:r w:rsidRPr="00EA48F4">
        <w:rPr>
          <w:rFonts w:ascii="Book Antiqua" w:eastAsia="Aptos" w:hAnsi="Book Antiqua" w:cs="Times New Roman"/>
          <w:b/>
          <w:bCs/>
          <w:sz w:val="28"/>
          <w:szCs w:val="28"/>
        </w:rPr>
        <w:t>Bereitschaft, die Verletzbarkeit des anderen nicht für die eigenen Zwecke auszunutzen</w:t>
      </w:r>
      <w:r w:rsidRPr="00EA48F4">
        <w:rPr>
          <w:rFonts w:ascii="Book Antiqua" w:eastAsia="Aptos" w:hAnsi="Book Antiqua" w:cs="Times New Roman"/>
          <w:sz w:val="28"/>
          <w:szCs w:val="28"/>
        </w:rPr>
        <w:t>. Hier zeigt sich die ethische Verpflichtung: Der Vertrauende liefert sich aus; der Vertrauenswürdige übernimmt die ethische Sorge, diese Auslieferung nicht auszubeuten. Dies erklärt, warum Vertrauen in Beziehungen immer mit Macht und Missbrauch konnotiert sein kann.</w:t>
      </w:r>
    </w:p>
    <w:p w14:paraId="1623F49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Akzeptanz der eigenen Fehlbarkeit und die Offenlegung der Verletzlichkeit werden dabei nicht nur als ethische Notwendigkeit, sondern auch als produktive Kraft angesehen. Die Anerkennung der eigenen Begrenzung und der Mut, Fehler zuzugeben ("Ich hab's verbockt"), sind Voraussetzungen für Wachstum und Fortschritt, sowohl in Organisationen als auch in intimen Beziehungen.</w:t>
      </w:r>
    </w:p>
    <w:p w14:paraId="7C6B49E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diesem Zusammenhang gewinnt die </w:t>
      </w:r>
      <w:r w:rsidRPr="00EA48F4">
        <w:rPr>
          <w:rFonts w:ascii="Book Antiqua" w:eastAsia="Aptos" w:hAnsi="Book Antiqua" w:cs="Times New Roman"/>
          <w:b/>
          <w:bCs/>
          <w:sz w:val="28"/>
          <w:szCs w:val="28"/>
        </w:rPr>
        <w:t>Ethik der Sorge</w:t>
      </w:r>
      <w:r w:rsidRPr="00EA48F4">
        <w:rPr>
          <w:rFonts w:ascii="Book Antiqua" w:eastAsia="Aptos" w:hAnsi="Book Antiqua" w:cs="Times New Roman"/>
          <w:sz w:val="28"/>
          <w:szCs w:val="28"/>
        </w:rPr>
        <w:t xml:space="preserve"> (Care Ethics) an Bedeutung. Sie thematisiert die Akzeptanz von und die Verpflichtung in Abhängigkeit. Menschliche Vulnerabilität bedingt ein existenzielles </w:t>
      </w:r>
      <w:r w:rsidRPr="00EA48F4">
        <w:rPr>
          <w:rFonts w:ascii="Book Antiqua" w:eastAsia="Aptos" w:hAnsi="Book Antiqua" w:cs="Times New Roman"/>
          <w:sz w:val="28"/>
          <w:szCs w:val="28"/>
        </w:rPr>
        <w:lastRenderedPageBreak/>
        <w:t xml:space="preserve">Bedürfnis nach anerkennender Fürsorge. Die gesamte "moralische Atmosphäre" einer Beziehung wird als ein komplexes, vielfältig verflochtenes Netz von akzeptierten Abhängigkeiten unterschiedlicher Intensität beschrieben. Die Auseinandersetzung mit der Ethik der Sorge zeigt, dass eine tragende Vertrauensbasis mehr als nur eine wohlwollende Haltung erfordert; sie impliziert oft auch eine </w:t>
      </w:r>
      <w:r w:rsidRPr="00EA48F4">
        <w:rPr>
          <w:rFonts w:ascii="Book Antiqua" w:eastAsia="Aptos" w:hAnsi="Book Antiqua" w:cs="Times New Roman"/>
          <w:i/>
          <w:iCs/>
          <w:sz w:val="28"/>
          <w:szCs w:val="28"/>
        </w:rPr>
        <w:t>liebende</w:t>
      </w:r>
      <w:r w:rsidRPr="00EA48F4">
        <w:rPr>
          <w:rFonts w:ascii="Book Antiqua" w:eastAsia="Aptos" w:hAnsi="Book Antiqua" w:cs="Times New Roman"/>
          <w:sz w:val="28"/>
          <w:szCs w:val="28"/>
        </w:rPr>
        <w:t xml:space="preserve"> Einstellung.</w:t>
      </w:r>
    </w:p>
    <w:p w14:paraId="3AFFF9B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Psychologisch ist Vertrauen ein kognitiver Akt der Zuschreibung. Es bezieht sich auf die Zuschreibung von </w:t>
      </w:r>
      <w:r w:rsidRPr="00EA48F4">
        <w:rPr>
          <w:rFonts w:ascii="Book Antiqua" w:eastAsia="Aptos" w:hAnsi="Book Antiqua" w:cs="Times New Roman"/>
          <w:b/>
          <w:bCs/>
          <w:sz w:val="28"/>
          <w:szCs w:val="28"/>
        </w:rPr>
        <w:t>Wohlwollen, Verlässlichkeit und Integrität</w:t>
      </w:r>
      <w:r w:rsidRPr="00EA48F4">
        <w:rPr>
          <w:rFonts w:ascii="Book Antiqua" w:eastAsia="Aptos" w:hAnsi="Book Antiqua" w:cs="Times New Roman"/>
          <w:sz w:val="28"/>
          <w:szCs w:val="28"/>
        </w:rPr>
        <w:t xml:space="preserve">. Misstrauen ist komplementär dazu als die Zuschreibung einer </w:t>
      </w:r>
      <w:r w:rsidRPr="00EA48F4">
        <w:rPr>
          <w:rFonts w:ascii="Book Antiqua" w:eastAsia="Aptos" w:hAnsi="Book Antiqua" w:cs="Times New Roman"/>
          <w:b/>
          <w:bCs/>
          <w:sz w:val="28"/>
          <w:szCs w:val="28"/>
        </w:rPr>
        <w:t>manipulativen Absicht</w:t>
      </w:r>
      <w:r w:rsidRPr="00EA48F4">
        <w:rPr>
          <w:rFonts w:ascii="Book Antiqua" w:eastAsia="Aptos" w:hAnsi="Book Antiqua" w:cs="Times New Roman"/>
          <w:sz w:val="28"/>
          <w:szCs w:val="28"/>
        </w:rPr>
        <w:t xml:space="preserve"> oder der Erwartung von Lügen definiert. Verlässlichkeit betrifft die Einhaltung von Versprechen, während Vertrauenswürdigkeit die Ehrlichkeit und Integrität der Person betrifft.</w:t>
      </w:r>
    </w:p>
    <w:p w14:paraId="091BBB9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Vertrauensprobleme manifestieren sich oft in unehrlichem Verhalten. Eine Analyse der psychologischen Mechanismen zeigt, dass das Misstrauen bei bindungsängstlichen Personen einen </w:t>
      </w:r>
      <w:r w:rsidRPr="00EA48F4">
        <w:rPr>
          <w:rFonts w:ascii="Book Antiqua" w:eastAsia="Aptos" w:hAnsi="Book Antiqua" w:cs="Times New Roman"/>
          <w:b/>
          <w:bCs/>
          <w:sz w:val="28"/>
          <w:szCs w:val="28"/>
        </w:rPr>
        <w:t>paradoxen Mechanismus</w:t>
      </w:r>
      <w:r w:rsidRPr="00EA48F4">
        <w:rPr>
          <w:rFonts w:ascii="Book Antiqua" w:eastAsia="Aptos" w:hAnsi="Book Antiqua" w:cs="Times New Roman"/>
          <w:sz w:val="28"/>
          <w:szCs w:val="28"/>
        </w:rPr>
        <w:t xml:space="preserve"> darstellt. Die hohe Angst führt zu einer inneren Not, da sie sich Nähe wünschen, aber dem Anderen nicht vertrauen. Die resultierende Eifersucht und das Kontrollverhalten sind Ausdruck einer </w:t>
      </w:r>
      <w:r w:rsidRPr="00EA48F4">
        <w:rPr>
          <w:rFonts w:ascii="Book Antiqua" w:eastAsia="Aptos" w:hAnsi="Book Antiqua" w:cs="Times New Roman"/>
          <w:b/>
          <w:bCs/>
          <w:sz w:val="28"/>
          <w:szCs w:val="28"/>
        </w:rPr>
        <w:t>Überwachungsstrategie</w:t>
      </w:r>
      <w:r w:rsidRPr="00EA48F4">
        <w:rPr>
          <w:rFonts w:ascii="Book Antiqua" w:eastAsia="Aptos" w:hAnsi="Book Antiqua" w:cs="Times New Roman"/>
          <w:sz w:val="28"/>
          <w:szCs w:val="28"/>
        </w:rPr>
        <w:t xml:space="preserve">, die die dringend gewünschte Nähe durch ständige Überprüfung der Partnerzuverlässigkeit sabotiert. Das Misstrauen ist in diesem Fall keine primäre Überzeugung über die Schlechtigkeit des Anderen, sondern eine </w:t>
      </w:r>
      <w:r w:rsidRPr="00EA48F4">
        <w:rPr>
          <w:rFonts w:ascii="Book Antiqua" w:eastAsia="Aptos" w:hAnsi="Book Antiqua" w:cs="Times New Roman"/>
          <w:b/>
          <w:bCs/>
          <w:sz w:val="28"/>
          <w:szCs w:val="28"/>
        </w:rPr>
        <w:t>sekundäre Abwehrstrategie</w:t>
      </w:r>
      <w:r w:rsidRPr="00EA48F4">
        <w:rPr>
          <w:rFonts w:ascii="Book Antiqua" w:eastAsia="Aptos" w:hAnsi="Book Antiqua" w:cs="Times New Roman"/>
          <w:sz w:val="28"/>
          <w:szCs w:val="28"/>
        </w:rPr>
        <w:t xml:space="preserve"> gegen die existentielle Angst vor dem drohenden Verlust. </w:t>
      </w:r>
      <w:r w:rsidRPr="00EA48F4">
        <w:rPr>
          <w:rFonts w:ascii="Book Antiqua" w:eastAsia="Aptos" w:hAnsi="Book Antiqua" w:cs="Times New Roman"/>
          <w:b/>
          <w:bCs/>
          <w:sz w:val="28"/>
          <w:szCs w:val="28"/>
        </w:rPr>
        <w:t>Misstrauen wird durch proaktive emotionale Distanzierung präventiv umgangen</w:t>
      </w:r>
      <w:r w:rsidRPr="00EA48F4">
        <w:rPr>
          <w:rFonts w:ascii="Book Antiqua" w:eastAsia="Aptos" w:hAnsi="Book Antiqua" w:cs="Times New Roman"/>
          <w:sz w:val="28"/>
          <w:szCs w:val="28"/>
        </w:rPr>
        <w:t>. Ihre Autonomie wird primär über Abgrenzung gesichert, weshalb die emotionale Abhängigkeit und damit die Vulnerabilität für Misstrauen reduziert sind.</w:t>
      </w:r>
    </w:p>
    <w:p w14:paraId="07F989F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Problematik des Vertrauensverlusts beginnt typischerweise mit der Enttäuschung. Wann immer ein Mensch als wichtig erachtet wird, sind unausgesprochene Erwartungen an ihn geknüpft. Die Stärke der Frustration durch eine Enttäuschung ist direkt proportional zur Höhe der Erwartungen. Enttäuschungen sind oft die Folge eines </w:t>
      </w:r>
      <w:r w:rsidRPr="00EA48F4">
        <w:rPr>
          <w:rFonts w:ascii="Book Antiqua" w:eastAsia="Aptos" w:hAnsi="Book Antiqua" w:cs="Times New Roman"/>
          <w:sz w:val="28"/>
          <w:szCs w:val="28"/>
        </w:rPr>
        <w:lastRenderedPageBreak/>
        <w:t>Vertrauensbruchs oder eines Verrats, wie bekanntgewordene Untreue, das Verschweigen hoher Schulden oder emotionale Entfremdung.</w:t>
      </w:r>
    </w:p>
    <w:p w14:paraId="0B2DD1D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Nach einem Verrat oder einer schweren Enttäuschung dominieren häufig </w:t>
      </w:r>
      <w:r w:rsidRPr="00EA48F4">
        <w:rPr>
          <w:rFonts w:ascii="Book Antiqua" w:eastAsia="Aptos" w:hAnsi="Book Antiqua" w:cs="Times New Roman"/>
          <w:b/>
          <w:bCs/>
          <w:sz w:val="28"/>
          <w:szCs w:val="28"/>
        </w:rPr>
        <w:t>dysfunktionale kognitive Überzeugungen</w:t>
      </w:r>
      <w:r w:rsidRPr="00EA48F4">
        <w:rPr>
          <w:rFonts w:ascii="Book Antiqua" w:eastAsia="Aptos" w:hAnsi="Book Antiqua" w:cs="Times New Roman"/>
          <w:sz w:val="28"/>
          <w:szCs w:val="28"/>
        </w:rPr>
        <w:t>, insbesondere der verallgemeinernde Glaubenssatz: "Wer einmal lügt, der lügt immer". Solche Verallgemeinerungen führen zu einer Verhärtung der Positionen, erschweren die Wiederherstellung des Glaubens an den Anderen und resultieren oft in Schweigen oder oberflächlicher Kommunikation über Alltagsdinge, anstatt offen über Bedürfnisse und Gefühle zu sprechen.</w:t>
      </w:r>
    </w:p>
    <w:p w14:paraId="77D7350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kausale Schlüssel zum Vertrauensverlust liegt nicht primär in der Häufigkeit von Konflikten, sondern in der </w:t>
      </w:r>
      <w:r w:rsidRPr="00EA48F4">
        <w:rPr>
          <w:rFonts w:ascii="Book Antiqua" w:eastAsia="Aptos" w:hAnsi="Book Antiqua" w:cs="Times New Roman"/>
          <w:b/>
          <w:bCs/>
          <w:sz w:val="28"/>
          <w:szCs w:val="28"/>
        </w:rPr>
        <w:t>Art und Weise, wie sie bewältigt werden</w:t>
      </w:r>
      <w:r w:rsidRPr="00EA48F4">
        <w:rPr>
          <w:rFonts w:ascii="Book Antiqua" w:eastAsia="Aptos" w:hAnsi="Book Antiqua" w:cs="Times New Roman"/>
          <w:sz w:val="28"/>
          <w:szCs w:val="28"/>
        </w:rPr>
        <w:t>, respektive in der reduzierten Abstimmung zwischen den Partnern.</w:t>
      </w:r>
    </w:p>
    <w:p w14:paraId="1619981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Fähigkeit, sich aufeinander einzustimmen, wird als </w:t>
      </w:r>
      <w:r w:rsidRPr="00EA48F4">
        <w:rPr>
          <w:rFonts w:ascii="Book Antiqua" w:eastAsia="Aptos" w:hAnsi="Book Antiqua" w:cs="Times New Roman"/>
          <w:b/>
          <w:bCs/>
          <w:sz w:val="28"/>
          <w:szCs w:val="28"/>
        </w:rPr>
        <w:t>Responsivität</w:t>
      </w:r>
      <w:r w:rsidRPr="00EA48F4">
        <w:rPr>
          <w:rFonts w:ascii="Book Antiqua" w:eastAsia="Aptos" w:hAnsi="Book Antiqua" w:cs="Times New Roman"/>
          <w:sz w:val="28"/>
          <w:szCs w:val="28"/>
        </w:rPr>
        <w:t xml:space="preserve"> bezeichnet. Responsivität bedeutet, dass Partner erreichbar sind für die emotionalen Signale des Anderen, darauf eingehen und sie dadurch regulieren können. Eine unzureichende Responsivität führt zum Verlust des Vertrauens, da sie die Bedürfnisäußerung verhindert und stattdessen Wut und Frustration dominant werden lässt, was Unsicherheit, Machtkämpfe und forderndes Verhalten provoziert.</w:t>
      </w:r>
    </w:p>
    <w:p w14:paraId="6EEDA39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fehlende Abstimmung ist der psychologische Ausdruck eines Mangels an </w:t>
      </w:r>
      <w:r w:rsidRPr="00EA48F4">
        <w:rPr>
          <w:rFonts w:ascii="Book Antiqua" w:eastAsia="Aptos" w:hAnsi="Book Antiqua" w:cs="Times New Roman"/>
          <w:b/>
          <w:bCs/>
          <w:sz w:val="28"/>
          <w:szCs w:val="28"/>
        </w:rPr>
        <w:t>Reziprozität</w:t>
      </w:r>
      <w:r w:rsidRPr="00EA48F4">
        <w:rPr>
          <w:rFonts w:ascii="Book Antiqua" w:eastAsia="Aptos" w:hAnsi="Book Antiqua" w:cs="Times New Roman"/>
          <w:sz w:val="28"/>
          <w:szCs w:val="28"/>
        </w:rPr>
        <w:t>. Reziprokes Verhalten, das in der sozialkognitiven Entwicklung erreicht wird, setzt das Verständnis der Subjektivität des Anderen voraus. Es erfordert die Koordination der Bedürfnisse beider Partner zur Erreichung gemeinsamer Ziele. Die Kompensation mangelnder Reziprozität ist ein Kardinalproblem für vertrauensfördernde Maßnahmen.</w:t>
      </w:r>
    </w:p>
    <w:p w14:paraId="2DAAD3B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Analyse der Kausalität zeigt, dass die Problematik des Vertrauensverlusts primär ein </w:t>
      </w:r>
      <w:r w:rsidRPr="00EA48F4">
        <w:rPr>
          <w:rFonts w:ascii="Book Antiqua" w:eastAsia="Aptos" w:hAnsi="Book Antiqua" w:cs="Times New Roman"/>
          <w:b/>
          <w:bCs/>
          <w:sz w:val="28"/>
          <w:szCs w:val="28"/>
        </w:rPr>
        <w:t>Versagen in der Interaktion</w:t>
      </w:r>
      <w:r w:rsidRPr="00EA48F4">
        <w:rPr>
          <w:rFonts w:ascii="Book Antiqua" w:eastAsia="Aptos" w:hAnsi="Book Antiqua" w:cs="Times New Roman"/>
          <w:sz w:val="28"/>
          <w:szCs w:val="28"/>
        </w:rPr>
        <w:t xml:space="preserve"> darstellt. Die „Vier Apokalyptischen Reiter“ sind Manifestationen fehlender Responsivität, die eine </w:t>
      </w:r>
      <w:r w:rsidRPr="00EA48F4">
        <w:rPr>
          <w:rFonts w:ascii="Book Antiqua" w:eastAsia="Aptos" w:hAnsi="Book Antiqua" w:cs="Times New Roman"/>
          <w:b/>
          <w:bCs/>
          <w:sz w:val="28"/>
          <w:szCs w:val="28"/>
        </w:rPr>
        <w:t>reziproke Eskalationsspirale</w:t>
      </w:r>
      <w:r w:rsidRPr="00EA48F4">
        <w:rPr>
          <w:rFonts w:ascii="Book Antiqua" w:eastAsia="Aptos" w:hAnsi="Book Antiqua" w:cs="Times New Roman"/>
          <w:sz w:val="28"/>
          <w:szCs w:val="28"/>
        </w:rPr>
        <w:t xml:space="preserve"> in Gang setzen. Der Glaube an den Anderen scheitert in diesem Fall nicht an der objektiven </w:t>
      </w:r>
      <w:r w:rsidRPr="00EA48F4">
        <w:rPr>
          <w:rFonts w:ascii="Book Antiqua" w:eastAsia="Aptos" w:hAnsi="Book Antiqua" w:cs="Times New Roman"/>
          <w:sz w:val="28"/>
          <w:szCs w:val="28"/>
        </w:rPr>
        <w:lastRenderedPageBreak/>
        <w:t>Unzuverlässigkeit, sondern an der aktiven Weigerung des Partners, emotional erreichbar und reziprok zu sein.</w:t>
      </w:r>
    </w:p>
    <w:p w14:paraId="0D89F6D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Verrat in einer Beziehung ist philosophisch betrachtet eine aktive Ausnutzung der zugestandenen Verletzlichkeit und eine Verletzung des systemischen Gesetzes der </w:t>
      </w:r>
      <w:r w:rsidRPr="00EA48F4">
        <w:rPr>
          <w:rFonts w:ascii="Book Antiqua" w:eastAsia="Aptos" w:hAnsi="Book Antiqua" w:cs="Times New Roman"/>
          <w:b/>
          <w:bCs/>
          <w:sz w:val="28"/>
          <w:szCs w:val="28"/>
        </w:rPr>
        <w:t>Anerkennung, Wertschätzung und des Respekts</w:t>
      </w:r>
      <w:r w:rsidRPr="00EA48F4">
        <w:rPr>
          <w:rFonts w:ascii="Book Antiqua" w:eastAsia="Aptos" w:hAnsi="Book Antiqua" w:cs="Times New Roman"/>
          <w:sz w:val="28"/>
          <w:szCs w:val="28"/>
        </w:rPr>
        <w:t xml:space="preserve">. Honneths Anerkennungstheorie bietet hier einen Rahmen: Vertrauen basiert auf der Anerkennung des Partners als gleichwertiges, bedingungslos selbstseiendes Wesen. Der Verrat ist somit nicht nur ein Bruch einer Vereinbarung, sondern eine </w:t>
      </w:r>
      <w:r w:rsidRPr="00EA48F4">
        <w:rPr>
          <w:rFonts w:ascii="Book Antiqua" w:eastAsia="Aptos" w:hAnsi="Book Antiqua" w:cs="Times New Roman"/>
          <w:b/>
          <w:bCs/>
          <w:sz w:val="28"/>
          <w:szCs w:val="28"/>
        </w:rPr>
        <w:t>moralische Delegitimierung</w:t>
      </w:r>
      <w:r w:rsidRPr="00EA48F4">
        <w:rPr>
          <w:rFonts w:ascii="Book Antiqua" w:eastAsia="Aptos" w:hAnsi="Book Antiqua" w:cs="Times New Roman"/>
          <w:sz w:val="28"/>
          <w:szCs w:val="28"/>
        </w:rPr>
        <w:t xml:space="preserve"> des Anderen, die das Selbstkonzept des Betrogenen schädigt und zur emotionalen Entfremdung führt.</w:t>
      </w:r>
    </w:p>
    <w:p w14:paraId="00D06A22"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Vertrauen ist ein komplexes, intersubjektives Konstrukt, das nur durch aktive Beziehungsgestaltung aufrechterhalten wird.</w:t>
      </w:r>
    </w:p>
    <w:p w14:paraId="568458C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philosophische Forderung nach </w:t>
      </w:r>
      <w:r w:rsidRPr="00EA48F4">
        <w:rPr>
          <w:rFonts w:ascii="Book Antiqua" w:eastAsia="Aptos" w:hAnsi="Book Antiqua" w:cs="Times New Roman"/>
          <w:b/>
          <w:bCs/>
          <w:sz w:val="28"/>
          <w:szCs w:val="28"/>
        </w:rPr>
        <w:t>Anerkennung</w:t>
      </w:r>
      <w:r w:rsidRPr="00EA48F4">
        <w:rPr>
          <w:rFonts w:ascii="Book Antiqua" w:eastAsia="Aptos" w:hAnsi="Book Antiqua" w:cs="Times New Roman"/>
          <w:sz w:val="28"/>
          <w:szCs w:val="28"/>
        </w:rPr>
        <w:t xml:space="preserve"> bildet dabei das ethische Fundament. Honneths Anerkennungstheorie verdeutlicht, dass die „Liebe“ die Form der Anerkennung darstellt, in der das bedingungslose Selbstsein in einem Anderen bestätigt wird.</w:t>
      </w:r>
    </w:p>
    <w:p w14:paraId="2E4E3CC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Glaube an den Anderen, das Fundament jeder intimen Beziehung, stellt sich als ein ständiges existentielles Wagnis dar. Seine Problematik entspringt der unlösbaren Spannung zwischen der philosophischen Forderung nach </w:t>
      </w:r>
      <w:r w:rsidRPr="00EA48F4">
        <w:rPr>
          <w:rFonts w:ascii="Book Antiqua" w:eastAsia="Aptos" w:hAnsi="Book Antiqua" w:cs="Times New Roman"/>
          <w:b/>
          <w:bCs/>
          <w:sz w:val="28"/>
          <w:szCs w:val="28"/>
        </w:rPr>
        <w:t>unendlicher ethischer Verantwortung</w:t>
      </w:r>
      <w:r w:rsidRPr="00EA48F4">
        <w:rPr>
          <w:rFonts w:ascii="Book Antiqua" w:eastAsia="Aptos" w:hAnsi="Book Antiqua" w:cs="Times New Roman"/>
          <w:sz w:val="28"/>
          <w:szCs w:val="28"/>
        </w:rPr>
        <w:t xml:space="preserve"> (Levinas) und der </w:t>
      </w:r>
      <w:r w:rsidRPr="00EA48F4">
        <w:rPr>
          <w:rFonts w:ascii="Book Antiqua" w:eastAsia="Aptos" w:hAnsi="Book Antiqua" w:cs="Times New Roman"/>
          <w:b/>
          <w:bCs/>
          <w:sz w:val="28"/>
          <w:szCs w:val="28"/>
        </w:rPr>
        <w:t>begrenzten psychologischen Kapazität</w:t>
      </w:r>
      <w:r w:rsidRPr="00EA48F4">
        <w:rPr>
          <w:rFonts w:ascii="Book Antiqua" w:eastAsia="Aptos" w:hAnsi="Book Antiqua" w:cs="Times New Roman"/>
          <w:sz w:val="28"/>
          <w:szCs w:val="28"/>
        </w:rPr>
        <w:t xml:space="preserve"> des Individuums zur Selbsthingabe und zum Umgang mit Vulnerabilität (Bindung, Autonomie).</w:t>
      </w:r>
    </w:p>
    <w:p w14:paraId="0A7F9BD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Das Vertrauen ermöglicht Autonomie in einer komplexen Welt. Das Scheitern dieses Glaubens ist daher nicht nur ein Beziehungsdefizit, sondern ein Versagen im Modus der spätmodernen Existenz.</w:t>
      </w:r>
    </w:p>
    <w:p w14:paraId="5C89EA8E" w14:textId="77777777" w:rsidR="00EA48F4" w:rsidRPr="00EA48F4" w:rsidRDefault="00EA48F4" w:rsidP="00EA48F4">
      <w:pPr>
        <w:rPr>
          <w:rFonts w:ascii="Book Antiqua" w:eastAsia="Aptos" w:hAnsi="Book Antiqua" w:cs="Times New Roman"/>
          <w:sz w:val="28"/>
          <w:szCs w:val="28"/>
        </w:rPr>
      </w:pPr>
    </w:p>
    <w:p w14:paraId="31F841EC" w14:textId="77777777" w:rsidR="00EA48F4" w:rsidRPr="00EA48F4" w:rsidRDefault="00EA48F4" w:rsidP="00EA48F4">
      <w:pPr>
        <w:rPr>
          <w:rFonts w:ascii="Book Antiqua" w:eastAsia="Aptos" w:hAnsi="Book Antiqua" w:cs="Times New Roman"/>
          <w:sz w:val="28"/>
          <w:szCs w:val="28"/>
        </w:rPr>
      </w:pPr>
    </w:p>
    <w:p w14:paraId="35C32BD6" w14:textId="77777777"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Die Dankbarkeit – die Spontanität des Geschenktseins</w:t>
      </w:r>
    </w:p>
    <w:p w14:paraId="1B758CC2" w14:textId="77777777" w:rsidR="00EA48F4" w:rsidRPr="00EA48F4" w:rsidRDefault="00EA48F4" w:rsidP="00EA48F4">
      <w:pPr>
        <w:rPr>
          <w:rFonts w:ascii="Book Antiqua" w:eastAsia="Aptos" w:hAnsi="Book Antiqua" w:cs="Times New Roman"/>
          <w:b/>
          <w:bCs/>
          <w:sz w:val="28"/>
          <w:szCs w:val="28"/>
        </w:rPr>
      </w:pPr>
    </w:p>
    <w:p w14:paraId="07A5A40E" w14:textId="77777777" w:rsidR="00EA48F4" w:rsidRPr="00EA48F4" w:rsidRDefault="00EA48F4" w:rsidP="00940656">
      <w:pPr>
        <w:jc w:val="center"/>
        <w:rPr>
          <w:rFonts w:ascii="Book Antiqua" w:eastAsia="Aptos" w:hAnsi="Book Antiqua" w:cs="Times New Roman"/>
          <w:i/>
          <w:iCs/>
          <w:sz w:val="28"/>
          <w:szCs w:val="28"/>
        </w:rPr>
      </w:pPr>
      <w:r w:rsidRPr="00EA48F4">
        <w:rPr>
          <w:rFonts w:ascii="Book Antiqua" w:eastAsia="Aptos" w:hAnsi="Book Antiqua" w:cs="Times New Roman"/>
          <w:i/>
          <w:iCs/>
          <w:sz w:val="28"/>
          <w:szCs w:val="28"/>
        </w:rPr>
        <w:t>„Sei nicht traurig, dass die Rose verblüht ist, sondern freue dich, dass sie gelebt hat“.</w:t>
      </w:r>
    </w:p>
    <w:p w14:paraId="78935BB0" w14:textId="77777777" w:rsidR="00EA48F4" w:rsidRPr="00EA48F4" w:rsidRDefault="00EA48F4" w:rsidP="00940656">
      <w:pPr>
        <w:jc w:val="center"/>
        <w:rPr>
          <w:rFonts w:ascii="Book Antiqua" w:eastAsia="Aptos" w:hAnsi="Book Antiqua" w:cs="Times New Roman"/>
          <w:b/>
          <w:bCs/>
          <w:sz w:val="28"/>
          <w:szCs w:val="28"/>
        </w:rPr>
      </w:pPr>
      <w:r w:rsidRPr="00EA48F4">
        <w:rPr>
          <w:rFonts w:ascii="Book Antiqua" w:eastAsia="Aptos" w:hAnsi="Book Antiqua" w:cs="Times New Roman"/>
          <w:b/>
          <w:bCs/>
          <w:sz w:val="28"/>
          <w:szCs w:val="28"/>
        </w:rPr>
        <w:t>V. Frankl</w:t>
      </w:r>
    </w:p>
    <w:p w14:paraId="48316E64" w14:textId="77777777" w:rsidR="00EA48F4" w:rsidRPr="00EA48F4" w:rsidRDefault="00EA48F4" w:rsidP="00EA48F4">
      <w:pPr>
        <w:rPr>
          <w:rFonts w:ascii="Book Antiqua" w:eastAsia="Aptos" w:hAnsi="Book Antiqua" w:cs="Times New Roman"/>
          <w:sz w:val="28"/>
          <w:szCs w:val="28"/>
        </w:rPr>
      </w:pPr>
    </w:p>
    <w:p w14:paraId="2B64CB1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Frage ist, ob Dankbarkeit notwendigerweise die Existenz eines intentionalen Gebers voraussetzt oder ob sie als allgemeine, existenzielle Haltung gegenüber dem Dasein selbst verstanden werden kann.</w:t>
      </w:r>
    </w:p>
    <w:p w14:paraId="54D1211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Hierbei wird die Fähigkeit des Menschen betrachtet, Dankbarkeit für Phänomene zu empfinden, die keinem eindeutigen, intentionalen Wohltäter zuzuordnen sind.</w:t>
      </w:r>
    </w:p>
    <w:p w14:paraId="75EFCF2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Beispiele hierfür sind:</w:t>
      </w:r>
    </w:p>
    <w:p w14:paraId="0BEB6D9B" w14:textId="77777777" w:rsidR="00EA48F4" w:rsidRPr="00EA48F4" w:rsidRDefault="00EA48F4" w:rsidP="003B6F21">
      <w:pPr>
        <w:numPr>
          <w:ilvl w:val="0"/>
          <w:numId w:val="39"/>
        </w:numPr>
        <w:rPr>
          <w:rFonts w:ascii="Book Antiqua" w:eastAsia="Aptos" w:hAnsi="Book Antiqua" w:cs="Times New Roman"/>
          <w:sz w:val="28"/>
          <w:szCs w:val="28"/>
        </w:rPr>
      </w:pPr>
      <w:r w:rsidRPr="00EA48F4">
        <w:rPr>
          <w:rFonts w:ascii="Book Antiqua" w:eastAsia="Aptos" w:hAnsi="Book Antiqua" w:cs="Times New Roman"/>
          <w:sz w:val="28"/>
          <w:szCs w:val="28"/>
        </w:rPr>
        <w:t xml:space="preserve">Dankbarkeit für einen schönen Sonnenuntergang. </w:t>
      </w:r>
    </w:p>
    <w:p w14:paraId="61D883C9" w14:textId="77777777" w:rsidR="00EA48F4" w:rsidRPr="00EA48F4" w:rsidRDefault="00EA48F4" w:rsidP="003B6F21">
      <w:pPr>
        <w:numPr>
          <w:ilvl w:val="0"/>
          <w:numId w:val="39"/>
        </w:numPr>
        <w:rPr>
          <w:rFonts w:ascii="Book Antiqua" w:eastAsia="Aptos" w:hAnsi="Book Antiqua" w:cs="Times New Roman"/>
          <w:sz w:val="28"/>
          <w:szCs w:val="28"/>
        </w:rPr>
      </w:pPr>
      <w:r w:rsidRPr="00EA48F4">
        <w:rPr>
          <w:rFonts w:ascii="Book Antiqua" w:eastAsia="Aptos" w:hAnsi="Book Antiqua" w:cs="Times New Roman"/>
          <w:sz w:val="28"/>
          <w:szCs w:val="28"/>
        </w:rPr>
        <w:t>Dankbarkeit für ein zufällig offenes Fenster, das die Flucht aus einer gefährlichen Situation ermöglichte.</w:t>
      </w:r>
    </w:p>
    <w:p w14:paraId="4A44A3DD" w14:textId="77777777" w:rsidR="00EA48F4" w:rsidRPr="00EA48F4" w:rsidRDefault="00EA48F4" w:rsidP="003B6F21">
      <w:pPr>
        <w:numPr>
          <w:ilvl w:val="0"/>
          <w:numId w:val="39"/>
        </w:numPr>
        <w:rPr>
          <w:rFonts w:ascii="Book Antiqua" w:eastAsia="Aptos" w:hAnsi="Book Antiqua" w:cs="Times New Roman"/>
          <w:sz w:val="28"/>
          <w:szCs w:val="28"/>
        </w:rPr>
      </w:pPr>
      <w:r w:rsidRPr="00EA48F4">
        <w:rPr>
          <w:rFonts w:ascii="Book Antiqua" w:eastAsia="Aptos" w:hAnsi="Book Antiqua" w:cs="Times New Roman"/>
          <w:sz w:val="28"/>
          <w:szCs w:val="28"/>
        </w:rPr>
        <w:t>Dankbarkeit für das eigene Dasein oder für die allgemeine Gegebenheit des Lebens.</w:t>
      </w:r>
    </w:p>
    <w:p w14:paraId="464F3A1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solchen Fällen weicht der lebenspraktische Umgang mit Dankbarkeit von der strikt wissenschaftlichen oder theologischen Definition ab. Die Möglichkeit, für unpersönliche oder zufällige Ereignisse dankbar zu sein, wird zu einem überzeugenden Argument </w:t>
      </w:r>
      <w:r w:rsidRPr="00EA48F4">
        <w:rPr>
          <w:rFonts w:ascii="Book Antiqua" w:eastAsia="Aptos" w:hAnsi="Book Antiqua" w:cs="Times New Roman"/>
          <w:i/>
          <w:iCs/>
          <w:sz w:val="28"/>
          <w:szCs w:val="28"/>
        </w:rPr>
        <w:t>gegen</w:t>
      </w:r>
      <w:r w:rsidRPr="00EA48F4">
        <w:rPr>
          <w:rFonts w:ascii="Book Antiqua" w:eastAsia="Aptos" w:hAnsi="Book Antiqua" w:cs="Times New Roman"/>
          <w:sz w:val="28"/>
          <w:szCs w:val="28"/>
        </w:rPr>
        <w:t xml:space="preserve"> eine rein auf einen Geber bezogene Dankbarkeitsdefinition.</w:t>
      </w:r>
    </w:p>
    <w:p w14:paraId="68735D6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In der modernen wissenschaftlichen Diskussion wird Dankbarkeit typischerweise entlang zweier Achsen definiert: als temporäre emotionale Erfahrung oder als überdauernde Persönlichkeitseigenschaft. Psychologen definieren Dankbarkeit als die Charaktereigenschaft, die Fähigkeit und Bereitschaft zur Wahrnehmung und Wertschätzung des Guten in der Welt einschließt.</w:t>
      </w:r>
    </w:p>
    <w:p w14:paraId="2CD3910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der temporären Erfahrung ist die Dankbarkeit eine moralische Notwendigkeit, die die soziale Ordnung gewährleistet, indem sie das </w:t>
      </w:r>
      <w:r w:rsidRPr="00EA48F4">
        <w:rPr>
          <w:rFonts w:ascii="Book Antiqua" w:eastAsia="Aptos" w:hAnsi="Book Antiqua" w:cs="Times New Roman"/>
          <w:sz w:val="28"/>
          <w:szCs w:val="28"/>
        </w:rPr>
        <w:lastRenderedPageBreak/>
        <w:t>Pflichtgefühl und den gegenseitigen Respekt in der Gemeinschaft schafft und aufrechterhält. Die Anerkennung und Rückgabe von Freundlichkeiten, auch bekannt als die „Schuld der Dankbarkeit“, stellt in vielen Traditionen eine tief verwurzelte moralische Verpflichtung dar, Güte und Unterstützung anzuerkennen und diese zurückzuzahlen.</w:t>
      </w:r>
    </w:p>
    <w:p w14:paraId="4B6FE4D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Dankbarkeit ist eine moralische Pflicht, die aus der </w:t>
      </w:r>
      <w:r w:rsidRPr="00EA48F4">
        <w:rPr>
          <w:rFonts w:ascii="Book Antiqua" w:eastAsia="Aptos" w:hAnsi="Book Antiqua" w:cs="Times New Roman"/>
          <w:i/>
          <w:iCs/>
          <w:sz w:val="28"/>
          <w:szCs w:val="28"/>
        </w:rPr>
        <w:t>Achtung</w:t>
      </w:r>
      <w:r w:rsidRPr="00EA48F4">
        <w:rPr>
          <w:rFonts w:ascii="Book Antiqua" w:eastAsia="Aptos" w:hAnsi="Book Antiqua" w:cs="Times New Roman"/>
          <w:sz w:val="28"/>
          <w:szCs w:val="28"/>
        </w:rPr>
        <w:t xml:space="preserve"> vor dem Wohltäter resultiert. Es ist die Verehrung einer Person wegen einer ihre erwiesene Wohltat. Das damit verbundene Gefühl ist die Achtung gegen den Wohltäter, wohingegen dieser gegen den Empfänger nur im Verhältnis der Liebe betrachtet wird. Dies verankert Dankbarkeit existentiell als eine Pflicht, die aus einer ernst gemeinten Verbindlichkeit hervorgeht.</w:t>
      </w:r>
    </w:p>
    <w:p w14:paraId="1EAA7BB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Kant erhebt diese Dankbarkeit sogar zur „heiligen Pflicht“. Heiligkeit bezeichnet hierbei einen moralischen Gegenstand, in Ansehung dessen die Verbindlichkeit durch keinen ihr gemäßen Akt vollständig getilgt werden kann. Sie ist somit unerschöpflich und kann nicht durch eine einmalige Gegenleistung abgegolten werden. Die Verletzung dieser heiligen Pflicht, die Undankbarkeit, wird als besonders verwerflich angesehen, da sie die moralische Triebfeder zum Wohltun im Grundsatz selbst vernichten kann.</w:t>
      </w:r>
    </w:p>
    <w:p w14:paraId="0D583DF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Eine existenzielle und phänomenologische Betrachtung der Dankbarkeit erweitert das Verständnis über die Grenzen der interpersonalen Reziprozität hinaus: Die Dankbarkeit als eine Reaktion auf die fundamentalen „Lebensäußerungen“ oder „Gegebenheiten“ des Daseins. </w:t>
      </w:r>
    </w:p>
    <w:p w14:paraId="0D4E38ED"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souveränen Lebensäußerungen – wie Vertrauen, Liebe und Hoffnung – sind im Gegensatz zu „einschränkenden Phänomenen“ (Misstrauen, Hass, Verzweiflung) zu sehen, welche den Einzelnen in sich selbst zurückwerfen und ihm und der Gemeinschaft schaden. Die Dankbarkeit impliziert in diesem Sinne eine Offenheit gegenüber dem Dasein, die es der Person ermöglicht, ihr „wahres Selbst“ zu verwirklichen. Dankbarkeit fördert die </w:t>
      </w:r>
      <w:r w:rsidRPr="00EA48F4">
        <w:rPr>
          <w:rFonts w:ascii="Book Antiqua" w:eastAsia="Aptos" w:hAnsi="Book Antiqua" w:cs="Times New Roman"/>
          <w:i/>
          <w:iCs/>
          <w:sz w:val="28"/>
          <w:szCs w:val="28"/>
        </w:rPr>
        <w:t>Genügsamkeit</w:t>
      </w:r>
      <w:r w:rsidRPr="00EA48F4">
        <w:rPr>
          <w:rFonts w:ascii="Book Antiqua" w:eastAsia="Aptos" w:hAnsi="Book Antiqua" w:cs="Times New Roman"/>
          <w:sz w:val="28"/>
          <w:szCs w:val="28"/>
        </w:rPr>
        <w:t xml:space="preserve"> und die notwendige Abkehr von „Fiktionen des Ankommens“ (z.B. durch Konsumismus), indem sie lehrt, das </w:t>
      </w:r>
      <w:r w:rsidRPr="00EA48F4">
        <w:rPr>
          <w:rFonts w:ascii="Book Antiqua" w:eastAsia="Aptos" w:hAnsi="Book Antiqua" w:cs="Times New Roman"/>
          <w:i/>
          <w:iCs/>
          <w:sz w:val="28"/>
          <w:szCs w:val="28"/>
        </w:rPr>
        <w:t>Gegebene</w:t>
      </w:r>
      <w:r w:rsidRPr="00EA48F4">
        <w:rPr>
          <w:rFonts w:ascii="Book Antiqua" w:eastAsia="Aptos" w:hAnsi="Book Antiqua" w:cs="Times New Roman"/>
          <w:sz w:val="28"/>
          <w:szCs w:val="28"/>
        </w:rPr>
        <w:t xml:space="preserve"> wertzuschätzen, was dem </w:t>
      </w:r>
      <w:r w:rsidRPr="00EA48F4">
        <w:rPr>
          <w:rFonts w:ascii="Book Antiqua" w:eastAsia="Aptos" w:hAnsi="Book Antiqua" w:cs="Times New Roman"/>
          <w:sz w:val="28"/>
          <w:szCs w:val="28"/>
        </w:rPr>
        <w:lastRenderedPageBreak/>
        <w:t xml:space="preserve">ethischen Konzept der Genügsamkeit entspricht.  Es besteht im Folgenden somit die philosophische Aufgabe darin, das Phänomen der Dankbarkeit als eine ontologische Tatsache zu beschreiben, die der reflexiven Moral vorausgeht.  Dafür ist es wichtig die Dankbarkeit von ihrer potenziellen religiösen Einkleidung zu lösen, um sie stattdessen als „rein human“ und phänomenologisch im menschlichen Dasein verankert aufzuweisen. Dies erlaubt es, die inhärente Güte der Dankbarkeit zu verteidigen, ohne in eine theologische Abhängigkeitslogik zu geraten. </w:t>
      </w:r>
    </w:p>
    <w:p w14:paraId="0CEA89C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zentrale These lautet, dass Dankbarkeit eine souveräne, anti-volitionale Reaktion auf das Geschenktsein der Existenz und der Wohltat darstellt, die durch ihre Spontaneität und Integrität gegen die Korrumpierung durch moralische Pflicht und soziale Reziprozität immunisiert ist.</w:t>
      </w:r>
    </w:p>
    <w:p w14:paraId="1CB5760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 basiert auf der Einsicht, dass das menschliche Dasein untrennbar in die Realität des Zusammenlebens eingebunden ist, ein Zustand, den man als ursprüngliche Lebenswirklichkeit oder </w:t>
      </w:r>
      <w:r w:rsidRPr="00EA48F4">
        <w:rPr>
          <w:rFonts w:ascii="Book Antiqua" w:eastAsia="Aptos" w:hAnsi="Book Antiqua" w:cs="Times New Roman"/>
          <w:i/>
          <w:iCs/>
          <w:sz w:val="28"/>
          <w:szCs w:val="28"/>
        </w:rPr>
        <w:t>Mitsein</w:t>
      </w:r>
      <w:r w:rsidRPr="00EA48F4">
        <w:rPr>
          <w:rFonts w:ascii="Book Antiqua" w:eastAsia="Aptos" w:hAnsi="Book Antiqua" w:cs="Times New Roman"/>
          <w:sz w:val="28"/>
          <w:szCs w:val="28"/>
        </w:rPr>
        <w:t xml:space="preserve"> bezeichnet. Dies setzt Grundvertrauen voraus. Dieses implizite Vertrauen stellt die primäre Offenheit des Individuums gegenüber dem Nächsten dar, aus der alle weiteren positiven Interaktionen erwachsen.</w:t>
      </w:r>
    </w:p>
    <w:p w14:paraId="787DF4B5"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Annahme, dass souveräne Daseinsäußerungen wie Vertrauen und Dankbarkeit inhärent gut sind und auf eine ideale Harmonie, den </w:t>
      </w:r>
      <w:r w:rsidRPr="00EA48F4">
        <w:rPr>
          <w:rFonts w:ascii="Book Antiqua" w:eastAsia="Aptos" w:hAnsi="Book Antiqua" w:cs="Times New Roman"/>
          <w:i/>
          <w:iCs/>
          <w:sz w:val="28"/>
          <w:szCs w:val="28"/>
        </w:rPr>
        <w:t>Schalom</w:t>
      </w:r>
      <w:r w:rsidRPr="00EA48F4">
        <w:rPr>
          <w:rFonts w:ascii="Book Antiqua" w:eastAsia="Aptos" w:hAnsi="Book Antiqua" w:cs="Times New Roman"/>
          <w:sz w:val="28"/>
          <w:szCs w:val="28"/>
        </w:rPr>
        <w:t xml:space="preserve"> oder das Reich Gottes, hinlaufen, führt zu dem Schluss, dass die menschliche Existenz grundlegend auf das Gute hin präformiert ist. Dankbarkeit wird somit zur affektiven Bestätigung dieser primären Güte der Existenz. Dieses Verständnis der ontologischen Gutheit steht im Gegensatz zu existenzialistischen Haltungen, die das Dasein primär als radikal kontingent oder angstbesetzt interpretieren.</w:t>
      </w:r>
    </w:p>
    <w:p w14:paraId="1321C1D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existentielle Dankbarkeit ist </w:t>
      </w:r>
      <w:r w:rsidRPr="00EA48F4">
        <w:rPr>
          <w:rFonts w:ascii="Book Antiqua" w:eastAsia="Aptos" w:hAnsi="Book Antiqua" w:cs="Times New Roman"/>
          <w:i/>
          <w:iCs/>
          <w:sz w:val="28"/>
          <w:szCs w:val="28"/>
        </w:rPr>
        <w:t>souverän</w:t>
      </w:r>
      <w:r w:rsidRPr="00EA48F4">
        <w:rPr>
          <w:rFonts w:ascii="Book Antiqua" w:eastAsia="Aptos" w:hAnsi="Book Antiqua" w:cs="Times New Roman"/>
          <w:sz w:val="28"/>
          <w:szCs w:val="28"/>
        </w:rPr>
        <w:t xml:space="preserve">, weil sie ihren Ursprung nicht in der individuellen Leistung oder willentlichen Entscheidung hat, sondern spontan aus der Wirklichkeit des Zusammenlebens entstehen und das Handeln bestimmen, "ohne dass wir das auch nur bewusst gewollt hätten". Sie ist rein, unkorrumpiert durch sekundäre, </w:t>
      </w:r>
      <w:r w:rsidRPr="00EA48F4">
        <w:rPr>
          <w:rFonts w:ascii="Book Antiqua" w:eastAsia="Aptos" w:hAnsi="Book Antiqua" w:cs="Times New Roman"/>
          <w:sz w:val="28"/>
          <w:szCs w:val="28"/>
        </w:rPr>
        <w:lastRenderedPageBreak/>
        <w:t>eigennützige oder moralische Motive. Sie ist eine automatische, mühelose Reaktion auf das Geschenktsein der Wohltat des Daseins.</w:t>
      </w:r>
    </w:p>
    <w:p w14:paraId="1116E360"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Diese Form der Daseinsäußerung muss spontan erfolgen, so wie beispielsweise die Barmherzigkeit den Menschen förmlich ergreift und zur Tat führt. Diese Tat ist von der Not des Nächsten bestimmt und nicht vom Bedürfnis des Helfenden nach Heiligung, Gesetzesgehorsam oder einer ethischen Qualität. Wenn die Fähigkeit zur Barmherzigkeit oder anderen Daseinsäußerungen fehlt, deutet dies auf eine Störung der normalen menschlichen Entwicklung hin. Dankbarkeit, als spontane Bejahung der Güte des Nächsten oder des Daseins, ist ein solcher Akt der Selbsttranszendierung. Sie ermöglicht es dem Selbst, das "Kreisen um sich selbst zu durchbrechen" und sich stattdessen nach den anderen auszustrecken.</w:t>
      </w:r>
    </w:p>
    <w:p w14:paraId="361D942C"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Phänomenologisch ist Dankbarkeit eine "Reaktion auf die Selbstverständlichkeit". Sie ist die Anerkennung der Wohltat nicht als bloßes Faktum, sondern als Gabe. Diese Konzeption passt zur existentiellen Dankbarkeit, die sich auf das Leben an sich oder den unverdienten Vorzug der Existenz richtet, ohne zwingend einen spezifischen menschlichen Geber zu benötigen.</w:t>
      </w:r>
    </w:p>
    <w:p w14:paraId="27CA1B9A"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Güte der Dankbarkeit wird unweigerlich zerstört, sobald sie in eine Logik der Reziprozität und des sozialen Tausches überführt wird (Gabe und Gegengabe). Wenn Dankbarkeit erzwungen oder erwartet wird, transformiert sich das Geschenk in eine Schuld. Der Schriftsteller Franz Kafka beschrieb Eltern, die Dankbarkeit von ihren Kindern erwarten, als "Wucherer". Diese Erwartungshaltung negiert die Spontaneität des Gebens und Empfangens.</w:t>
      </w:r>
    </w:p>
    <w:p w14:paraId="0F919E9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Wahre Dankbarkeit ist per Definition frei von sekundären Motiven und Kalkül. Da sie spontan und nicht erwartet wird, kann sie nicht erfolgreich zur Aufrechterhaltung von Abhängigkeitsverhältnissen instrumentalisiert werden. Jede Dankbarkeit, die in einer Machtlogik aufgeht, ist somit eine korrumpierte und reflexiv verzerrte Version der ursprünglichen Daseinsäußerung.</w:t>
      </w:r>
    </w:p>
    <w:p w14:paraId="607DD0C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Die Dankbarkeit ist frei von der Last des Tausches und der Reziprozität durch ihre Spontaneität. Die spontane Reaktion ist ein Akt genuiner Freiheit, da sie nicht durch äußere Berechnung oder innere Erwartung motiviert ist.</w:t>
      </w:r>
    </w:p>
    <w:p w14:paraId="55C079C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Die Barmherzigkeit – und diese Logik gilt analog für die Dankbarkeit – ist allein von der Not des Nächsten bestimmt. Sie ist nicht motiviert durch den Wunsch des Helfers nach persönlicher Heiligung, Gesetzesgehorsam oder dem Erwerb moralischer Qualität. Die existentielle Dankbarkeit ist daher in ihrer reinsten Form per se nicht-instrumentalisierbar. Diese Dankbarkeit für die Gabe des Seins kann zu einer meta-ontologischen Meditation über das "Geschenktsein und des Weiterschenkens" führen.</w:t>
      </w:r>
    </w:p>
    <w:p w14:paraId="540BB1C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existententielle Dankbarkeit ist die Grundhaltung auf die fundamentalen „Gegebenheiten“ des Daseins. Man ist dankbar, dass man überhaupt leben darf, und jede „Blüte ein Lächeln“ erzeugt. </w:t>
      </w:r>
    </w:p>
    <w:p w14:paraId="5FB1441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Diese existenzielle Dankbarkeit ist auf die Tatsache des Daseins und die darin wirkenden positiven Phänomene gerichtet. Sie ist eine innere Offenheit, die es dem Subjekt ermöglicht, sein „wahres Selbst“ zu verwirklichen, und stellt eine Abkehr von Ich-zentrierten und </w:t>
      </w:r>
      <w:r w:rsidRPr="00EA48F4">
        <w:rPr>
          <w:rFonts w:ascii="Book Antiqua" w:eastAsia="Aptos" w:hAnsi="Book Antiqua" w:cs="Times New Roman"/>
          <w:i/>
          <w:iCs/>
          <w:sz w:val="28"/>
          <w:szCs w:val="28"/>
        </w:rPr>
        <w:t>lebensverneinenden</w:t>
      </w:r>
      <w:r w:rsidRPr="00EA48F4">
        <w:rPr>
          <w:rFonts w:ascii="Book Antiqua" w:eastAsia="Aptos" w:hAnsi="Book Antiqua" w:cs="Times New Roman"/>
          <w:sz w:val="28"/>
          <w:szCs w:val="28"/>
        </w:rPr>
        <w:t xml:space="preserve"> Haltungen (wie Misstrauen oder Verzweiflung) dar. In diesem Sinne ist die existentientielle Dankbarkeit eine Lebensorientierung, die das Subjekt dazu anleitet, das Positive in der Welt wahrzunehmen und wertzuschätzen, unabhängig davon, ob ein intentionaler Geber identifiziert werden kann.</w:t>
      </w:r>
    </w:p>
    <w:p w14:paraId="2E8E03CB" w14:textId="77777777" w:rsidR="00EA48F4" w:rsidRPr="00EA48F4" w:rsidRDefault="00EA48F4" w:rsidP="00EA48F4">
      <w:pPr>
        <w:rPr>
          <w:rFonts w:ascii="Book Antiqua" w:eastAsia="Aptos" w:hAnsi="Book Antiqua" w:cs="Times New Roman"/>
          <w:b/>
          <w:bCs/>
          <w:sz w:val="28"/>
          <w:szCs w:val="28"/>
        </w:rPr>
      </w:pPr>
    </w:p>
    <w:p w14:paraId="193449A2" w14:textId="65D74BD9" w:rsidR="00EA48F4" w:rsidRPr="00EA48F4" w:rsidRDefault="00EA48F4" w:rsidP="00EA48F4">
      <w:pPr>
        <w:rPr>
          <w:rFonts w:ascii="Book Antiqua" w:eastAsia="Aptos" w:hAnsi="Book Antiqua" w:cs="Times New Roman"/>
          <w:b/>
          <w:bCs/>
          <w:sz w:val="40"/>
          <w:szCs w:val="40"/>
        </w:rPr>
      </w:pPr>
      <w:r w:rsidRPr="00EA48F4">
        <w:rPr>
          <w:rFonts w:ascii="Book Antiqua" w:eastAsia="Aptos" w:hAnsi="Book Antiqua" w:cs="Times New Roman"/>
          <w:b/>
          <w:bCs/>
          <w:sz w:val="40"/>
          <w:szCs w:val="40"/>
        </w:rPr>
        <w:t>Demut und Barmherzigkeit</w:t>
      </w:r>
    </w:p>
    <w:p w14:paraId="05F978E3" w14:textId="77777777" w:rsidR="00EA48F4" w:rsidRPr="00EA48F4" w:rsidRDefault="00EA48F4" w:rsidP="00EA48F4">
      <w:pPr>
        <w:rPr>
          <w:rFonts w:ascii="Book Antiqua" w:eastAsia="Aptos" w:hAnsi="Book Antiqua" w:cs="Times New Roman"/>
          <w:sz w:val="28"/>
          <w:szCs w:val="28"/>
        </w:rPr>
      </w:pPr>
    </w:p>
    <w:p w14:paraId="4E9F564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In der zeitgenössischen öffentlichen Wahrnehmung wird Demut oft als ein veralteter, unmoderner Begriff angesehen, der leicht mit Unterwürfigkeit, Selbstverleugnung oder der aktiven Verharmlosung der eigenen Fähigkeiten verwechselt wird.</w:t>
      </w:r>
    </w:p>
    <w:p w14:paraId="51BEF73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Demut wird in vielen religiösen und philosophischen Traditionen als eine grundlegende Tugend definiert, deren primäres Ziel die Förderung der sozialen Harmonie ist. Dieses Gleichgewicht zeichnet sich dadurch aus, dass die Selbstfokussierung und Arroganz reduziert werden, ohne dass die betroffene Person ihre Fähigkeit zur Stärke, Durchsetzungskraft und zum Mut verliert.</w:t>
      </w:r>
    </w:p>
    <w:p w14:paraId="261F66C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Der entscheidende Unterschied liegt in der Motivation und der Haltung gegenüber dem eigenen Wert. </w:t>
      </w:r>
      <w:r w:rsidRPr="00EA48F4">
        <w:rPr>
          <w:rFonts w:ascii="Book Antiqua" w:eastAsia="Aptos" w:hAnsi="Book Antiqua" w:cs="Times New Roman"/>
          <w:i/>
          <w:iCs/>
          <w:sz w:val="28"/>
          <w:szCs w:val="28"/>
        </w:rPr>
        <w:t>Selbstverleugnung</w:t>
      </w:r>
      <w:r w:rsidRPr="00EA48F4">
        <w:rPr>
          <w:rFonts w:ascii="Book Antiqua" w:eastAsia="Aptos" w:hAnsi="Book Antiqua" w:cs="Times New Roman"/>
          <w:sz w:val="28"/>
          <w:szCs w:val="28"/>
        </w:rPr>
        <w:t xml:space="preserve"> oder </w:t>
      </w:r>
      <w:r w:rsidRPr="00EA48F4">
        <w:rPr>
          <w:rFonts w:ascii="Book Antiqua" w:eastAsia="Aptos" w:hAnsi="Book Antiqua" w:cs="Times New Roman"/>
          <w:i/>
          <w:iCs/>
          <w:sz w:val="28"/>
          <w:szCs w:val="28"/>
        </w:rPr>
        <w:t>Unterwürfigkeit</w:t>
      </w:r>
      <w:r w:rsidRPr="00EA48F4">
        <w:rPr>
          <w:rFonts w:ascii="Book Antiqua" w:eastAsia="Aptos" w:hAnsi="Book Antiqua" w:cs="Times New Roman"/>
          <w:sz w:val="28"/>
          <w:szCs w:val="28"/>
        </w:rPr>
        <w:t xml:space="preserve"> beinhalten typischerweise die unbegründete Unterschätzung der eigenen Fähigkeiten und resultieren in einem geringen Selbstwertgefühl oder dem Gefühl der Wertlosigkeit. Demut hingegen ist ein Akt der </w:t>
      </w:r>
      <w:r w:rsidRPr="00EA48F4">
        <w:rPr>
          <w:rFonts w:ascii="Book Antiqua" w:eastAsia="Aptos" w:hAnsi="Book Antiqua" w:cs="Times New Roman"/>
          <w:i/>
          <w:iCs/>
          <w:sz w:val="28"/>
          <w:szCs w:val="28"/>
        </w:rPr>
        <w:t>realistischen</w:t>
      </w:r>
      <w:r w:rsidRPr="00EA48F4">
        <w:rPr>
          <w:rFonts w:ascii="Book Antiqua" w:eastAsia="Aptos" w:hAnsi="Book Antiqua" w:cs="Times New Roman"/>
          <w:sz w:val="28"/>
          <w:szCs w:val="28"/>
        </w:rPr>
        <w:t xml:space="preserve"> Selbstbewertung. Sie bietet eine größere, nüchternere Perspektive auf die eigenen Taten, indem sie diese in einen größeren Kontext setzt. Eine demütige Person empfindet kein Gefühl der Wertlosigkeit, sondern stützt ihre Zuversicht auf die Anerkennung ihrer Endlichkeit und die Akzeptanz ihrer Fehlerhaftigkeit. </w:t>
      </w:r>
    </w:p>
    <w:p w14:paraId="1DB7B48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Ein demütiger Mensch besitzt ein sensibles, empathisches Bewusstsein über die Verletzlichkeit anderer Menschen, er ist vorsichtig im Ausdruck von Worten, er weiß wie komplex und kompliziert Alles sein kann. Im Prinzip weiß er über andere Menschen nichts wirklich, und bleibt zurückhaltend mit Festlegungen und „Schubladisierungen“, weil er nicht ungerecht sein möchte.  </w:t>
      </w:r>
    </w:p>
    <w:p w14:paraId="2B960BD1"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Demut ist die Disposition, die eigene Begrenztheit und Fehlerhaftigkeit realistisch zu erkennen und in das eigene Verhalten und die eigenen Einstellungen einfließen zu lassen. Dies dient als essenzieller Schutzmechanismus gegen Hybris und Arroganz und ermöglicht innere Freiheit und Authentizität.</w:t>
      </w:r>
    </w:p>
    <w:p w14:paraId="36502A2B"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 der authentischen Demut ist die Akzeptanz der menschlichen Endlichkeit ein wichtiger psychologischer Mechanismus. Ein aufgeblasenes Ego fürchtet den Tod besonders stark, da das gesamte Selbstwertgefühl auf der Illusion der Unverwundbarkeit beruht. Demut, als Fähigkeit, die eigenen abnehmenden Kräfte und die grundsätzliche </w:t>
      </w:r>
      <w:r w:rsidRPr="00EA48F4">
        <w:rPr>
          <w:rFonts w:ascii="Book Antiqua" w:eastAsia="Aptos" w:hAnsi="Book Antiqua" w:cs="Times New Roman"/>
          <w:sz w:val="28"/>
          <w:szCs w:val="28"/>
        </w:rPr>
        <w:lastRenderedPageBreak/>
        <w:t>Endlichkeit zu akzeptieren, ist daher ein wichtiger Puffer gegen existenzielle Angst und fördert die psychische Widerstandsfähigkeit.</w:t>
      </w:r>
    </w:p>
    <w:p w14:paraId="3C6E73E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Demut ist eng mit der Barmherzigkeit verbunden, insbesondere in Bezug auf die Anerkennung der eigenen Fehlbarkeit, die eine mitfühlende Haltung gegenüber der Fehlbarkeit anderer ermöglicht. Die Analyse der Barmherzigkeit ist entscheidend für das Verständnis der Demut in der Ethik und Rechtsphilosophie.</w:t>
      </w:r>
    </w:p>
    <w:p w14:paraId="746185A3"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Thomas von Aquin lieferte eine der einflussreichsten philosophisch-theologischen Synthesen zum Verhältnis von Gerechtigkeit und Barmherzigkeit. Er verneinte explizit ein Ausschlussverhältnis: Dort, wo Gerechtigkeit geübt wird, ist Barmherzigkeit nicht notwendigerweise ausgeschlossen.</w:t>
      </w:r>
    </w:p>
    <w:p w14:paraId="5C50AFCE"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Aquin warnte vor den moralischen Extremen, die entstehen, wenn eine Tugend ohne die andere existiert. Er prägte die zentrale Formulierung: „Iustitia sine misericordia crudelitas est“ (Gerechtigkeit ohne Barmherzigkeit ist Grausamkeit), während „misericordia sine iustitia mater est dissolutionis“ (Barmherzigkeit ohne Gerechtigkeit die Mutter der Auflösung ist).</w:t>
      </w:r>
    </w:p>
    <w:p w14:paraId="1E7559C4"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Die Gerechtigkeit konzentriert sich auf die Verteilung nach dem Prinzip </w:t>
      </w:r>
      <w:r w:rsidRPr="00EA48F4">
        <w:rPr>
          <w:rFonts w:ascii="Book Antiqua" w:eastAsia="Aptos" w:hAnsi="Book Antiqua" w:cs="Times New Roman"/>
          <w:i/>
          <w:iCs/>
          <w:sz w:val="28"/>
          <w:szCs w:val="28"/>
        </w:rPr>
        <w:t>„</w:t>
      </w:r>
      <w:r w:rsidRPr="00EA48F4">
        <w:rPr>
          <w:rFonts w:ascii="Book Antiqua" w:eastAsia="Aptos" w:hAnsi="Book Antiqua" w:cs="Times New Roman"/>
          <w:sz w:val="28"/>
          <w:szCs w:val="28"/>
        </w:rPr>
        <w:t xml:space="preserve">jedem das Seine“ und ist messbar. Die Liebe hingegen entspringt der </w:t>
      </w:r>
      <w:r w:rsidRPr="00EA48F4">
        <w:rPr>
          <w:rFonts w:ascii="Book Antiqua" w:eastAsia="Aptos" w:hAnsi="Book Antiqua" w:cs="Times New Roman"/>
          <w:i/>
          <w:iCs/>
          <w:sz w:val="28"/>
          <w:szCs w:val="28"/>
        </w:rPr>
        <w:t>Logik der Überfülle</w:t>
      </w:r>
      <w:r w:rsidRPr="00EA48F4">
        <w:rPr>
          <w:rFonts w:ascii="Book Antiqua" w:eastAsia="Aptos" w:hAnsi="Book Antiqua" w:cs="Times New Roman"/>
          <w:sz w:val="28"/>
          <w:szCs w:val="28"/>
        </w:rPr>
        <w:t xml:space="preserve"> und des </w:t>
      </w:r>
      <w:r w:rsidRPr="00EA48F4">
        <w:rPr>
          <w:rFonts w:ascii="Book Antiqua" w:eastAsia="Aptos" w:hAnsi="Book Antiqua" w:cs="Times New Roman"/>
          <w:i/>
          <w:iCs/>
          <w:sz w:val="28"/>
          <w:szCs w:val="28"/>
        </w:rPr>
        <w:t>Geschenks</w:t>
      </w:r>
      <w:r w:rsidRPr="00EA48F4">
        <w:rPr>
          <w:rFonts w:ascii="Book Antiqua" w:eastAsia="Aptos" w:hAnsi="Book Antiqua" w:cs="Times New Roman"/>
          <w:sz w:val="28"/>
          <w:szCs w:val="28"/>
        </w:rPr>
        <w:t xml:space="preserve"> und kann nicht eigentlich befohlen werden.</w:t>
      </w:r>
    </w:p>
    <w:p w14:paraId="17016536"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Barmherzigkeit, die in dieser Logik der Überfülle verortet ist, wirkt </w:t>
      </w:r>
      <w:r w:rsidRPr="00EA48F4">
        <w:rPr>
          <w:rFonts w:ascii="Book Antiqua" w:eastAsia="Aptos" w:hAnsi="Book Antiqua" w:cs="Times New Roman"/>
          <w:i/>
          <w:iCs/>
          <w:sz w:val="28"/>
          <w:szCs w:val="28"/>
        </w:rPr>
        <w:t>unverdient</w:t>
      </w:r>
      <w:r w:rsidRPr="00EA48F4">
        <w:rPr>
          <w:rFonts w:ascii="Book Antiqua" w:eastAsia="Aptos" w:hAnsi="Book Antiqua" w:cs="Times New Roman"/>
          <w:sz w:val="28"/>
          <w:szCs w:val="28"/>
        </w:rPr>
        <w:t xml:space="preserve"> und </w:t>
      </w:r>
      <w:r w:rsidRPr="00EA48F4">
        <w:rPr>
          <w:rFonts w:ascii="Book Antiqua" w:eastAsia="Aptos" w:hAnsi="Book Antiqua" w:cs="Times New Roman"/>
          <w:i/>
          <w:iCs/>
          <w:sz w:val="28"/>
          <w:szCs w:val="28"/>
        </w:rPr>
        <w:t>unbegründet</w:t>
      </w:r>
      <w:r w:rsidRPr="00EA48F4">
        <w:rPr>
          <w:rFonts w:ascii="Book Antiqua" w:eastAsia="Aptos" w:hAnsi="Book Antiqua" w:cs="Times New Roman"/>
          <w:sz w:val="28"/>
          <w:szCs w:val="28"/>
        </w:rPr>
        <w:t xml:space="preserve">. In der theologischen Perspektive wird die göttliche Gerechtigkeit durch Barmherzigkeit zur </w:t>
      </w:r>
      <w:r w:rsidRPr="00EA48F4">
        <w:rPr>
          <w:rFonts w:ascii="Book Antiqua" w:eastAsia="Aptos" w:hAnsi="Book Antiqua" w:cs="Times New Roman"/>
          <w:i/>
          <w:iCs/>
          <w:sz w:val="28"/>
          <w:szCs w:val="28"/>
        </w:rPr>
        <w:t>unbedingten Annahme</w:t>
      </w:r>
      <w:r w:rsidRPr="00EA48F4">
        <w:rPr>
          <w:rFonts w:ascii="Book Antiqua" w:eastAsia="Aptos" w:hAnsi="Book Antiqua" w:cs="Times New Roman"/>
          <w:sz w:val="28"/>
          <w:szCs w:val="28"/>
        </w:rPr>
        <w:t xml:space="preserve"> des endlichen, fehlbaren und sündigen Menschen. Diese Sichtweise unterstreicht, dass Demut und Barmherzigkeit nicht nur ethische Maximen sind, sondern tief in der Anerkennung der menschlichen </w:t>
      </w:r>
      <w:r w:rsidRPr="00EA48F4">
        <w:rPr>
          <w:rFonts w:ascii="Book Antiqua" w:eastAsia="Aptos" w:hAnsi="Book Antiqua" w:cs="Times New Roman"/>
          <w:i/>
          <w:iCs/>
          <w:sz w:val="28"/>
          <w:szCs w:val="28"/>
        </w:rPr>
        <w:t>Vulnerabilität</w:t>
      </w:r>
      <w:r w:rsidRPr="00EA48F4">
        <w:rPr>
          <w:rFonts w:ascii="Book Antiqua" w:eastAsia="Aptos" w:hAnsi="Book Antiqua" w:cs="Times New Roman"/>
          <w:sz w:val="28"/>
          <w:szCs w:val="28"/>
        </w:rPr>
        <w:t xml:space="preserve"> und </w:t>
      </w:r>
      <w:r w:rsidRPr="00EA48F4">
        <w:rPr>
          <w:rFonts w:ascii="Book Antiqua" w:eastAsia="Aptos" w:hAnsi="Book Antiqua" w:cs="Times New Roman"/>
          <w:i/>
          <w:iCs/>
          <w:sz w:val="28"/>
          <w:szCs w:val="28"/>
        </w:rPr>
        <w:t>Abhängigkeit</w:t>
      </w:r>
      <w:r w:rsidRPr="00EA48F4">
        <w:rPr>
          <w:rFonts w:ascii="Book Antiqua" w:eastAsia="Aptos" w:hAnsi="Book Antiqua" w:cs="Times New Roman"/>
          <w:sz w:val="28"/>
          <w:szCs w:val="28"/>
        </w:rPr>
        <w:t xml:space="preserve"> verwurzelt sind.</w:t>
      </w:r>
    </w:p>
    <w:p w14:paraId="2B94742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MacIntyre warf der westlichen Moralphilosophie vor, die grundlegenden Fakten der menschlichen </w:t>
      </w:r>
      <w:r w:rsidRPr="00EA48F4">
        <w:rPr>
          <w:rFonts w:ascii="Book Antiqua" w:eastAsia="Aptos" w:hAnsi="Book Antiqua" w:cs="Times New Roman"/>
          <w:i/>
          <w:iCs/>
          <w:sz w:val="28"/>
          <w:szCs w:val="28"/>
        </w:rPr>
        <w:t>Vulnerabilität</w:t>
      </w:r>
      <w:r w:rsidRPr="00EA48F4">
        <w:rPr>
          <w:rFonts w:ascii="Book Antiqua" w:eastAsia="Aptos" w:hAnsi="Book Antiqua" w:cs="Times New Roman"/>
          <w:sz w:val="28"/>
          <w:szCs w:val="28"/>
        </w:rPr>
        <w:t xml:space="preserve">, </w:t>
      </w:r>
      <w:r w:rsidRPr="00EA48F4">
        <w:rPr>
          <w:rFonts w:ascii="Book Antiqua" w:eastAsia="Aptos" w:hAnsi="Book Antiqua" w:cs="Times New Roman"/>
          <w:i/>
          <w:iCs/>
          <w:sz w:val="28"/>
          <w:szCs w:val="28"/>
        </w:rPr>
        <w:t>Abhängigkeit</w:t>
      </w:r>
      <w:r w:rsidRPr="00EA48F4">
        <w:rPr>
          <w:rFonts w:ascii="Book Antiqua" w:eastAsia="Aptos" w:hAnsi="Book Antiqua" w:cs="Times New Roman"/>
          <w:sz w:val="28"/>
          <w:szCs w:val="28"/>
        </w:rPr>
        <w:t xml:space="preserve"> und </w:t>
      </w:r>
      <w:r w:rsidRPr="00EA48F4">
        <w:rPr>
          <w:rFonts w:ascii="Book Antiqua" w:eastAsia="Aptos" w:hAnsi="Book Antiqua" w:cs="Times New Roman"/>
          <w:i/>
          <w:iCs/>
          <w:sz w:val="28"/>
          <w:szCs w:val="28"/>
        </w:rPr>
        <w:t>Leiden</w:t>
      </w:r>
      <w:r w:rsidRPr="00EA48F4">
        <w:rPr>
          <w:rFonts w:ascii="Book Antiqua" w:eastAsia="Aptos" w:hAnsi="Book Antiqua" w:cs="Times New Roman"/>
          <w:sz w:val="28"/>
          <w:szCs w:val="28"/>
        </w:rPr>
        <w:t xml:space="preserve"> zu ignorieren.</w:t>
      </w:r>
    </w:p>
    <w:p w14:paraId="7938C419"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lastRenderedPageBreak/>
        <w:t>Echte Demut fördert die Akzeptanz der Interdependenz und die realistische Einschätzung der eigenen Grenzen, was für die Bewältigung komplexer gesellschaftlicher und ökologischer Herausforderungen (z. B. endliche Ressourcen) unerlässlich ist.</w:t>
      </w:r>
    </w:p>
    <w:p w14:paraId="11C7DB4F"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Intellektuelle Bescheidenheit oder Demut ist definiert als eine Haltung, die das eifrige Streben nach der Wahrheit mit der Bereitschaft verbindet, die Grenzen des eigenen Wissens und die intellektuelle Fallibilität anzuerkennen. Diese Haltung ist entscheidend für die intellektuelle Redlichkeit und das konstruktive Engagement. </w:t>
      </w:r>
    </w:p>
    <w:p w14:paraId="3B3532A7" w14:textId="77777777" w:rsidR="00EA48F4" w:rsidRPr="00EA48F4" w:rsidRDefault="00EA48F4" w:rsidP="00EA48F4">
      <w:pPr>
        <w:rPr>
          <w:rFonts w:ascii="Book Antiqua" w:eastAsia="Aptos" w:hAnsi="Book Antiqua" w:cs="Times New Roman"/>
          <w:sz w:val="28"/>
          <w:szCs w:val="28"/>
        </w:rPr>
      </w:pPr>
      <w:r w:rsidRPr="00EA48F4">
        <w:rPr>
          <w:rFonts w:ascii="Book Antiqua" w:eastAsia="Aptos" w:hAnsi="Book Antiqua" w:cs="Times New Roman"/>
          <w:sz w:val="28"/>
          <w:szCs w:val="28"/>
        </w:rPr>
        <w:t xml:space="preserve">Historisch betrachtet knüpft die epistemische Demut an das sokratische </w:t>
      </w:r>
      <w:r w:rsidRPr="00EA48F4">
        <w:rPr>
          <w:rFonts w:ascii="Book Antiqua" w:eastAsia="Aptos" w:hAnsi="Book Antiqua" w:cs="Times New Roman"/>
          <w:i/>
          <w:iCs/>
          <w:sz w:val="28"/>
          <w:szCs w:val="28"/>
        </w:rPr>
        <w:t>Ich weiß, dass ich nichts weiß</w:t>
      </w:r>
      <w:r w:rsidRPr="00EA48F4">
        <w:rPr>
          <w:rFonts w:ascii="Book Antiqua" w:eastAsia="Aptos" w:hAnsi="Book Antiqua" w:cs="Times New Roman"/>
          <w:sz w:val="28"/>
          <w:szCs w:val="28"/>
        </w:rPr>
        <w:t xml:space="preserve"> an und dient als </w:t>
      </w:r>
      <w:r w:rsidRPr="00EA48F4">
        <w:rPr>
          <w:rFonts w:ascii="Book Antiqua" w:eastAsia="Aptos" w:hAnsi="Book Antiqua" w:cs="Times New Roman"/>
          <w:i/>
          <w:iCs/>
          <w:sz w:val="28"/>
          <w:szCs w:val="28"/>
        </w:rPr>
        <w:t>Korrektiv</w:t>
      </w:r>
      <w:r w:rsidRPr="00EA48F4">
        <w:rPr>
          <w:rFonts w:ascii="Book Antiqua" w:eastAsia="Aptos" w:hAnsi="Book Antiqua" w:cs="Times New Roman"/>
          <w:sz w:val="28"/>
          <w:szCs w:val="28"/>
        </w:rPr>
        <w:t xml:space="preserve"> zur Selbsttäuschung. Sie erfordert die Fähigkeit, die eigenen Vorurteile und persönlichen Befangenheiten zu überwinden, um breitere Realitäten wahrzunehmen.</w:t>
      </w:r>
    </w:p>
    <w:p w14:paraId="02E4F90E" w14:textId="77777777" w:rsidR="00EA48F4" w:rsidRPr="00EA48F4" w:rsidRDefault="00EA48F4" w:rsidP="00EA48F4">
      <w:pPr>
        <w:rPr>
          <w:rFonts w:ascii="Book Antiqua" w:eastAsia="Aptos" w:hAnsi="Book Antiqua" w:cs="Times New Roman"/>
          <w:b/>
          <w:bCs/>
          <w:sz w:val="28"/>
          <w:szCs w:val="28"/>
        </w:rPr>
      </w:pPr>
      <w:r w:rsidRPr="00EA48F4">
        <w:rPr>
          <w:rFonts w:ascii="Book Antiqua" w:eastAsia="Aptos" w:hAnsi="Book Antiqua" w:cs="Times New Roman"/>
          <w:sz w:val="28"/>
          <w:szCs w:val="28"/>
        </w:rPr>
        <w:t>Die intellektuelle Demut achtet die „faustische Grenze“, jenen Punkt, an dem die menschliche Erkenntnis an die prinzipielle Unerkennbarkeit der Welt und die Grenzen der Vernunft stößt. Die Anerkennung dieser Grenzen wäre auch im interreligiösen Dialog von größter Wichtigkeit, überall dort, wo man von der „Wahrheit und vom Wort Gottes“ spricht, wäre ein Intensivkurs in „intellektueller Bescheidenheit“ das Mittel der Wahl. Die intellektuelle Demut ist unerlässlich für die rationale Kooperation und den Dialog, indem sie Dogmatismus verhindert</w:t>
      </w:r>
      <w:r w:rsidRPr="00EA48F4">
        <w:rPr>
          <w:rFonts w:ascii="Book Antiqua" w:eastAsia="Aptos" w:hAnsi="Book Antiqua" w:cs="Times New Roman"/>
          <w:b/>
          <w:bCs/>
          <w:sz w:val="28"/>
          <w:szCs w:val="28"/>
        </w:rPr>
        <w:t>.</w:t>
      </w:r>
    </w:p>
    <w:p w14:paraId="25332D09" w14:textId="77777777" w:rsidR="00EA48F4" w:rsidRPr="00EA48F4" w:rsidRDefault="00EA48F4" w:rsidP="00EA48F4">
      <w:pPr>
        <w:rPr>
          <w:rFonts w:ascii="Book Antiqua" w:eastAsia="Aptos" w:hAnsi="Book Antiqua" w:cs="Times New Roman"/>
          <w:b/>
          <w:bCs/>
          <w:sz w:val="28"/>
          <w:szCs w:val="28"/>
        </w:rPr>
      </w:pPr>
    </w:p>
    <w:p w14:paraId="135D3523" w14:textId="77777777" w:rsidR="00742586" w:rsidRPr="00742586" w:rsidRDefault="00742586" w:rsidP="00742586">
      <w:pPr>
        <w:rPr>
          <w:rFonts w:ascii="Book Antiqua" w:eastAsia="Aptos" w:hAnsi="Book Antiqua" w:cs="Times New Roman"/>
          <w:b/>
          <w:bCs/>
          <w:sz w:val="40"/>
          <w:szCs w:val="40"/>
        </w:rPr>
      </w:pPr>
      <w:r w:rsidRPr="00742586">
        <w:rPr>
          <w:rFonts w:ascii="Book Antiqua" w:eastAsia="Aptos" w:hAnsi="Book Antiqua" w:cs="Times New Roman"/>
          <w:b/>
          <w:bCs/>
          <w:sz w:val="40"/>
          <w:szCs w:val="40"/>
        </w:rPr>
        <w:t>Die Güte als Gnade des Humanismus</w:t>
      </w:r>
    </w:p>
    <w:p w14:paraId="79CC2A92" w14:textId="77777777" w:rsidR="00742586" w:rsidRPr="00742586" w:rsidRDefault="00742586" w:rsidP="00742586">
      <w:pPr>
        <w:rPr>
          <w:rFonts w:ascii="Book Antiqua" w:eastAsia="Aptos" w:hAnsi="Book Antiqua" w:cs="Times New Roman"/>
          <w:b/>
          <w:bCs/>
          <w:sz w:val="28"/>
          <w:szCs w:val="28"/>
        </w:rPr>
      </w:pPr>
    </w:p>
    <w:p w14:paraId="288A1F59"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Victor Hugos </w:t>
      </w:r>
      <w:r w:rsidRPr="00742586">
        <w:rPr>
          <w:rFonts w:ascii="Book Antiqua" w:eastAsia="Aptos" w:hAnsi="Book Antiqua" w:cs="Times New Roman"/>
          <w:i/>
          <w:iCs/>
          <w:sz w:val="28"/>
          <w:szCs w:val="28"/>
        </w:rPr>
        <w:t>Die Elenden</w:t>
      </w:r>
      <w:r w:rsidRPr="00742586">
        <w:rPr>
          <w:rFonts w:ascii="Book Antiqua" w:eastAsia="Aptos" w:hAnsi="Book Antiqua" w:cs="Times New Roman"/>
          <w:sz w:val="28"/>
          <w:szCs w:val="28"/>
        </w:rPr>
        <w:t xml:space="preserve"> ist eine tiefgründige philosophische Meditation über die ethischen Notwendigkeiten von Barmherzigkeit und Güte im Angesicht gesellschaftlicher Ungerechtigkeit. Der Roman legt dar, dass das absolute Gesetz, verkörpert durch Javert, unweigerlich zur Tyrannei führt und unfähig ist, das Individuum zu rehabilitieren, was in Javerts Vernichtung gipfelt.</w:t>
      </w:r>
    </w:p>
    <w:p w14:paraId="55E159FE"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lastRenderedPageBreak/>
        <w:t xml:space="preserve">Die </w:t>
      </w:r>
      <w:r w:rsidRPr="00742586">
        <w:rPr>
          <w:rFonts w:ascii="Book Antiqua" w:eastAsia="Aptos" w:hAnsi="Book Antiqua" w:cs="Times New Roman"/>
          <w:b/>
          <w:bCs/>
          <w:sz w:val="28"/>
          <w:szCs w:val="28"/>
        </w:rPr>
        <w:t>Barmherzigkeit</w:t>
      </w:r>
      <w:r w:rsidRPr="00742586">
        <w:rPr>
          <w:rFonts w:ascii="Book Antiqua" w:eastAsia="Aptos" w:hAnsi="Book Antiqua" w:cs="Times New Roman"/>
          <w:sz w:val="28"/>
          <w:szCs w:val="28"/>
        </w:rPr>
        <w:t xml:space="preserve"> des Bischofs Myriel wirkt als transzendente Initialzündung, die Valjean die Freiheit zur </w:t>
      </w:r>
      <w:r w:rsidRPr="00742586">
        <w:rPr>
          <w:rFonts w:ascii="Book Antiqua" w:eastAsia="Aptos" w:hAnsi="Book Antiqua" w:cs="Times New Roman"/>
          <w:b/>
          <w:bCs/>
          <w:sz w:val="28"/>
          <w:szCs w:val="28"/>
        </w:rPr>
        <w:t>Güte</w:t>
      </w:r>
      <w:r w:rsidRPr="00742586">
        <w:rPr>
          <w:rFonts w:ascii="Book Antiqua" w:eastAsia="Aptos" w:hAnsi="Book Antiqua" w:cs="Times New Roman"/>
          <w:sz w:val="28"/>
          <w:szCs w:val="28"/>
        </w:rPr>
        <w:t xml:space="preserve"> ermöglicht. Diese Güte muss jedoch als kontinuierliche, aufopfernde Praxis gelebt werden, die bereit ist, sich selbst zu verneinen und sogar das Gesetz zu brechen, um das höhere Ziel der Liebe zu erreichen. Die Analyse Valjeans zeigt, dass wahre Güte nicht in der Beherrschung anderer liegt, sondern in der schmerzhaften Fähigkeit, loszulassen, um der Liebe ihren freien Lauf zu lassen.</w:t>
      </w:r>
    </w:p>
    <w:p w14:paraId="41465C1C"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Valjeans gesamte weitere Existenz ist der Beweis für die transformative Kraft der Güte und zeigt, dass Rehabilitation durch Liebe möglich ist, ungeachtet der anfänglichen Verurteilung durch die Gesellschaft.</w:t>
      </w:r>
    </w:p>
    <w:p w14:paraId="43487B28"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Valjean etabliert fortan ein neues ethisches Gesetz für sich selbst. Dieses Gesetz basiert auf einem selbstgewählten moralischen Kodex, der darin besteht, "andere zu lieben, trotz der Einmischung des Gesetzes". Seine Güte wird zur operativen Kraft, die das Gesetz korrigiert, indem sie die Fälle behandelt, in denen das offizielle Recht unbarmherzig und destruktiv wirkt.</w:t>
      </w:r>
    </w:p>
    <w:p w14:paraId="4EA99754"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 tiefere philosophische Konsequenz von Valjeans Transformation liegt in der Definition von Freiheit. Valjean wird nur dadurch vollständig frei, dass er seinen Willen nicht mehr dem Überleben oder dem Egoismus, sondern der </w:t>
      </w:r>
      <w:r w:rsidRPr="00742586">
        <w:rPr>
          <w:rFonts w:ascii="Book Antiqua" w:eastAsia="Aptos" w:hAnsi="Book Antiqua" w:cs="Times New Roman"/>
          <w:b/>
          <w:bCs/>
          <w:sz w:val="28"/>
          <w:szCs w:val="28"/>
        </w:rPr>
        <w:t>Pflicht</w:t>
      </w:r>
      <w:r w:rsidRPr="00742586">
        <w:rPr>
          <w:rFonts w:ascii="Book Antiqua" w:eastAsia="Aptos" w:hAnsi="Book Antiqua" w:cs="Times New Roman"/>
          <w:sz w:val="28"/>
          <w:szCs w:val="28"/>
        </w:rPr>
        <w:t xml:space="preserve"> gegenüber anderen (Fantine, Cosette, Marius) unterordnet. Seine Barmherzigkeit und Güte sind Akte der Selbstentäußerung, die nur durch das radikale Geschenk des Bischofs möglich wurden, das ihn aus der Sklaverei des bloßen Eigenwillens befreite. Die Freiheit Valjeans ist somit die Freiheit zur Verpflichtung.</w:t>
      </w:r>
    </w:p>
    <w:p w14:paraId="5B1F5DA3"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Wenn Barmherzigkeit das Gesetz übersteigt, kommt es zur Kollision der Absoluten. Der Höhepunkt des philosophischen Konflikts ereignet sich, als Valjean Javert am Ende der Barrikadenkämpfe in seine Gewalt bekommt und ihm freie Hand zur Hinrichtung gegeben wird. Anstatt Rache zu üben, gewährt Valjean seinem ärgsten Feind die unverdiente Gnade und befreit ihn.</w:t>
      </w:r>
    </w:p>
    <w:p w14:paraId="5D58142C"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Dieser Akt löst bei Javert eine „Erschütterung im Absoluten“ aus. Javerts gesamte moralische Struktur, die nur Schuld und Verurteilung kannte, </w:t>
      </w:r>
      <w:r w:rsidRPr="00742586">
        <w:rPr>
          <w:rFonts w:ascii="Book Antiqua" w:eastAsia="Aptos" w:hAnsi="Book Antiqua" w:cs="Times New Roman"/>
          <w:sz w:val="28"/>
          <w:szCs w:val="28"/>
        </w:rPr>
        <w:lastRenderedPageBreak/>
        <w:t>kann die Existenz einer Moral, die höher ist als der juristische Kodex, nicht verarbeiten. Er kann die Güte Valjeans nicht in sein binäres Universum integrieren. Entweder ist Valjean ein unwandelbarer Krimineller (wie Javerts Gesetz es vorschreibt), oder das Gesetz selbst ist fehlerhaft.</w:t>
      </w:r>
    </w:p>
    <w:p w14:paraId="170AD3A6"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Javerts darauffolgender Suizid ist somit ein philosophischer Selbstmord: Er erkennt, dass Valjeans Akt der Gnade ihn "getötet" hat, da das Fundament seines Lebens—das Gesetz als absolut und allmächtig—zerstört wurde. Hugo betont hier einen zentralen und nuancierten Punkt: Während die Begegnung mit Myriel Valjean zur Freiheit führte, sprengt die Konfrontation mit Valjeans Gnade das Gefängnis von Javerts Knechtschaft nicht zur Freiheit hin, sondern bringt lediglich die Bastion des Gesetzes zum Einsturz; sie erlöst Javert nicht, sie </w:t>
      </w:r>
      <w:r w:rsidRPr="00742586">
        <w:rPr>
          <w:rFonts w:ascii="Book Antiqua" w:eastAsia="Aptos" w:hAnsi="Book Antiqua" w:cs="Times New Roman"/>
          <w:b/>
          <w:bCs/>
          <w:sz w:val="28"/>
          <w:szCs w:val="28"/>
        </w:rPr>
        <w:t>vernichtet</w:t>
      </w:r>
      <w:r w:rsidRPr="00742586">
        <w:rPr>
          <w:rFonts w:ascii="Book Antiqua" w:eastAsia="Aptos" w:hAnsi="Book Antiqua" w:cs="Times New Roman"/>
          <w:sz w:val="28"/>
          <w:szCs w:val="28"/>
        </w:rPr>
        <w:t xml:space="preserve"> ihn. Dies impliziert, dass die radikale Barmherzigkeit so subversiv ist, dass sie die gesamte Struktur der strafenden Gerechtigkeit und jene, die sie bedingungslos verkörpern, unmöglich macht.</w:t>
      </w:r>
    </w:p>
    <w:p w14:paraId="15663DDB"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Das ethische Credo, das Hugos Vision der Güte zusammenfasst, findet seinen berühmtesten Ausdruck im Zitat: </w:t>
      </w:r>
      <w:r w:rsidRPr="00742586">
        <w:rPr>
          <w:rFonts w:ascii="Book Antiqua" w:eastAsia="Aptos" w:hAnsi="Book Antiqua" w:cs="Times New Roman"/>
          <w:b/>
          <w:bCs/>
          <w:sz w:val="28"/>
          <w:szCs w:val="28"/>
        </w:rPr>
        <w:t>„Einen anderen Menschen zu lieben bedeutet, das Angesicht Gottes zu sehen“</w:t>
      </w:r>
      <w:r w:rsidRPr="00742586">
        <w:rPr>
          <w:rFonts w:ascii="Book Antiqua" w:eastAsia="Aptos" w:hAnsi="Book Antiqua" w:cs="Times New Roman"/>
          <w:sz w:val="28"/>
          <w:szCs w:val="28"/>
        </w:rPr>
        <w:t>.</w:t>
      </w:r>
    </w:p>
    <w:p w14:paraId="0E5FB707"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Dieses Credo signalisiert eine radikale Verschiebung der Spiritualität. Gott wird nicht in der kirchlichen Institution oder durch metaphysische Offenbarung gesucht, sondern manifestiert sich ausschließlich durch die praktische, menschliche Güte und Liebe (</w:t>
      </w:r>
      <w:r w:rsidRPr="00742586">
        <w:rPr>
          <w:rFonts w:ascii="Book Antiqua" w:eastAsia="Aptos" w:hAnsi="Book Antiqua" w:cs="Times New Roman"/>
          <w:i/>
          <w:iCs/>
          <w:sz w:val="28"/>
          <w:szCs w:val="28"/>
        </w:rPr>
        <w:t>Agape</w:t>
      </w:r>
      <w:r w:rsidRPr="00742586">
        <w:rPr>
          <w:rFonts w:ascii="Book Antiqua" w:eastAsia="Aptos" w:hAnsi="Book Antiqua" w:cs="Times New Roman"/>
          <w:sz w:val="28"/>
          <w:szCs w:val="28"/>
        </w:rPr>
        <w:t>). Dies ist der Kern des Hugoschen Humanismus.</w:t>
      </w:r>
    </w:p>
    <w:p w14:paraId="08FD516D" w14:textId="77777777" w:rsidR="00742586" w:rsidRPr="00742586" w:rsidRDefault="00742586" w:rsidP="00742586">
      <w:pPr>
        <w:rPr>
          <w:rFonts w:ascii="Book Antiqua" w:eastAsia="Aptos" w:hAnsi="Book Antiqua" w:cs="Times New Roman"/>
          <w:sz w:val="28"/>
          <w:szCs w:val="28"/>
        </w:rPr>
      </w:pPr>
    </w:p>
    <w:p w14:paraId="792979D1" w14:textId="77777777" w:rsidR="00742586" w:rsidRPr="00742586" w:rsidRDefault="00742586" w:rsidP="00742586">
      <w:pPr>
        <w:rPr>
          <w:rFonts w:ascii="Book Antiqua" w:eastAsia="Aptos" w:hAnsi="Book Antiqua" w:cs="Times New Roman"/>
          <w:b/>
          <w:bCs/>
          <w:sz w:val="32"/>
          <w:szCs w:val="32"/>
        </w:rPr>
      </w:pPr>
      <w:r w:rsidRPr="00742586">
        <w:rPr>
          <w:rFonts w:ascii="Book Antiqua" w:eastAsia="Aptos" w:hAnsi="Book Antiqua" w:cs="Times New Roman"/>
          <w:b/>
          <w:bCs/>
          <w:sz w:val="32"/>
          <w:szCs w:val="32"/>
        </w:rPr>
        <w:t>Definition und Abgrenzung: Güte, Das Gute, Sittlichkeit</w:t>
      </w:r>
    </w:p>
    <w:p w14:paraId="4733421C" w14:textId="77777777" w:rsidR="00742586" w:rsidRPr="00742586" w:rsidRDefault="00742586" w:rsidP="00742586">
      <w:pPr>
        <w:rPr>
          <w:rFonts w:ascii="Book Antiqua" w:eastAsia="Aptos" w:hAnsi="Book Antiqua" w:cs="Times New Roman"/>
          <w:sz w:val="28"/>
          <w:szCs w:val="28"/>
        </w:rPr>
      </w:pPr>
    </w:p>
    <w:p w14:paraId="147BF754"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 Kernfrage, die die gesamte philosophische Untersuchung der Güte durchzieht, ist, ob Güte kausal als </w:t>
      </w:r>
      <w:r w:rsidRPr="00742586">
        <w:rPr>
          <w:rFonts w:ascii="Book Antiqua" w:eastAsia="Aptos" w:hAnsi="Book Antiqua" w:cs="Times New Roman"/>
          <w:i/>
          <w:iCs/>
          <w:sz w:val="28"/>
          <w:szCs w:val="28"/>
        </w:rPr>
        <w:t>Mittel</w:t>
      </w:r>
      <w:r w:rsidRPr="00742586">
        <w:rPr>
          <w:rFonts w:ascii="Book Antiqua" w:eastAsia="Aptos" w:hAnsi="Book Antiqua" w:cs="Times New Roman"/>
          <w:sz w:val="28"/>
          <w:szCs w:val="28"/>
        </w:rPr>
        <w:t xml:space="preserve"> zur Erreichung eines externen Ziels (Nützlichkeit, Empfindung) dient, oder ob sie selbst der Wert ist, der allen anderen wünschenswerten Bedingungen übergeordnet ist. Die </w:t>
      </w:r>
      <w:r w:rsidRPr="00742586">
        <w:rPr>
          <w:rFonts w:ascii="Book Antiqua" w:eastAsia="Aptos" w:hAnsi="Book Antiqua" w:cs="Times New Roman"/>
          <w:sz w:val="28"/>
          <w:szCs w:val="28"/>
        </w:rPr>
        <w:lastRenderedPageBreak/>
        <w:t>Klärung dieser Dichotomie ist eine notwendige Voraussetzung für jede systematische Ethik.</w:t>
      </w:r>
    </w:p>
    <w:p w14:paraId="72CC0C1B"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 antike Philosophie etablierte die Güte als einen ontologisch verankerten Begriff, der tief in der menschlichen Natur und dem Kosmos verwurzelt ist. Platon postulierte die </w:t>
      </w:r>
      <w:r w:rsidRPr="00742586">
        <w:rPr>
          <w:rFonts w:ascii="Book Antiqua" w:eastAsia="Aptos" w:hAnsi="Book Antiqua" w:cs="Times New Roman"/>
          <w:b/>
          <w:bCs/>
          <w:sz w:val="28"/>
          <w:szCs w:val="28"/>
        </w:rPr>
        <w:t>Idee des Guten</w:t>
      </w:r>
      <w:r w:rsidRPr="00742586">
        <w:rPr>
          <w:rFonts w:ascii="Book Antiqua" w:eastAsia="Aptos" w:hAnsi="Book Antiqua" w:cs="Times New Roman"/>
          <w:sz w:val="28"/>
          <w:szCs w:val="28"/>
        </w:rPr>
        <w:t xml:space="preserve"> als höchste Form im Ideenreich und als Ursprung von Sein, Wahrheit und Erkenntnis. Die Erkenntnis dieser Idee war für das gelungene Leben und die sittliche Führung notwendig. Dieses Ideal der Güte war eng mit dem Schönen verbunden, was im griechischen Ideal der </w:t>
      </w:r>
      <w:r w:rsidRPr="00742586">
        <w:rPr>
          <w:rFonts w:ascii="Book Antiqua" w:eastAsia="Aptos" w:hAnsi="Book Antiqua" w:cs="Times New Roman"/>
          <w:i/>
          <w:iCs/>
          <w:sz w:val="28"/>
          <w:szCs w:val="28"/>
        </w:rPr>
        <w:t>Kalokagathia</w:t>
      </w:r>
      <w:r w:rsidRPr="00742586">
        <w:rPr>
          <w:rFonts w:ascii="Book Antiqua" w:eastAsia="Aptos" w:hAnsi="Book Antiqua" w:cs="Times New Roman"/>
          <w:sz w:val="28"/>
          <w:szCs w:val="28"/>
        </w:rPr>
        <w:t xml:space="preserve"> zum Ausdruck kam. Platon unterteilte die menschliche Seele in drei Teile: die Vernunft, das Mutartige ( Eifer) und das Begehren . Die Kardinaltugenden (Weisheit, Tapferkeit, Mäßigung und Gerechtigkeit) resultierten aus der harmonischen, von der Vernunft geführten, Ordnung dieser Seelenteile.</w:t>
      </w:r>
    </w:p>
    <w:p w14:paraId="18F969A9"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Aristoteles entwickelte im Gegensatz dazu eine </w:t>
      </w:r>
      <w:r w:rsidRPr="00742586">
        <w:rPr>
          <w:rFonts w:ascii="Book Antiqua" w:eastAsia="Aptos" w:hAnsi="Book Antiqua" w:cs="Times New Roman"/>
          <w:b/>
          <w:bCs/>
          <w:sz w:val="28"/>
          <w:szCs w:val="28"/>
        </w:rPr>
        <w:t>teleologische</w:t>
      </w:r>
      <w:r w:rsidRPr="00742586">
        <w:rPr>
          <w:rFonts w:ascii="Book Antiqua" w:eastAsia="Aptos" w:hAnsi="Book Antiqua" w:cs="Times New Roman"/>
          <w:sz w:val="28"/>
          <w:szCs w:val="28"/>
        </w:rPr>
        <w:t xml:space="preserve"> Ethik, in der das Gute als Qualifikation von Handlungszielen definiert wird, als das Worumwillen jeder Tätigkeit. Das höchste Gut des Menschen ist die </w:t>
      </w:r>
      <w:r w:rsidRPr="00742586">
        <w:rPr>
          <w:rFonts w:ascii="Book Antiqua" w:eastAsia="Aptos" w:hAnsi="Book Antiqua" w:cs="Times New Roman"/>
          <w:i/>
          <w:iCs/>
          <w:sz w:val="28"/>
          <w:szCs w:val="28"/>
        </w:rPr>
        <w:t>Eudaimonia</w:t>
      </w:r>
      <w:r w:rsidRPr="00742586">
        <w:rPr>
          <w:rFonts w:ascii="Book Antiqua" w:eastAsia="Aptos" w:hAnsi="Book Antiqua" w:cs="Times New Roman"/>
          <w:sz w:val="28"/>
          <w:szCs w:val="28"/>
        </w:rPr>
        <w:t xml:space="preserve"> (oft als Glückseligkeit oder menschliches Gedeihen übersetzt). Aristoteles vertrat die Auffassung, dass </w:t>
      </w:r>
      <w:r w:rsidRPr="00742586">
        <w:rPr>
          <w:rFonts w:ascii="Book Antiqua" w:eastAsia="Aptos" w:hAnsi="Book Antiqua" w:cs="Times New Roman"/>
          <w:i/>
          <w:iCs/>
          <w:sz w:val="28"/>
          <w:szCs w:val="28"/>
        </w:rPr>
        <w:t>Eudaimonia</w:t>
      </w:r>
      <w:r w:rsidRPr="00742586">
        <w:rPr>
          <w:rFonts w:ascii="Book Antiqua" w:eastAsia="Aptos" w:hAnsi="Book Antiqua" w:cs="Times New Roman"/>
          <w:sz w:val="28"/>
          <w:szCs w:val="28"/>
        </w:rPr>
        <w:t xml:space="preserve"> ein umfassender Gesamtwert sei, der alle individuellen, offensichtlichen Werte beinhaltet, anstatt nur eine kleine Sammlung fundamentaler Werte. Die Tugend ist in dieser Ethik die Verwirklichung der </w:t>
      </w:r>
      <w:r w:rsidRPr="00742586">
        <w:rPr>
          <w:rFonts w:ascii="Book Antiqua" w:eastAsia="Aptos" w:hAnsi="Book Antiqua" w:cs="Times New Roman"/>
          <w:i/>
          <w:iCs/>
          <w:sz w:val="28"/>
          <w:szCs w:val="28"/>
        </w:rPr>
        <w:t>ganzen Tugend</w:t>
      </w:r>
      <w:r w:rsidRPr="00742586">
        <w:rPr>
          <w:rFonts w:ascii="Book Antiqua" w:eastAsia="Aptos" w:hAnsi="Book Antiqua" w:cs="Times New Roman"/>
          <w:sz w:val="28"/>
          <w:szCs w:val="28"/>
        </w:rPr>
        <w:t xml:space="preserve"> im Verhältnis zu anderen Menschen und wird durch die Erziehung und die gesetzlichen Bestimmungen des Gemeinwesens gefördert. Dieser Ansatz basiert auf einem ethischen Naturalismus, bei dem die Bewertung des moralisch Guten aus der Feststellung der Wesensbestimmung und des Mangels natürlicher Vollzüge abgeleitet werden kann.</w:t>
      </w:r>
    </w:p>
    <w:p w14:paraId="335749FE"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Im Rahmen des Big-Five-Persönlichkeitsmodells ist die Dimension der </w:t>
      </w:r>
      <w:r w:rsidRPr="00742586">
        <w:rPr>
          <w:rFonts w:ascii="Book Antiqua" w:eastAsia="Aptos" w:hAnsi="Book Antiqua" w:cs="Times New Roman"/>
          <w:b/>
          <w:bCs/>
          <w:sz w:val="28"/>
          <w:szCs w:val="28"/>
        </w:rPr>
        <w:t>Verträglichkeit</w:t>
      </w:r>
      <w:r w:rsidRPr="00742586">
        <w:rPr>
          <w:rFonts w:ascii="Book Antiqua" w:eastAsia="Aptos" w:hAnsi="Book Antiqua" w:cs="Times New Roman"/>
          <w:sz w:val="28"/>
          <w:szCs w:val="28"/>
        </w:rPr>
        <w:t xml:space="preserve"> das entscheidende Korrelat für prosoziales und moralisches Verhalten. Verträglichkeit umfasst sechs Subfaktoren, die Güte operativ definieren :</w:t>
      </w:r>
    </w:p>
    <w:p w14:paraId="36BE67B2" w14:textId="77777777" w:rsidR="00742586" w:rsidRPr="00742586" w:rsidRDefault="00742586" w:rsidP="003B6F21">
      <w:pPr>
        <w:numPr>
          <w:ilvl w:val="0"/>
          <w:numId w:val="40"/>
        </w:numPr>
        <w:rPr>
          <w:rFonts w:ascii="Book Antiqua" w:eastAsia="Aptos" w:hAnsi="Book Antiqua" w:cs="Times New Roman"/>
          <w:sz w:val="28"/>
          <w:szCs w:val="28"/>
        </w:rPr>
      </w:pPr>
      <w:r w:rsidRPr="00742586">
        <w:rPr>
          <w:rFonts w:ascii="Book Antiqua" w:eastAsia="Aptos" w:hAnsi="Book Antiqua" w:cs="Times New Roman"/>
          <w:b/>
          <w:bCs/>
          <w:sz w:val="28"/>
          <w:szCs w:val="28"/>
        </w:rPr>
        <w:t>Vertrauen</w:t>
      </w:r>
      <w:r w:rsidRPr="00742586">
        <w:rPr>
          <w:rFonts w:ascii="Book Antiqua" w:eastAsia="Aptos" w:hAnsi="Book Antiqua" w:cs="Times New Roman"/>
          <w:sz w:val="28"/>
          <w:szCs w:val="28"/>
        </w:rPr>
        <w:t>: Die Überzeugung, dass andere vertrauenswürdig und wohlmeinend sind.</w:t>
      </w:r>
    </w:p>
    <w:p w14:paraId="419CEA03" w14:textId="77777777" w:rsidR="00742586" w:rsidRPr="00742586" w:rsidRDefault="00742586" w:rsidP="003B6F21">
      <w:pPr>
        <w:numPr>
          <w:ilvl w:val="0"/>
          <w:numId w:val="40"/>
        </w:numPr>
        <w:rPr>
          <w:rFonts w:ascii="Book Antiqua" w:eastAsia="Aptos" w:hAnsi="Book Antiqua" w:cs="Times New Roman"/>
          <w:sz w:val="28"/>
          <w:szCs w:val="28"/>
        </w:rPr>
      </w:pPr>
      <w:r w:rsidRPr="00742586">
        <w:rPr>
          <w:rFonts w:ascii="Book Antiqua" w:eastAsia="Aptos" w:hAnsi="Book Antiqua" w:cs="Times New Roman"/>
          <w:b/>
          <w:bCs/>
          <w:sz w:val="28"/>
          <w:szCs w:val="28"/>
        </w:rPr>
        <w:lastRenderedPageBreak/>
        <w:t>Aufrichtigkeit/Geradlinigkeit</w:t>
      </w:r>
      <w:r w:rsidRPr="00742586">
        <w:rPr>
          <w:rFonts w:ascii="Book Antiqua" w:eastAsia="Aptos" w:hAnsi="Book Antiqua" w:cs="Times New Roman"/>
          <w:sz w:val="28"/>
          <w:szCs w:val="28"/>
        </w:rPr>
        <w:t>: Ehrlichkeit und Aufrichtigkeit in der Interaktion.</w:t>
      </w:r>
    </w:p>
    <w:p w14:paraId="3BCA4078" w14:textId="77777777" w:rsidR="00742586" w:rsidRPr="00742586" w:rsidRDefault="00742586" w:rsidP="003B6F21">
      <w:pPr>
        <w:numPr>
          <w:ilvl w:val="0"/>
          <w:numId w:val="40"/>
        </w:numPr>
        <w:rPr>
          <w:rFonts w:ascii="Book Antiqua" w:eastAsia="Aptos" w:hAnsi="Book Antiqua" w:cs="Times New Roman"/>
          <w:sz w:val="28"/>
          <w:szCs w:val="28"/>
        </w:rPr>
      </w:pPr>
      <w:r w:rsidRPr="00742586">
        <w:rPr>
          <w:rFonts w:ascii="Book Antiqua" w:eastAsia="Aptos" w:hAnsi="Book Antiqua" w:cs="Times New Roman"/>
          <w:b/>
          <w:bCs/>
          <w:sz w:val="28"/>
          <w:szCs w:val="28"/>
        </w:rPr>
        <w:t>Altruismus:</w:t>
      </w:r>
      <w:r w:rsidRPr="00742586">
        <w:rPr>
          <w:rFonts w:ascii="Book Antiqua" w:eastAsia="Aptos" w:hAnsi="Book Antiqua" w:cs="Times New Roman"/>
          <w:sz w:val="28"/>
          <w:szCs w:val="28"/>
        </w:rPr>
        <w:t xml:space="preserve"> Die Sorge um das Wohlergehen anderer.</w:t>
      </w:r>
    </w:p>
    <w:p w14:paraId="59180B17" w14:textId="77777777" w:rsidR="00742586" w:rsidRPr="00742586" w:rsidRDefault="00742586" w:rsidP="003B6F21">
      <w:pPr>
        <w:numPr>
          <w:ilvl w:val="0"/>
          <w:numId w:val="40"/>
        </w:numPr>
        <w:rPr>
          <w:rFonts w:ascii="Book Antiqua" w:eastAsia="Aptos" w:hAnsi="Book Antiqua" w:cs="Times New Roman"/>
          <w:sz w:val="28"/>
          <w:szCs w:val="28"/>
        </w:rPr>
      </w:pPr>
      <w:r w:rsidRPr="00742586">
        <w:rPr>
          <w:rFonts w:ascii="Book Antiqua" w:eastAsia="Aptos" w:hAnsi="Book Antiqua" w:cs="Times New Roman"/>
          <w:b/>
          <w:bCs/>
          <w:sz w:val="28"/>
          <w:szCs w:val="28"/>
        </w:rPr>
        <w:t>Kooperation, Bescheidenheit und Mitgefühl</w:t>
      </w:r>
      <w:r w:rsidRPr="00742586">
        <w:rPr>
          <w:rFonts w:ascii="Book Antiqua" w:eastAsia="Aptos" w:hAnsi="Book Antiqua" w:cs="Times New Roman"/>
          <w:sz w:val="28"/>
          <w:szCs w:val="28"/>
        </w:rPr>
        <w:t>.</w:t>
      </w:r>
    </w:p>
    <w:p w14:paraId="0A6E66D9"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Diese Faktoren ermöglichen es Personalern, berufsrelevante Aspekte zu erfassen, was die </w:t>
      </w:r>
      <w:r w:rsidRPr="00742586">
        <w:rPr>
          <w:rFonts w:ascii="Book Antiqua" w:eastAsia="Aptos" w:hAnsi="Book Antiqua" w:cs="Times New Roman"/>
          <w:b/>
          <w:bCs/>
          <w:sz w:val="28"/>
          <w:szCs w:val="28"/>
        </w:rPr>
        <w:t>psychometrische Messung der Tugend</w:t>
      </w:r>
      <w:r w:rsidRPr="00742586">
        <w:rPr>
          <w:rFonts w:ascii="Book Antiqua" w:eastAsia="Aptos" w:hAnsi="Book Antiqua" w:cs="Times New Roman"/>
          <w:sz w:val="28"/>
          <w:szCs w:val="28"/>
        </w:rPr>
        <w:t xml:space="preserve"> ermöglicht und die Brücke zwischen der philosophischen Idee und der empirischen Realität schlägt.</w:t>
      </w:r>
    </w:p>
    <w:p w14:paraId="486C3F1D"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 Positive Psychologie klassifiziert Charakterstärken in sechs universelle Tugenden , die sich in allen Kulturen wiederfinden lassen: Weisheit und Wissen, Mut, </w:t>
      </w:r>
      <w:r w:rsidRPr="00742586">
        <w:rPr>
          <w:rFonts w:ascii="Book Antiqua" w:eastAsia="Aptos" w:hAnsi="Book Antiqua" w:cs="Times New Roman"/>
          <w:b/>
          <w:bCs/>
          <w:sz w:val="28"/>
          <w:szCs w:val="28"/>
        </w:rPr>
        <w:t>Menschlichkeit</w:t>
      </w:r>
      <w:r w:rsidRPr="00742586">
        <w:rPr>
          <w:rFonts w:ascii="Book Antiqua" w:eastAsia="Aptos" w:hAnsi="Book Antiqua" w:cs="Times New Roman"/>
          <w:sz w:val="28"/>
          <w:szCs w:val="28"/>
        </w:rPr>
        <w:t xml:space="preserve">, </w:t>
      </w:r>
      <w:r w:rsidRPr="00742586">
        <w:rPr>
          <w:rFonts w:ascii="Book Antiqua" w:eastAsia="Aptos" w:hAnsi="Book Antiqua" w:cs="Times New Roman"/>
          <w:b/>
          <w:bCs/>
          <w:sz w:val="28"/>
          <w:szCs w:val="28"/>
        </w:rPr>
        <w:t>Gerechtigkeit</w:t>
      </w:r>
      <w:r w:rsidRPr="00742586">
        <w:rPr>
          <w:rFonts w:ascii="Book Antiqua" w:eastAsia="Aptos" w:hAnsi="Book Antiqua" w:cs="Times New Roman"/>
          <w:sz w:val="28"/>
          <w:szCs w:val="28"/>
        </w:rPr>
        <w:t>, Mäßigung und Transzendenz.</w:t>
      </w:r>
      <w:r w:rsidRPr="00742586">
        <w:rPr>
          <w:rFonts w:ascii="Arial" w:eastAsia="Times New Roman" w:hAnsi="Arial" w:cs="Arial"/>
          <w:color w:val="000000"/>
          <w:kern w:val="0"/>
          <w:sz w:val="22"/>
          <w:szCs w:val="22"/>
          <w:lang w:eastAsia="de-DE"/>
          <w14:ligatures w14:val="none"/>
        </w:rPr>
        <w:t xml:space="preserve"> </w:t>
      </w:r>
      <w:r w:rsidRPr="00742586">
        <w:rPr>
          <w:rFonts w:ascii="Book Antiqua" w:eastAsia="Aptos" w:hAnsi="Book Antiqua" w:cs="Times New Roman"/>
          <w:sz w:val="28"/>
          <w:szCs w:val="28"/>
        </w:rPr>
        <w:t xml:space="preserve">Die Tugend der </w:t>
      </w:r>
      <w:r w:rsidRPr="00742586">
        <w:rPr>
          <w:rFonts w:ascii="Book Antiqua" w:eastAsia="Aptos" w:hAnsi="Book Antiqua" w:cs="Times New Roman"/>
          <w:b/>
          <w:bCs/>
          <w:sz w:val="28"/>
          <w:szCs w:val="28"/>
        </w:rPr>
        <w:t>Menschlichkeit</w:t>
      </w:r>
      <w:r w:rsidRPr="00742586">
        <w:rPr>
          <w:rFonts w:ascii="Book Antiqua" w:eastAsia="Aptos" w:hAnsi="Book Antiqua" w:cs="Times New Roman"/>
          <w:sz w:val="28"/>
          <w:szCs w:val="28"/>
        </w:rPr>
        <w:t xml:space="preserve"> (Interpersonale Stärken) umfasst jene Stärken, die liebevolle, menschliche Interaktionen ermöglichen und entspricht damit direkt der psychologischen Operationalisierung der Güte: Freundlichkeit, Bindungsfähigkeit und Soziale Intelligenz (Bewusstsein für die Motive und Gefühle von sich selbst und anderen). Die Tugend der </w:t>
      </w:r>
      <w:r w:rsidRPr="00742586">
        <w:rPr>
          <w:rFonts w:ascii="Book Antiqua" w:eastAsia="Aptos" w:hAnsi="Book Antiqua" w:cs="Times New Roman"/>
          <w:b/>
          <w:bCs/>
          <w:sz w:val="28"/>
          <w:szCs w:val="28"/>
        </w:rPr>
        <w:t>Gerechtigkeit</w:t>
      </w:r>
      <w:r w:rsidRPr="00742586">
        <w:rPr>
          <w:rFonts w:ascii="Book Antiqua" w:eastAsia="Aptos" w:hAnsi="Book Antiqua" w:cs="Times New Roman"/>
          <w:sz w:val="28"/>
          <w:szCs w:val="28"/>
        </w:rPr>
        <w:t xml:space="preserve"> (Stärken, die das Gemeinwesen fördern) umfasst Fairness, Führungsvermögen und Teamwork.</w:t>
      </w:r>
    </w:p>
    <w:p w14:paraId="7BBE22C8"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 xml:space="preserve">Die </w:t>
      </w:r>
      <w:r w:rsidRPr="00742586">
        <w:rPr>
          <w:rFonts w:ascii="Book Antiqua" w:eastAsia="Aptos" w:hAnsi="Book Antiqua" w:cs="Times New Roman"/>
          <w:b/>
          <w:bCs/>
          <w:sz w:val="28"/>
          <w:szCs w:val="28"/>
        </w:rPr>
        <w:t>Angewandte Ethik</w:t>
      </w:r>
      <w:r w:rsidRPr="00742586">
        <w:rPr>
          <w:rFonts w:ascii="Book Antiqua" w:eastAsia="Aptos" w:hAnsi="Book Antiqua" w:cs="Times New Roman"/>
          <w:sz w:val="28"/>
          <w:szCs w:val="28"/>
        </w:rPr>
        <w:t xml:space="preserve"> ist der Bereich, der ethische Prinzipien auf reale, soziale und politische Situationen überträgt. Der </w:t>
      </w:r>
      <w:r w:rsidRPr="00742586">
        <w:rPr>
          <w:rFonts w:ascii="Book Antiqua" w:eastAsia="Aptos" w:hAnsi="Book Antiqua" w:cs="Times New Roman"/>
          <w:b/>
          <w:bCs/>
          <w:sz w:val="28"/>
          <w:szCs w:val="28"/>
        </w:rPr>
        <w:t xml:space="preserve">Effektive Altruismus </w:t>
      </w:r>
      <w:r w:rsidRPr="00742586">
        <w:rPr>
          <w:rFonts w:ascii="Book Antiqua" w:eastAsia="Aptos" w:hAnsi="Book Antiqua" w:cs="Times New Roman"/>
          <w:sz w:val="28"/>
          <w:szCs w:val="28"/>
        </w:rPr>
        <w:t>stellt eine prominente moderne Manifestation der Güte in der angewandten Ethik dar, die rationalistische und utilitaristische Prinzipien rigoros anwendet.</w:t>
      </w:r>
    </w:p>
    <w:p w14:paraId="48495E66"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t>Kernprinzipien der Gütemaximierung im EA sind:</w:t>
      </w:r>
    </w:p>
    <w:p w14:paraId="41B73FC1" w14:textId="77777777" w:rsidR="00742586" w:rsidRPr="00742586" w:rsidRDefault="00742586" w:rsidP="003B6F21">
      <w:pPr>
        <w:numPr>
          <w:ilvl w:val="0"/>
          <w:numId w:val="41"/>
        </w:numPr>
        <w:rPr>
          <w:rFonts w:ascii="Book Antiqua" w:eastAsia="Aptos" w:hAnsi="Book Antiqua" w:cs="Times New Roman"/>
          <w:sz w:val="28"/>
          <w:szCs w:val="28"/>
        </w:rPr>
      </w:pPr>
      <w:r w:rsidRPr="00742586">
        <w:rPr>
          <w:rFonts w:ascii="Book Antiqua" w:eastAsia="Aptos" w:hAnsi="Book Antiqua" w:cs="Times New Roman"/>
          <w:b/>
          <w:bCs/>
          <w:sz w:val="28"/>
          <w:szCs w:val="28"/>
        </w:rPr>
        <w:t>Unparteilichkeit:</w:t>
      </w:r>
      <w:r w:rsidRPr="00742586">
        <w:rPr>
          <w:rFonts w:ascii="Book Antiqua" w:eastAsia="Aptos" w:hAnsi="Book Antiqua" w:cs="Times New Roman"/>
          <w:sz w:val="28"/>
          <w:szCs w:val="28"/>
        </w:rPr>
        <w:t xml:space="preserve"> Effektive Altruisten betrachten das Leben aller Menschen als gleich wertvoll, was eine Ablehnung des Verwandtschaftsaltruismus auf der normativen Ebene impliziert.</w:t>
      </w:r>
    </w:p>
    <w:p w14:paraId="2E159AA4" w14:textId="77777777" w:rsidR="00742586" w:rsidRPr="00742586" w:rsidRDefault="00742586" w:rsidP="003B6F21">
      <w:pPr>
        <w:numPr>
          <w:ilvl w:val="0"/>
          <w:numId w:val="41"/>
        </w:numPr>
        <w:rPr>
          <w:rFonts w:ascii="Book Antiqua" w:eastAsia="Aptos" w:hAnsi="Book Antiqua" w:cs="Times New Roman"/>
          <w:sz w:val="28"/>
          <w:szCs w:val="28"/>
        </w:rPr>
      </w:pPr>
      <w:r w:rsidRPr="00742586">
        <w:rPr>
          <w:rFonts w:ascii="Book Antiqua" w:eastAsia="Aptos" w:hAnsi="Book Antiqua" w:cs="Times New Roman"/>
          <w:b/>
          <w:bCs/>
          <w:sz w:val="28"/>
          <w:szCs w:val="28"/>
        </w:rPr>
        <w:t>Priorisierung:</w:t>
      </w:r>
      <w:r w:rsidRPr="00742586">
        <w:rPr>
          <w:rFonts w:ascii="Book Antiqua" w:eastAsia="Aptos" w:hAnsi="Book Antiqua" w:cs="Times New Roman"/>
          <w:sz w:val="28"/>
          <w:szCs w:val="28"/>
        </w:rPr>
        <w:t xml:space="preserve"> Fokussierung auf globale Armut, Tierwohl und globale Katastrophenrisiken, da diese Handlungsfelder die höchste positive Wirkung pro eingesetzter Ressource versprechen.</w:t>
      </w:r>
    </w:p>
    <w:p w14:paraId="0DDA6304" w14:textId="77777777" w:rsidR="00742586" w:rsidRPr="00742586" w:rsidRDefault="00742586" w:rsidP="00742586">
      <w:pPr>
        <w:rPr>
          <w:rFonts w:ascii="Book Antiqua" w:eastAsia="Aptos" w:hAnsi="Book Antiqua" w:cs="Times New Roman"/>
          <w:sz w:val="28"/>
          <w:szCs w:val="28"/>
        </w:rPr>
      </w:pPr>
      <w:r w:rsidRPr="00742586">
        <w:rPr>
          <w:rFonts w:ascii="Book Antiqua" w:eastAsia="Aptos" w:hAnsi="Book Antiqua" w:cs="Times New Roman"/>
          <w:sz w:val="28"/>
          <w:szCs w:val="28"/>
        </w:rPr>
        <w:lastRenderedPageBreak/>
        <w:t>Die Förderung der Güte muss daher folgende Dimensionen integrieren:</w:t>
      </w:r>
    </w:p>
    <w:p w14:paraId="0E155757" w14:textId="77777777" w:rsidR="00742586" w:rsidRPr="00742586" w:rsidRDefault="00742586" w:rsidP="003B6F21">
      <w:pPr>
        <w:numPr>
          <w:ilvl w:val="0"/>
          <w:numId w:val="42"/>
        </w:numPr>
        <w:rPr>
          <w:rFonts w:ascii="Book Antiqua" w:eastAsia="Aptos" w:hAnsi="Book Antiqua" w:cs="Times New Roman"/>
          <w:sz w:val="28"/>
          <w:szCs w:val="28"/>
        </w:rPr>
      </w:pPr>
      <w:r w:rsidRPr="00742586">
        <w:rPr>
          <w:rFonts w:ascii="Book Antiqua" w:eastAsia="Aptos" w:hAnsi="Book Antiqua" w:cs="Times New Roman"/>
          <w:b/>
          <w:bCs/>
          <w:sz w:val="28"/>
          <w:szCs w:val="28"/>
        </w:rPr>
        <w:t>Kognitive Entwicklung:</w:t>
      </w:r>
      <w:r w:rsidRPr="00742586">
        <w:rPr>
          <w:rFonts w:ascii="Book Antiqua" w:eastAsia="Aptos" w:hAnsi="Book Antiqua" w:cs="Times New Roman"/>
          <w:sz w:val="28"/>
          <w:szCs w:val="28"/>
        </w:rPr>
        <w:t xml:space="preserve"> Vermittlung von prinzipienorientierter Urteilsfähigkeit und rationalen Argumenten.</w:t>
      </w:r>
    </w:p>
    <w:p w14:paraId="63C451A3" w14:textId="77777777" w:rsidR="00742586" w:rsidRPr="00742586" w:rsidRDefault="00742586" w:rsidP="003B6F21">
      <w:pPr>
        <w:numPr>
          <w:ilvl w:val="0"/>
          <w:numId w:val="42"/>
        </w:numPr>
        <w:rPr>
          <w:rFonts w:ascii="Book Antiqua" w:eastAsia="Aptos" w:hAnsi="Book Antiqua" w:cs="Times New Roman"/>
          <w:sz w:val="28"/>
          <w:szCs w:val="28"/>
        </w:rPr>
      </w:pPr>
      <w:r w:rsidRPr="00742586">
        <w:rPr>
          <w:rFonts w:ascii="Book Antiqua" w:eastAsia="Aptos" w:hAnsi="Book Antiqua" w:cs="Times New Roman"/>
          <w:b/>
          <w:bCs/>
          <w:sz w:val="28"/>
          <w:szCs w:val="28"/>
        </w:rPr>
        <w:t>Affektive und Charakterliche Entwicklung:</w:t>
      </w:r>
      <w:r w:rsidRPr="00742586">
        <w:rPr>
          <w:rFonts w:ascii="Book Antiqua" w:eastAsia="Aptos" w:hAnsi="Book Antiqua" w:cs="Times New Roman"/>
          <w:sz w:val="28"/>
          <w:szCs w:val="28"/>
        </w:rPr>
        <w:t xml:space="preserve"> Gezielte Förderung der Charakterstärken der Menschlichkeit, wie Freundlichkeit, Bindungsfähigkeit und soziale Intelligenz. Es ist entscheidend, Erziehungsmethoden zu vermeiden, die zu narzisstischer Kränkung oder ängstlich-rigiden Moralvorstellungen führen.</w:t>
      </w:r>
    </w:p>
    <w:p w14:paraId="7D7CBA6B" w14:textId="77777777" w:rsidR="00742586" w:rsidRPr="00742586" w:rsidRDefault="00742586" w:rsidP="00742586">
      <w:pPr>
        <w:rPr>
          <w:rFonts w:ascii="Book Antiqua" w:eastAsia="Aptos" w:hAnsi="Book Antiqua" w:cs="Times New Roman"/>
          <w:sz w:val="28"/>
          <w:szCs w:val="28"/>
        </w:rPr>
      </w:pPr>
    </w:p>
    <w:p w14:paraId="7107C5EA" w14:textId="77777777" w:rsidR="003F6C77" w:rsidRPr="003F6C77" w:rsidRDefault="003F6C77" w:rsidP="003F6C77">
      <w:pPr>
        <w:rPr>
          <w:rFonts w:ascii="Book Antiqua" w:eastAsia="Aptos" w:hAnsi="Book Antiqua" w:cs="Times New Roman"/>
          <w:b/>
          <w:bCs/>
          <w:sz w:val="32"/>
          <w:szCs w:val="32"/>
        </w:rPr>
      </w:pPr>
      <w:r w:rsidRPr="003F6C77">
        <w:rPr>
          <w:rFonts w:ascii="Book Antiqua" w:eastAsia="Aptos" w:hAnsi="Book Antiqua" w:cs="Times New Roman"/>
          <w:b/>
          <w:bCs/>
          <w:sz w:val="32"/>
          <w:szCs w:val="32"/>
        </w:rPr>
        <w:t>Mitleid als Antrieb und Verhängnis – Stefan Zweig</w:t>
      </w:r>
    </w:p>
    <w:p w14:paraId="5240A368" w14:textId="77777777" w:rsidR="003F6C77" w:rsidRPr="003F6C77" w:rsidRDefault="003F6C77" w:rsidP="003F6C77">
      <w:pPr>
        <w:rPr>
          <w:rFonts w:ascii="Book Antiqua" w:eastAsia="Aptos" w:hAnsi="Book Antiqua" w:cs="Times New Roman"/>
          <w:b/>
          <w:bCs/>
          <w:sz w:val="28"/>
          <w:szCs w:val="28"/>
        </w:rPr>
      </w:pPr>
    </w:p>
    <w:p w14:paraId="14C9C14C"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Stefan Zweigs 1939 veröffentlichter Roman </w:t>
      </w:r>
      <w:r w:rsidRPr="003F6C77">
        <w:rPr>
          <w:rFonts w:ascii="Book Antiqua" w:eastAsia="Aptos" w:hAnsi="Book Antiqua" w:cs="Times New Roman"/>
          <w:i/>
          <w:iCs/>
          <w:sz w:val="28"/>
          <w:szCs w:val="28"/>
        </w:rPr>
        <w:t>Ungeduld des Herzens</w:t>
      </w:r>
      <w:r w:rsidRPr="003F6C77">
        <w:rPr>
          <w:rFonts w:ascii="Book Antiqua" w:eastAsia="Aptos" w:hAnsi="Book Antiqua" w:cs="Times New Roman"/>
          <w:sz w:val="28"/>
          <w:szCs w:val="28"/>
        </w:rPr>
        <w:t xml:space="preserve"> ist nicht nur sein einziger zu Lebzeiten vollendeter Roman, sondern gilt als ein Meisterwerk der psychologischen Literatur des 20. Jahrhunderts. Zweigs meisterhafte Fähigkeit zur tiefen Analyse der menschlichen Psyche und der Abgründe der Seele.</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Der Erzählband verstrickt die Leser in ein komplexes Netz aus Liebe, Mitleid, persönlicher Schwäche und ethischer Verantwortung.</w:t>
      </w:r>
    </w:p>
    <w:p w14:paraId="1B094565"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Der Roman thematisiert zentrale ethische und psychologische Probleme, darunter Krankheit, unerfüllte Liebe und insbesondere die moralische Ambivalenz des Mitleids. Die zeitlose Relevanz des Werkes liegt in der präzisen Sezierung einer scheinbar edlen Emotion, die sich als zutiefst destruktive Kraft erweist.</w:t>
      </w:r>
    </w:p>
    <w:p w14:paraId="4DB803CA"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Die zentrale analytische Herausforderung des Romans ist die kritische Unterscheidung zwischen </w:t>
      </w:r>
      <w:r w:rsidRPr="003F6C77">
        <w:rPr>
          <w:rFonts w:ascii="Book Antiqua" w:eastAsia="Aptos" w:hAnsi="Book Antiqua" w:cs="Times New Roman"/>
          <w:i/>
          <w:iCs/>
          <w:sz w:val="28"/>
          <w:szCs w:val="28"/>
        </w:rPr>
        <w:t>Mitleid</w:t>
      </w:r>
      <w:r w:rsidRPr="003F6C77">
        <w:rPr>
          <w:rFonts w:ascii="Book Antiqua" w:eastAsia="Aptos" w:hAnsi="Book Antiqua" w:cs="Times New Roman"/>
          <w:sz w:val="28"/>
          <w:szCs w:val="28"/>
        </w:rPr>
        <w:t xml:space="preserve"> und wahrem </w:t>
      </w:r>
      <w:r w:rsidRPr="003F6C77">
        <w:rPr>
          <w:rFonts w:ascii="Book Antiqua" w:eastAsia="Aptos" w:hAnsi="Book Antiqua" w:cs="Times New Roman"/>
          <w:i/>
          <w:iCs/>
          <w:sz w:val="28"/>
          <w:szCs w:val="28"/>
        </w:rPr>
        <w:t>Mitgefühl</w:t>
      </w:r>
      <w:r w:rsidRPr="003F6C77">
        <w:rPr>
          <w:rFonts w:ascii="Book Antiqua" w:eastAsia="Aptos" w:hAnsi="Book Antiqua" w:cs="Times New Roman"/>
          <w:sz w:val="28"/>
          <w:szCs w:val="28"/>
        </w:rPr>
        <w:t>.</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 xml:space="preserve">Das Motiv des Mitleids in </w:t>
      </w:r>
      <w:r w:rsidRPr="003F6C77">
        <w:rPr>
          <w:rFonts w:ascii="Book Antiqua" w:eastAsia="Aptos" w:hAnsi="Book Antiqua" w:cs="Times New Roman"/>
          <w:i/>
          <w:iCs/>
          <w:sz w:val="28"/>
          <w:szCs w:val="28"/>
        </w:rPr>
        <w:t>Ungeduld des Herzens</w:t>
      </w:r>
      <w:r w:rsidRPr="003F6C77">
        <w:rPr>
          <w:rFonts w:ascii="Book Antiqua" w:eastAsia="Aptos" w:hAnsi="Book Antiqua" w:cs="Times New Roman"/>
          <w:sz w:val="28"/>
          <w:szCs w:val="28"/>
        </w:rPr>
        <w:t xml:space="preserve"> ist nicht primär als Ausdruck von Güte zu verstehen, sondern als eine gefährliche psychologische Pathologie. Die Untersuchung legt die These zugrunde, dass das von Hofmiller praktizierte Mitleid eine </w:t>
      </w:r>
      <w:r w:rsidRPr="003F6C77">
        <w:rPr>
          <w:rFonts w:ascii="Book Antiqua" w:eastAsia="Aptos" w:hAnsi="Book Antiqua" w:cs="Times New Roman"/>
          <w:b/>
          <w:bCs/>
          <w:sz w:val="28"/>
          <w:szCs w:val="28"/>
        </w:rPr>
        <w:t>sentimentale Feigheit</w:t>
      </w:r>
      <w:r w:rsidRPr="003F6C77">
        <w:rPr>
          <w:rFonts w:ascii="Book Antiqua" w:eastAsia="Aptos" w:hAnsi="Book Antiqua" w:cs="Times New Roman"/>
          <w:sz w:val="28"/>
          <w:szCs w:val="28"/>
        </w:rPr>
        <w:t xml:space="preserve"> darstellt, die aus der Angst vor dem eigenen Unbehagen geboren wird und durch leere Versprechen unvermeidlich zur Katastrophe führt. Die Tragödie entsteht </w:t>
      </w:r>
      <w:r w:rsidRPr="003F6C77">
        <w:rPr>
          <w:rFonts w:ascii="Book Antiqua" w:eastAsia="Aptos" w:hAnsi="Book Antiqua" w:cs="Times New Roman"/>
          <w:sz w:val="28"/>
          <w:szCs w:val="28"/>
        </w:rPr>
        <w:lastRenderedPageBreak/>
        <w:t>nicht aus einer bösen Absicht, sondern aus der Unfähigkeit des Herzens, das Leid geduldig zu ertragen.</w:t>
      </w:r>
    </w:p>
    <w:p w14:paraId="27763CE4"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Der Titel </w:t>
      </w:r>
      <w:r w:rsidRPr="003F6C77">
        <w:rPr>
          <w:rFonts w:ascii="Book Antiqua" w:eastAsia="Aptos" w:hAnsi="Book Antiqua" w:cs="Times New Roman"/>
          <w:i/>
          <w:iCs/>
          <w:sz w:val="28"/>
          <w:szCs w:val="28"/>
        </w:rPr>
        <w:t>Ungeduld des Herzens</w:t>
      </w:r>
      <w:r w:rsidRPr="003F6C77">
        <w:rPr>
          <w:rFonts w:ascii="Book Antiqua" w:eastAsia="Aptos" w:hAnsi="Book Antiqua" w:cs="Times New Roman"/>
          <w:sz w:val="28"/>
          <w:szCs w:val="28"/>
        </w:rPr>
        <w:t xml:space="preserve"> ist Stefan Zweigs präzise literarische Definition für eine spezifische, schwachmütige und sentimentale Form des Mitleids.</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 xml:space="preserve">Diese psychologische Haltung ist primär </w:t>
      </w:r>
      <w:r w:rsidRPr="003F6C77">
        <w:rPr>
          <w:rFonts w:ascii="Book Antiqua" w:eastAsia="Aptos" w:hAnsi="Book Antiqua" w:cs="Times New Roman"/>
          <w:b/>
          <w:bCs/>
          <w:sz w:val="28"/>
          <w:szCs w:val="28"/>
        </w:rPr>
        <w:t>selbstsüchtig</w:t>
      </w:r>
      <w:r w:rsidRPr="003F6C77">
        <w:rPr>
          <w:rFonts w:ascii="Book Antiqua" w:eastAsia="Aptos" w:hAnsi="Book Antiqua" w:cs="Times New Roman"/>
          <w:sz w:val="28"/>
          <w:szCs w:val="28"/>
        </w:rPr>
        <w:t xml:space="preserve"> motiviert.</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Hofmillers Mitleid entspringt dem dringenden Bedürfnis, sich "schnell von der peinlichen Ergriffenheit vor einem fremden Unglück freizumachen".</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Es ist demnach keine Mit-Leiden, sondern eine "instinktive Abwehr des fremden Leidens von der eigenen Seele".</w:t>
      </w:r>
      <w:r w:rsidRPr="003F6C77">
        <w:rPr>
          <w:rFonts w:ascii="Book Antiqua" w:eastAsia="Aptos" w:hAnsi="Book Antiqua" w:cs="Times New Roman"/>
          <w:sz w:val="28"/>
          <w:szCs w:val="28"/>
          <w:vertAlign w:val="superscript"/>
        </w:rPr>
        <w:t>8</w:t>
      </w:r>
    </w:p>
    <w:p w14:paraId="7E0ACEDE"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Dieser Mechanismus bewirkt eine Distanzierung, anstatt eine Verbindung zu fördern.</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Wahres Mitgefühl würde versuchen, sich einzulassen und den Mitmenschen in seiner Ganzheit wahrzunehmen. Hofmillers Mitleid hingegen ist lediglich eine Form der Flucht oder Abgrenzung, die aus Hilflosigkeit oder der Sorge um das eigene ungestörte Leben geboren wird.</w:t>
      </w:r>
    </w:p>
    <w:p w14:paraId="7FAF04E5"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Zweig kontrastiert das ungeduldige Mitleid Hofmillers explizit mit einer ethisch überlegenen Form, die im Charakter des Arztes Dr. Condor verkörpert ist.</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Dr. Condor repräsentiert das Ideal des "unsentimentalen, aber schöpferischen Mitleids", welches bereit ist, das Leid geduldig bis zum Äußersten der eigenen Kraft und darüber hinaus durchzustehen. Condors Haltung entspricht der traditionellen christlichen Ethik, die Geduld und Selbsthingabe als höchste Form der Nächstenliebe fordert.</w:t>
      </w:r>
    </w:p>
    <w:p w14:paraId="785BB4E8"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Die kritische Perspektive des Romans auf Hofmillers sentimentales, leidvermeidendes Mitleid weist unverkennbare Parallelen zur philosophischen Kritik des Mitleids auf, wie sie insbesondere Friedrich Nietzsche formulierte. Nietzsche sah im Mitleid eine Schwäche, eine Form der Dekadenz, die das Leid nicht überwindet, sondern im Gegenteil zementiert. Zweig dramatisiert diesen Konflikt: Das vermeintlich gute Mitleid Hofmillers (das aus Schwäche entsteht) wird als moralisch verwerflich dargestellt, während das harte, unsentimentale Mitgefühl Condors (das aus Stärke resultiert) das einzig ethische Ideal ist.</w:t>
      </w:r>
    </w:p>
    <w:p w14:paraId="713821E3"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lastRenderedPageBreak/>
        <w:t>Die Destruktive Logik des Mitleids führt zur Eskalation des Leidens. Die psychologische Struktur der „Ungeduld des Herzens“ ist kausal destruktiv. Hofmillers zentrales Ziel ist es, das Leid der gelähmten Edith von Kekesfalva schnell zu beenden, ohne über die tieferen Konsequenzen dieser Handlung nachzudenken.</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Dieses impulsive Streben nach Linderung des eigenen Unbehagens verkennt eine grundlegende existenzielle Wahrheit: Dass manches Leid, das nicht geheilt werden kann, vielmehr geduldig ertragen werden muss ("What cannot be cured, must be endured").</w:t>
      </w:r>
    </w:p>
    <w:p w14:paraId="1178FA2D"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Durch die sentimentalen Versprechen einer schnellen Rettung oder Linderung setzt Hofmiller Edith unnötig unter Druck. Er verweigert ihr indirekt die notwendige Akzeptanz ihres Zustandes und fördert stattdessen eine gefährliche Erwartungshaltung. Die Kausalkette der Tragödie ist demnach: </w:t>
      </w:r>
      <w:r w:rsidRPr="003F6C77">
        <w:rPr>
          <w:rFonts w:ascii="Book Antiqua" w:eastAsia="Aptos" w:hAnsi="Book Antiqua" w:cs="Times New Roman"/>
          <w:i/>
          <w:iCs/>
          <w:sz w:val="28"/>
          <w:szCs w:val="28"/>
        </w:rPr>
        <w:t>Persönliches Unbehagen</w:t>
      </w:r>
      <w:r w:rsidRPr="003F6C77">
        <w:rPr>
          <w:rFonts w:ascii="Book Antiqua" w:eastAsia="Aptos" w:hAnsi="Book Antiqua" w:cs="Times New Roman"/>
          <w:sz w:val="28"/>
          <w:szCs w:val="28"/>
        </w:rPr>
        <w:t xml:space="preserve"> führt zu </w:t>
      </w:r>
      <w:r w:rsidRPr="003F6C77">
        <w:rPr>
          <w:rFonts w:ascii="Book Antiqua" w:eastAsia="Aptos" w:hAnsi="Book Antiqua" w:cs="Times New Roman"/>
          <w:i/>
          <w:iCs/>
          <w:sz w:val="28"/>
          <w:szCs w:val="28"/>
        </w:rPr>
        <w:t>Ungeduld</w:t>
      </w:r>
      <w:r w:rsidRPr="003F6C77">
        <w:rPr>
          <w:rFonts w:ascii="Book Antiqua" w:eastAsia="Aptos" w:hAnsi="Book Antiqua" w:cs="Times New Roman"/>
          <w:sz w:val="28"/>
          <w:szCs w:val="28"/>
        </w:rPr>
        <w:t xml:space="preserve">, die sich in </w:t>
      </w:r>
      <w:r w:rsidRPr="003F6C77">
        <w:rPr>
          <w:rFonts w:ascii="Book Antiqua" w:eastAsia="Aptos" w:hAnsi="Book Antiqua" w:cs="Times New Roman"/>
          <w:i/>
          <w:iCs/>
          <w:sz w:val="28"/>
          <w:szCs w:val="28"/>
        </w:rPr>
        <w:t>falschen Versprechen</w:t>
      </w:r>
      <w:r w:rsidRPr="003F6C77">
        <w:rPr>
          <w:rFonts w:ascii="Book Antiqua" w:eastAsia="Aptos" w:hAnsi="Book Antiqua" w:cs="Times New Roman"/>
          <w:sz w:val="28"/>
          <w:szCs w:val="28"/>
        </w:rPr>
        <w:t xml:space="preserve"> äußert, welche wiederum </w:t>
      </w:r>
      <w:r w:rsidRPr="003F6C77">
        <w:rPr>
          <w:rFonts w:ascii="Book Antiqua" w:eastAsia="Aptos" w:hAnsi="Book Antiqua" w:cs="Times New Roman"/>
          <w:i/>
          <w:iCs/>
          <w:sz w:val="28"/>
          <w:szCs w:val="28"/>
        </w:rPr>
        <w:t>Ediths Erwartungen</w:t>
      </w:r>
      <w:r w:rsidRPr="003F6C77">
        <w:rPr>
          <w:rFonts w:ascii="Book Antiqua" w:eastAsia="Aptos" w:hAnsi="Book Antiqua" w:cs="Times New Roman"/>
          <w:sz w:val="28"/>
          <w:szCs w:val="28"/>
        </w:rPr>
        <w:t xml:space="preserve"> ins Unermessliche steigern, was unausweichlich zur </w:t>
      </w:r>
      <w:r w:rsidRPr="003F6C77">
        <w:rPr>
          <w:rFonts w:ascii="Book Antiqua" w:eastAsia="Aptos" w:hAnsi="Book Antiqua" w:cs="Times New Roman"/>
          <w:i/>
          <w:iCs/>
          <w:sz w:val="28"/>
          <w:szCs w:val="28"/>
        </w:rPr>
        <w:t>Katastrophe</w:t>
      </w:r>
      <w:r w:rsidRPr="003F6C77">
        <w:rPr>
          <w:rFonts w:ascii="Book Antiqua" w:eastAsia="Aptos" w:hAnsi="Book Antiqua" w:cs="Times New Roman"/>
          <w:sz w:val="28"/>
          <w:szCs w:val="28"/>
        </w:rPr>
        <w:t xml:space="preserve"> führt. Das ungeduldige Mitleid ist zerstörerisch, weil es die notwendige Geduld und die Anerkennung der Realität verneint.</w:t>
      </w:r>
    </w:p>
    <w:p w14:paraId="69225BCC"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Leutnant Anton Hofmiller wird als eine Figur dargestellt, die leicht zu beeinflussen ist und ein konventionelles, vorbestimmtes Offiziersleben führt, bis er in den Bann der Familie Kekesfalva gerät.</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Seine Verstrickung in Ediths Schicksal ist der Moment, in dem seine moralische Unreife auf die Probe gestellt wird.</w:t>
      </w:r>
    </w:p>
    <w:p w14:paraId="66289DF0" w14:textId="77777777" w:rsidR="003F6C77" w:rsidRPr="003F6C77" w:rsidRDefault="003F6C77" w:rsidP="003F6C77">
      <w:pPr>
        <w:rPr>
          <w:rFonts w:ascii="Book Antiqua" w:eastAsia="Aptos" w:hAnsi="Book Antiqua" w:cs="Times New Roman"/>
          <w:sz w:val="28"/>
          <w:szCs w:val="28"/>
          <w:vertAlign w:val="superscript"/>
        </w:rPr>
      </w:pPr>
      <w:r w:rsidRPr="003F6C77">
        <w:rPr>
          <w:rFonts w:ascii="Book Antiqua" w:eastAsia="Aptos" w:hAnsi="Book Antiqua" w:cs="Times New Roman"/>
          <w:sz w:val="28"/>
          <w:szCs w:val="28"/>
        </w:rPr>
        <w:t>Hofmiller profitiert auf mehreren Ebenen von seinem Mitleid. Es gewährt ihm einen sozialen Aufstieg: Er erhält Familienanschluss und genießt den Dank des Vaters Kekesfalva und seiner Umgebung.</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 xml:space="preserve">Dies erzeugt ein Gefühl von moralischer Überlegenheit und Selbstbewusstsein, da er sich als Retter in einem fremden Drama sieht, fernab des militärischen Alltags. Er erlebt sein Mitleiden als einen Akt der Selbsterhöhung, der ihn aus seiner Mittelmäßigkeit hebt, was in der Selbstwahrnehmung gipfelt, sich einmal sogar als </w:t>
      </w:r>
      <w:r w:rsidRPr="003F6C77">
        <w:rPr>
          <w:rFonts w:ascii="Book Antiqua" w:eastAsia="Aptos" w:hAnsi="Book Antiqua" w:cs="Times New Roman"/>
          <w:b/>
          <w:bCs/>
          <w:sz w:val="28"/>
          <w:szCs w:val="28"/>
        </w:rPr>
        <w:t>"Gott"</w:t>
      </w:r>
      <w:r w:rsidRPr="003F6C77">
        <w:rPr>
          <w:rFonts w:ascii="Book Antiqua" w:eastAsia="Aptos" w:hAnsi="Book Antiqua" w:cs="Times New Roman"/>
          <w:sz w:val="28"/>
          <w:szCs w:val="28"/>
        </w:rPr>
        <w:t xml:space="preserve"> zu bezeichnen.</w:t>
      </w:r>
    </w:p>
    <w:p w14:paraId="3F3FF18E"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Das schwache Mitleid ist eine Ersatzhandlung und narzisstische Befriedigung. Die tiefere Analyse offenbart, dass Hofmillers Mitleid eine </w:t>
      </w:r>
      <w:r w:rsidRPr="003F6C77">
        <w:rPr>
          <w:rFonts w:ascii="Book Antiqua" w:eastAsia="Aptos" w:hAnsi="Book Antiqua" w:cs="Times New Roman"/>
          <w:sz w:val="28"/>
          <w:szCs w:val="28"/>
        </w:rPr>
        <w:lastRenderedPageBreak/>
        <w:t>emotionale Transaktion darstellt, die primär auf narzisstische Befriedigung abzielt. Er sucht maximale emotionale Rendite (Anerkennung, moralische Erhöhung) bei minimaler tatsächlicher Verpflichtung. Ein entscheidendes Merkmal seines Mitleids ist seine strikte Weigerung, "nähere Verpflichtungen einzugehen," insbesondere die Ehe mit Edith.</w:t>
      </w:r>
    </w:p>
    <w:p w14:paraId="1322A79C"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Mitleid funktioniert für Hofmiller als Ersatzhandlung. Dadurch, dass er Edith aufgrund ihrer Behinderung nicht als "richtige Frau" und potentielle Geliebte wahrnimmt, schafft er eine emotionale Distanz, die ihm eine sichere Form der emotionalen Intimität ohne die Komplexität und die Risiken sexueller oder ehelicher Verpflichtungen ermöglicht. Dieses sentimentale Feld wird somit zu einem sicheren Raum für heroische Gefühle ohne tatsächliche Konsequenzen. Die Rolle der unterdrückten Emotionen führt auch zur sexuellen Vermeidung. Der Fokus auf Mitleid dient als Schutzschild gegen authentisches Verlangen und die damit verbundenen gesellschaftlichen oder inneren Zwänge. Hofmillers Flucht vor der Ehe und der weiblichen Figur (Edith) kann daher im breiteren Kontext des Zweig’schen Gesamtwerks als ein Versuch interpretiert werden, tiefere, unbewusste oder gesellschaftlich inakzeptable sexuelle/emotionale Konflikte zu umgehen. Das Mitleid bietet eine moralisch akzeptierte Rolle, um genuine, risikoreiche erwachsene Verpflichtungen zu umgehen.</w:t>
      </w:r>
    </w:p>
    <w:p w14:paraId="3384C90A"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Edith von Kekesfalva ist die kranke weibliche Hauptfigur </w:t>
      </w:r>
      <w:r w:rsidRPr="003F6C77">
        <w:rPr>
          <w:rFonts w:ascii="Book Antiqua" w:eastAsia="Aptos" w:hAnsi="Book Antiqua" w:cs="Times New Roman"/>
          <w:sz w:val="28"/>
          <w:szCs w:val="28"/>
          <w:vertAlign w:val="superscript"/>
        </w:rPr>
        <w:t>8</w:t>
      </w:r>
      <w:r w:rsidRPr="003F6C77">
        <w:rPr>
          <w:rFonts w:ascii="Book Antiqua" w:eastAsia="Aptos" w:hAnsi="Book Antiqua" w:cs="Times New Roman"/>
          <w:sz w:val="28"/>
          <w:szCs w:val="28"/>
        </w:rPr>
        <w:t>, deren Lähmung als moralischer Prüfstein für Hofmiller fungiert. Ihre Situation ist komplex: Sie benötigt nicht Schonung oder Übervorsicht, sondern die Behandlung als "normale Frau", Ehrlichkeit und die Stärke, ihr Schicksal zu akzeptieren.</w:t>
      </w:r>
      <w:r w:rsidRPr="003F6C77">
        <w:rPr>
          <w:rFonts w:ascii="Book Antiqua" w:eastAsia="Aptos" w:hAnsi="Book Antiqua" w:cs="Times New Roman"/>
          <w:sz w:val="28"/>
          <w:szCs w:val="28"/>
          <w:vertAlign w:val="superscript"/>
        </w:rPr>
        <w:t>8</w:t>
      </w:r>
      <w:r w:rsidRPr="003F6C77">
        <w:rPr>
          <w:rFonts w:ascii="Book Antiqua" w:eastAsia="Aptos" w:hAnsi="Book Antiqua" w:cs="Times New Roman"/>
          <w:sz w:val="28"/>
          <w:szCs w:val="28"/>
        </w:rPr>
        <w:t xml:space="preserve"> Hofmillers behutsame, aber distanzierende Mitleidshaltung verweigert ihr genau diese Normalisierung.</w:t>
      </w:r>
    </w:p>
    <w:p w14:paraId="08215569"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Edith ist jedoch kein passives Opfer. Sie wird als eine "egozentrische Heldin" beschrieben.</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Ihre Verzweiflung äußert sich in versteckten Drohungen und emotionaler Erpressung, beispielsweise in der Aussage, sie wisse, wie sie "loskomme von euch".</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 xml:space="preserve">Sie sucht verzweifelt nach </w:t>
      </w:r>
      <w:r w:rsidRPr="003F6C77">
        <w:rPr>
          <w:rFonts w:ascii="Book Antiqua" w:eastAsia="Aptos" w:hAnsi="Book Antiqua" w:cs="Times New Roman"/>
          <w:i/>
          <w:iCs/>
          <w:sz w:val="28"/>
          <w:szCs w:val="28"/>
        </w:rPr>
        <w:lastRenderedPageBreak/>
        <w:t>Mitfreude</w:t>
      </w:r>
      <w:r w:rsidRPr="003F6C77">
        <w:rPr>
          <w:rFonts w:ascii="Book Antiqua" w:eastAsia="Aptos" w:hAnsi="Book Antiqua" w:cs="Times New Roman"/>
          <w:sz w:val="28"/>
          <w:szCs w:val="28"/>
        </w:rPr>
        <w:t xml:space="preserve"> und ehrlicher Teilhabe an ihrem Leben, was Hofmiller aufgrund seiner emotionalen Abgrenzung nicht leisten kann.</w:t>
      </w:r>
      <w:r w:rsidRPr="003F6C77">
        <w:rPr>
          <w:rFonts w:ascii="Book Antiqua" w:eastAsia="Aptos" w:hAnsi="Book Antiqua" w:cs="Times New Roman"/>
          <w:sz w:val="28"/>
          <w:szCs w:val="28"/>
          <w:vertAlign w:val="superscript"/>
        </w:rPr>
        <w:t>8</w:t>
      </w:r>
    </w:p>
    <w:p w14:paraId="01D64948"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Die Beziehung zwischen Hofmiller und Edith entwickelt sich zu einem pathologischen Kreislauf der gegenseitigen Selbsttäuschung, der durch Mitleid zementiert wird. Hofmiller benötigt Ediths Leid, um sich in seiner Rolle des Retters zu erhöhen und seinen narzisstischen Durst zu stillen.</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Im Gegenzug braucht Edith Hofmillers Versprechen der Rettung, um die bittere Realität ihres Zustandes nicht anerkennen zu müssen. Ihre Krankheit wird zur emotionalen Waffe, und Hofmillers Mitleid wird zur Bestätigung ihrer Macht über ihn.</w:t>
      </w:r>
    </w:p>
    <w:p w14:paraId="14C6021C"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Diese unaufrichtige Abhängigkeit, die durch soziale Konventionen der "Fürsorge" legitimiert wird, konserviert die Illusion und verhindert jegliche Heilung oder Akzeptanz. Die Tragödie des Romans ist das direkte Produkt dieser toxischen, emotional unreifen Dynamik.</w:t>
      </w:r>
    </w:p>
    <w:p w14:paraId="0B4BB36F"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Dr. Condor, Ediths behandelnder Arzt, dient als unverzichtbares moralisches Korrektiv und wird im Roman als das "bessere ICH des Leutnant Hofmiller" positioniert.</w:t>
      </w:r>
      <w:r w:rsidRPr="003F6C77">
        <w:rPr>
          <w:rFonts w:ascii="Book Antiqua" w:eastAsia="Aptos" w:hAnsi="Book Antiqua" w:cs="Times New Roman"/>
          <w:sz w:val="28"/>
          <w:szCs w:val="28"/>
          <w:vertAlign w:val="superscript"/>
        </w:rPr>
        <w:t>6</w:t>
      </w:r>
      <w:r w:rsidRPr="003F6C77">
        <w:rPr>
          <w:rFonts w:ascii="Book Antiqua" w:eastAsia="Aptos" w:hAnsi="Book Antiqua" w:cs="Times New Roman"/>
          <w:sz w:val="28"/>
          <w:szCs w:val="28"/>
        </w:rPr>
        <w:t xml:space="preserve"> Condor verkörpert das Mitleid, das auf das tatsächliche Wohl des Leidenden ausgerichtet ist. Sein Handeln beruht auf echtem Mit-Leiden, das die Bereitschaft zur Selbstaufgabe einschließt.</w:t>
      </w:r>
      <w:r w:rsidRPr="003F6C77">
        <w:rPr>
          <w:rFonts w:ascii="Book Antiqua" w:eastAsia="Aptos" w:hAnsi="Book Antiqua" w:cs="Times New Roman"/>
          <w:sz w:val="28"/>
          <w:szCs w:val="28"/>
          <w:vertAlign w:val="superscript"/>
        </w:rPr>
        <w:t>6</w:t>
      </w:r>
    </w:p>
    <w:p w14:paraId="722F69D6"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Condors Ethos ist von Geduld geprägt, wodurch er in direktem Gegensatz zur titelgebenden Ungeduld Hofmillers steht. Er versteht, dass wahre Unterstützung nicht in der sentimentalen Beschwichtigung liegt, sondern in der ungeschönten, aber liebevollen Konfrontation mit der Realität.</w:t>
      </w:r>
    </w:p>
    <w:p w14:paraId="1FFC1FA5"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Im Gegensatz zu Hofmiller, der Dank und Selbstbestätigung sucht, bietet Condor keine schmeichelhaften, schnellen Lösungen. Er fordert Realismus und drängt Edith zur Akzeptanz ihres Schicksals.</w:t>
      </w:r>
      <w:r w:rsidRPr="003F6C77">
        <w:rPr>
          <w:rFonts w:ascii="Book Antiqua" w:eastAsia="Aptos" w:hAnsi="Book Antiqua" w:cs="Times New Roman"/>
          <w:sz w:val="28"/>
          <w:szCs w:val="28"/>
          <w:vertAlign w:val="superscript"/>
        </w:rPr>
        <w:t>8</w:t>
      </w:r>
      <w:r w:rsidRPr="003F6C77">
        <w:rPr>
          <w:rFonts w:ascii="Book Antiqua" w:eastAsia="Aptos" w:hAnsi="Book Antiqua" w:cs="Times New Roman"/>
          <w:sz w:val="28"/>
          <w:szCs w:val="28"/>
        </w:rPr>
        <w:t xml:space="preserve"> Er ist die Verkörperung des </w:t>
      </w:r>
      <w:r w:rsidRPr="003F6C77">
        <w:rPr>
          <w:rFonts w:ascii="Book Antiqua" w:eastAsia="Aptos" w:hAnsi="Book Antiqua" w:cs="Times New Roman"/>
          <w:i/>
          <w:iCs/>
          <w:sz w:val="28"/>
          <w:szCs w:val="28"/>
        </w:rPr>
        <w:t>unsentimentalen</w:t>
      </w:r>
      <w:r w:rsidRPr="003F6C77">
        <w:rPr>
          <w:rFonts w:ascii="Book Antiqua" w:eastAsia="Aptos" w:hAnsi="Book Antiqua" w:cs="Times New Roman"/>
          <w:sz w:val="28"/>
          <w:szCs w:val="28"/>
        </w:rPr>
        <w:t xml:space="preserve"> Mitleids—eine Stärke, die bereit ist, die harte Wahrheit auszusprechen, um den Leidenden zu stärken.</w:t>
      </w:r>
    </w:p>
    <w:p w14:paraId="2656BBCF"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Die Tragödie nimmt ihren Lauf, weil Hofmiller Condors weise Ratschläge ablehnt. Hofmiller zieht die bequeme und ego-stärkende </w:t>
      </w:r>
      <w:r w:rsidRPr="003F6C77">
        <w:rPr>
          <w:rFonts w:ascii="Book Antiqua" w:eastAsia="Aptos" w:hAnsi="Book Antiqua" w:cs="Times New Roman"/>
          <w:sz w:val="28"/>
          <w:szCs w:val="28"/>
        </w:rPr>
        <w:lastRenderedPageBreak/>
        <w:t>Rolle des sentimentalen Retters der schweren, aber notwendigen moralischen Arbeit Condors vor, wodurch er das fatale Ende aller Beteiligten besiegelt.</w:t>
      </w:r>
    </w:p>
    <w:p w14:paraId="686FB6E2"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Hofmillers mangelnde moralische Standfestigkeit und seine leichte Beeinflussbarkeit führen ihn immer tiefer in die Verpflichtung gegenüber den Kekesfalvas.</w:t>
      </w:r>
      <w:r w:rsidRPr="003F6C77">
        <w:rPr>
          <w:rFonts w:ascii="Book Antiqua" w:eastAsia="Aptos" w:hAnsi="Book Antiqua" w:cs="Times New Roman"/>
          <w:sz w:val="28"/>
          <w:szCs w:val="28"/>
          <w:vertAlign w:val="superscript"/>
        </w:rPr>
        <w:t>6</w:t>
      </w:r>
      <w:r w:rsidRPr="003F6C77">
        <w:rPr>
          <w:rFonts w:ascii="Book Antiqua" w:eastAsia="Aptos" w:hAnsi="Book Antiqua" w:cs="Times New Roman"/>
          <w:sz w:val="28"/>
          <w:szCs w:val="28"/>
        </w:rPr>
        <w:t xml:space="preserve"> Da er die Verantwortung nicht wirklich tragen will, muss seine sentimental getarnte Flucht notwendigerweise im Verrat enden. Er verweigert die Ehe und flieht schließlich, womit er Edith, die auf seine Versprechen vertraute, der öffentlichen Bloßstellung und letztlich der Verzweiflung preisgibt.</w:t>
      </w:r>
    </w:p>
    <w:p w14:paraId="20C7EF45"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Die Konsequenzen von Hofmillers Mitleid sind tragisch. Edith hätte einen selbstsicheren Mann gebraucht, der sie normal behandelt, und nicht jemanden, dessen Übervorsicht ihre Behinderung in den Mittelpunkt stellt.</w:t>
      </w:r>
      <w:r w:rsidRPr="003F6C77">
        <w:rPr>
          <w:rFonts w:ascii="Book Antiqua" w:eastAsia="Aptos" w:hAnsi="Book Antiqua" w:cs="Times New Roman"/>
          <w:sz w:val="28"/>
          <w:szCs w:val="28"/>
          <w:vertAlign w:val="superscript"/>
        </w:rPr>
        <w:t xml:space="preserve"> </w:t>
      </w:r>
      <w:r w:rsidRPr="003F6C77">
        <w:rPr>
          <w:rFonts w:ascii="Book Antiqua" w:eastAsia="Aptos" w:hAnsi="Book Antiqua" w:cs="Times New Roman"/>
          <w:sz w:val="28"/>
          <w:szCs w:val="28"/>
        </w:rPr>
        <w:t>Hofmillers fehlende Unterstützung und seine Feigheit sind die direkten Auslöser der Katastrophe.</w:t>
      </w:r>
    </w:p>
    <w:p w14:paraId="3132E483"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Die Sekundärliteratur zur Schuldfrage ist differenziert. Während Hofmiller oft im Zentrum der moralischen Kritik steht, berücksichtigen einige Interpretationen auch die Rolle der leidenden Figur selbst. Wie in einer kritischen Analyse zur Figur Julika in einem anderen Kontext betont, kann die Passivität und die Ignoranz der Eigenverantwortung des Leidenden ebenfalls zur Eskalation beitragen.  Ediths Egozentrik und ihre Weigerung, ihr Schicksal zu akzeptieren, tragen zur toxischen Dynamik bei.</w:t>
      </w:r>
    </w:p>
    <w:p w14:paraId="08754325" w14:textId="77777777" w:rsidR="003F6C77" w:rsidRPr="003F6C77" w:rsidRDefault="003F6C77" w:rsidP="003F6C77">
      <w:pPr>
        <w:rPr>
          <w:rFonts w:ascii="Book Antiqua" w:eastAsia="Aptos" w:hAnsi="Book Antiqua" w:cs="Times New Roman"/>
          <w:sz w:val="28"/>
          <w:szCs w:val="28"/>
        </w:rPr>
      </w:pPr>
      <w:r w:rsidRPr="003F6C77">
        <w:rPr>
          <w:rFonts w:ascii="Book Antiqua" w:eastAsia="Aptos" w:hAnsi="Book Antiqua" w:cs="Times New Roman"/>
          <w:sz w:val="28"/>
          <w:szCs w:val="28"/>
        </w:rPr>
        <w:t xml:space="preserve">Die </w:t>
      </w:r>
      <w:r w:rsidRPr="003F6C77">
        <w:rPr>
          <w:rFonts w:ascii="Book Antiqua" w:eastAsia="Aptos" w:hAnsi="Book Antiqua" w:cs="Times New Roman"/>
          <w:i/>
          <w:iCs/>
          <w:sz w:val="28"/>
          <w:szCs w:val="28"/>
        </w:rPr>
        <w:t>Ungeduld des Herzens</w:t>
      </w:r>
      <w:r w:rsidRPr="003F6C77">
        <w:rPr>
          <w:rFonts w:ascii="Book Antiqua" w:eastAsia="Aptos" w:hAnsi="Book Antiqua" w:cs="Times New Roman"/>
          <w:sz w:val="28"/>
          <w:szCs w:val="28"/>
        </w:rPr>
        <w:t xml:space="preserve"> zeigt die verheerende Kraft fehlgeleiteter emotionaler Impulse. Das Mitleid wird hier zu einer psychischen Maske, die persönliche Konflikte und moralische Feigheit kaschiert. Der Roman ist eine eindringliche moralische Untersuchung der Verantwortung. Er mahnt vor der Verwechslung von performativer Nächstenliebe und tatsächlicher ethischer Verpflichtung. Die Tragödie in </w:t>
      </w:r>
      <w:r w:rsidRPr="003F6C77">
        <w:rPr>
          <w:rFonts w:ascii="Book Antiqua" w:eastAsia="Aptos" w:hAnsi="Book Antiqua" w:cs="Times New Roman"/>
          <w:i/>
          <w:iCs/>
          <w:sz w:val="28"/>
          <w:szCs w:val="28"/>
        </w:rPr>
        <w:t>Ungeduld des Herzens</w:t>
      </w:r>
      <w:r w:rsidRPr="003F6C77">
        <w:rPr>
          <w:rFonts w:ascii="Book Antiqua" w:eastAsia="Aptos" w:hAnsi="Book Antiqua" w:cs="Times New Roman"/>
          <w:sz w:val="28"/>
          <w:szCs w:val="28"/>
        </w:rPr>
        <w:t xml:space="preserve"> ist die unausweichliche Konsequenz einer verfehlten Barmherzigkeit. Das Mitleid des Leutnant Hofmiller war letztendlich kein Ausdruck von Liebe oder echter Sorge, sondern eine Maske der Angst—Angst vor der Komplexität des Leidens, vor der eigenen </w:t>
      </w:r>
      <w:r w:rsidRPr="003F6C77">
        <w:rPr>
          <w:rFonts w:ascii="Book Antiqua" w:eastAsia="Aptos" w:hAnsi="Book Antiqua" w:cs="Times New Roman"/>
          <w:sz w:val="28"/>
          <w:szCs w:val="28"/>
        </w:rPr>
        <w:lastRenderedPageBreak/>
        <w:t>sexuellen Verpflichtung und vor der notwendigen, aber schweren Konsequenz moralischer Integrität. Die „Ungeduld des Herzens“ ist somit eine tiefgründige Warnung davor, sentimentale Gefühle als Ersatz für wahren Mut und echte moralische Verpflichtung zu verwenden.</w:t>
      </w:r>
    </w:p>
    <w:p w14:paraId="159D95D8" w14:textId="77777777" w:rsidR="003F6C77" w:rsidRPr="003F6C77" w:rsidRDefault="003F6C77" w:rsidP="003F6C77">
      <w:pPr>
        <w:rPr>
          <w:rFonts w:ascii="Book Antiqua" w:eastAsia="Aptos" w:hAnsi="Book Antiqua" w:cs="Times New Roman"/>
          <w:sz w:val="28"/>
          <w:szCs w:val="28"/>
        </w:rPr>
      </w:pPr>
    </w:p>
    <w:p w14:paraId="598A4A2C" w14:textId="77777777" w:rsidR="003F6C77" w:rsidRPr="003F6C77" w:rsidRDefault="003F6C77" w:rsidP="003F6C77">
      <w:pPr>
        <w:rPr>
          <w:rFonts w:ascii="Book Antiqua" w:eastAsia="Aptos" w:hAnsi="Book Antiqua" w:cs="Times New Roman"/>
          <w:sz w:val="28"/>
          <w:szCs w:val="28"/>
        </w:rPr>
      </w:pPr>
    </w:p>
    <w:p w14:paraId="294C577F" w14:textId="77777777" w:rsidR="003F6C77" w:rsidRPr="003F6C77" w:rsidRDefault="003F6C77" w:rsidP="003F6C77">
      <w:pPr>
        <w:rPr>
          <w:rFonts w:ascii="Book Antiqua" w:eastAsia="Aptos" w:hAnsi="Book Antiqua" w:cs="Times New Roman"/>
          <w:sz w:val="28"/>
          <w:szCs w:val="28"/>
        </w:rPr>
      </w:pPr>
    </w:p>
    <w:p w14:paraId="70C570FC" w14:textId="77777777" w:rsidR="003F6C77" w:rsidRPr="003F6C77" w:rsidRDefault="003F6C77" w:rsidP="003F6C77">
      <w:pPr>
        <w:rPr>
          <w:rFonts w:ascii="Book Antiqua" w:eastAsia="Aptos" w:hAnsi="Book Antiqua" w:cs="Times New Roman"/>
          <w:sz w:val="28"/>
          <w:szCs w:val="28"/>
        </w:rPr>
      </w:pPr>
    </w:p>
    <w:p w14:paraId="618C692F" w14:textId="77777777" w:rsidR="003F6C77" w:rsidRPr="003F6C77" w:rsidRDefault="003F6C77" w:rsidP="003F6C77">
      <w:pPr>
        <w:rPr>
          <w:rFonts w:ascii="Book Antiqua" w:eastAsia="Aptos" w:hAnsi="Book Antiqua" w:cs="Times New Roman"/>
          <w:sz w:val="28"/>
          <w:szCs w:val="28"/>
        </w:rPr>
      </w:pPr>
    </w:p>
    <w:p w14:paraId="62AC10CE" w14:textId="77777777" w:rsidR="003F6C77" w:rsidRPr="003F6C77" w:rsidRDefault="003F6C77" w:rsidP="003F6C77">
      <w:pPr>
        <w:rPr>
          <w:rFonts w:ascii="Book Antiqua" w:eastAsia="Aptos" w:hAnsi="Book Antiqua" w:cs="Times New Roman"/>
          <w:sz w:val="28"/>
          <w:szCs w:val="28"/>
        </w:rPr>
      </w:pPr>
    </w:p>
    <w:p w14:paraId="7E0D9BC7" w14:textId="77777777" w:rsidR="003F6C77" w:rsidRPr="003F6C77" w:rsidRDefault="003F6C77" w:rsidP="003F6C77">
      <w:pPr>
        <w:rPr>
          <w:rFonts w:ascii="Book Antiqua" w:eastAsia="Aptos" w:hAnsi="Book Antiqua" w:cs="Times New Roman"/>
          <w:sz w:val="28"/>
          <w:szCs w:val="28"/>
        </w:rPr>
      </w:pPr>
    </w:p>
    <w:p w14:paraId="6B1E258A" w14:textId="77777777" w:rsidR="003F6C77" w:rsidRPr="003F6C77" w:rsidRDefault="003F6C77" w:rsidP="003F6C77">
      <w:pPr>
        <w:rPr>
          <w:rFonts w:ascii="Book Antiqua" w:eastAsia="Aptos" w:hAnsi="Book Antiqua" w:cs="Times New Roman"/>
          <w:sz w:val="28"/>
          <w:szCs w:val="28"/>
        </w:rPr>
      </w:pPr>
    </w:p>
    <w:p w14:paraId="7E930FE5" w14:textId="77777777" w:rsidR="003F6C77" w:rsidRPr="003F6C77" w:rsidRDefault="003F6C77" w:rsidP="003F6C77">
      <w:pPr>
        <w:rPr>
          <w:rFonts w:ascii="Book Antiqua" w:eastAsia="Aptos" w:hAnsi="Book Antiqua" w:cs="Times New Roman"/>
          <w:b/>
          <w:bCs/>
          <w:sz w:val="28"/>
          <w:szCs w:val="28"/>
        </w:rPr>
      </w:pPr>
    </w:p>
    <w:p w14:paraId="3508A3C4" w14:textId="77777777" w:rsidR="00742586" w:rsidRPr="00742586" w:rsidRDefault="00742586" w:rsidP="00742586">
      <w:pPr>
        <w:rPr>
          <w:rFonts w:ascii="Book Antiqua" w:eastAsia="Aptos" w:hAnsi="Book Antiqua" w:cs="Times New Roman"/>
          <w:sz w:val="28"/>
          <w:szCs w:val="28"/>
        </w:rPr>
      </w:pPr>
    </w:p>
    <w:p w14:paraId="277F6AA6" w14:textId="77777777" w:rsidR="00742586" w:rsidRPr="00742586" w:rsidRDefault="00742586" w:rsidP="00742586">
      <w:pPr>
        <w:rPr>
          <w:rFonts w:ascii="Book Antiqua" w:eastAsia="Aptos" w:hAnsi="Book Antiqua" w:cs="Times New Roman"/>
          <w:sz w:val="28"/>
          <w:szCs w:val="28"/>
        </w:rPr>
      </w:pPr>
    </w:p>
    <w:p w14:paraId="5E2B30FA" w14:textId="77777777" w:rsidR="00742586" w:rsidRPr="00742586" w:rsidRDefault="00742586" w:rsidP="00742586">
      <w:pPr>
        <w:rPr>
          <w:rFonts w:ascii="Aptos" w:eastAsia="Aptos" w:hAnsi="Aptos" w:cs="Times New Roman"/>
        </w:rPr>
      </w:pPr>
    </w:p>
    <w:p w14:paraId="3A02DC62" w14:textId="77777777" w:rsidR="00742586" w:rsidRPr="00742586" w:rsidRDefault="00742586" w:rsidP="00742586">
      <w:pPr>
        <w:rPr>
          <w:rFonts w:ascii="Aptos" w:eastAsia="Aptos" w:hAnsi="Aptos" w:cs="Times New Roman"/>
        </w:rPr>
      </w:pPr>
    </w:p>
    <w:p w14:paraId="3753666C" w14:textId="77777777" w:rsidR="00EA48F4" w:rsidRPr="00EA48F4" w:rsidRDefault="00EA48F4" w:rsidP="00EA48F4">
      <w:pPr>
        <w:rPr>
          <w:rFonts w:ascii="Book Antiqua" w:eastAsia="Aptos" w:hAnsi="Book Antiqua" w:cs="Times New Roman"/>
          <w:b/>
          <w:bCs/>
          <w:sz w:val="28"/>
          <w:szCs w:val="28"/>
        </w:rPr>
      </w:pPr>
    </w:p>
    <w:p w14:paraId="158D17E7" w14:textId="77777777" w:rsidR="00EA48F4" w:rsidRPr="00EA48F4" w:rsidRDefault="00EA48F4" w:rsidP="00EA48F4">
      <w:pPr>
        <w:rPr>
          <w:rFonts w:ascii="Book Antiqua" w:eastAsia="Aptos" w:hAnsi="Book Antiqua" w:cs="Times New Roman"/>
          <w:b/>
          <w:bCs/>
          <w:sz w:val="28"/>
          <w:szCs w:val="28"/>
        </w:rPr>
      </w:pPr>
    </w:p>
    <w:p w14:paraId="60DAA426" w14:textId="77777777" w:rsidR="00EA48F4" w:rsidRPr="00EA48F4" w:rsidRDefault="00EA48F4" w:rsidP="00EA48F4">
      <w:pPr>
        <w:rPr>
          <w:rFonts w:ascii="Book Antiqua" w:eastAsia="Aptos" w:hAnsi="Book Antiqua" w:cs="Times New Roman"/>
          <w:b/>
          <w:bCs/>
          <w:sz w:val="28"/>
          <w:szCs w:val="28"/>
        </w:rPr>
      </w:pPr>
    </w:p>
    <w:p w14:paraId="3ED83E97" w14:textId="77777777" w:rsidR="00EA48F4" w:rsidRPr="00EA48F4" w:rsidRDefault="00EA48F4" w:rsidP="00EA48F4">
      <w:pPr>
        <w:rPr>
          <w:rFonts w:ascii="Book Antiqua" w:eastAsia="Aptos" w:hAnsi="Book Antiqua" w:cs="Times New Roman"/>
          <w:b/>
          <w:bCs/>
          <w:sz w:val="28"/>
          <w:szCs w:val="28"/>
        </w:rPr>
      </w:pPr>
    </w:p>
    <w:p w14:paraId="08E5F935" w14:textId="77777777" w:rsidR="00EA48F4" w:rsidRPr="00EA48F4" w:rsidRDefault="00EA48F4" w:rsidP="00EA48F4">
      <w:pPr>
        <w:rPr>
          <w:rFonts w:ascii="Book Antiqua" w:eastAsia="Aptos" w:hAnsi="Book Antiqua" w:cs="Times New Roman"/>
          <w:b/>
          <w:bCs/>
          <w:sz w:val="28"/>
          <w:szCs w:val="28"/>
        </w:rPr>
      </w:pPr>
    </w:p>
    <w:p w14:paraId="79960B44" w14:textId="77777777" w:rsidR="00EA48F4" w:rsidRPr="00EA48F4" w:rsidRDefault="00EA48F4" w:rsidP="00EA48F4">
      <w:pPr>
        <w:rPr>
          <w:rFonts w:ascii="Book Antiqua" w:eastAsia="Aptos" w:hAnsi="Book Antiqua" w:cs="Times New Roman"/>
          <w:b/>
          <w:bCs/>
          <w:sz w:val="28"/>
          <w:szCs w:val="28"/>
        </w:rPr>
      </w:pPr>
    </w:p>
    <w:p w14:paraId="0C3B2592" w14:textId="77777777" w:rsidR="00EA48F4" w:rsidRPr="00EA48F4" w:rsidRDefault="00EA48F4" w:rsidP="00EA48F4">
      <w:pPr>
        <w:rPr>
          <w:rFonts w:ascii="Book Antiqua" w:eastAsia="Aptos" w:hAnsi="Book Antiqua" w:cs="Times New Roman"/>
          <w:b/>
          <w:bCs/>
          <w:sz w:val="28"/>
          <w:szCs w:val="28"/>
        </w:rPr>
      </w:pPr>
    </w:p>
    <w:p w14:paraId="541CFAE0" w14:textId="77777777" w:rsidR="00EA48F4" w:rsidRPr="00EA48F4" w:rsidRDefault="00EA48F4" w:rsidP="00EA48F4">
      <w:pPr>
        <w:rPr>
          <w:rFonts w:ascii="Book Antiqua" w:eastAsia="Aptos" w:hAnsi="Book Antiqua" w:cs="Times New Roman"/>
          <w:b/>
          <w:bCs/>
          <w:sz w:val="28"/>
          <w:szCs w:val="28"/>
        </w:rPr>
      </w:pPr>
    </w:p>
    <w:p w14:paraId="76D13CFC" w14:textId="77777777" w:rsidR="00EA48F4" w:rsidRPr="00EA48F4" w:rsidRDefault="00EA48F4" w:rsidP="00EA48F4">
      <w:pPr>
        <w:rPr>
          <w:rFonts w:ascii="Book Antiqua" w:eastAsia="Aptos" w:hAnsi="Book Antiqua" w:cs="Times New Roman"/>
          <w:b/>
          <w:bCs/>
          <w:sz w:val="28"/>
          <w:szCs w:val="28"/>
        </w:rPr>
      </w:pPr>
    </w:p>
    <w:p w14:paraId="541D990A" w14:textId="77777777" w:rsidR="00EA48F4" w:rsidRPr="00EA48F4" w:rsidRDefault="00EA48F4" w:rsidP="00EA48F4">
      <w:pPr>
        <w:rPr>
          <w:rFonts w:ascii="Book Antiqua" w:eastAsia="Aptos" w:hAnsi="Book Antiqua" w:cs="Times New Roman"/>
          <w:b/>
          <w:bCs/>
          <w:sz w:val="28"/>
          <w:szCs w:val="28"/>
        </w:rPr>
      </w:pPr>
    </w:p>
    <w:p w14:paraId="0E84FA77" w14:textId="77777777" w:rsidR="00EA48F4" w:rsidRPr="00EA48F4" w:rsidRDefault="00EA48F4" w:rsidP="00EA48F4">
      <w:pPr>
        <w:rPr>
          <w:rFonts w:ascii="Book Antiqua" w:eastAsia="Aptos" w:hAnsi="Book Antiqua" w:cs="Times New Roman"/>
          <w:b/>
          <w:bCs/>
          <w:sz w:val="28"/>
          <w:szCs w:val="28"/>
        </w:rPr>
      </w:pPr>
    </w:p>
    <w:p w14:paraId="1E8954F0" w14:textId="77777777" w:rsidR="00EA48F4" w:rsidRPr="00EA48F4" w:rsidRDefault="00EA48F4" w:rsidP="00EA48F4">
      <w:pPr>
        <w:rPr>
          <w:rFonts w:ascii="Book Antiqua" w:eastAsia="Aptos" w:hAnsi="Book Antiqua" w:cs="Times New Roman"/>
          <w:b/>
          <w:bCs/>
          <w:sz w:val="28"/>
          <w:szCs w:val="28"/>
        </w:rPr>
      </w:pPr>
    </w:p>
    <w:p w14:paraId="158C4D63" w14:textId="77777777" w:rsidR="00EA48F4" w:rsidRPr="00EA48F4" w:rsidRDefault="00EA48F4" w:rsidP="00EA48F4">
      <w:pPr>
        <w:rPr>
          <w:rFonts w:ascii="Book Antiqua" w:eastAsia="Aptos" w:hAnsi="Book Antiqua" w:cs="Times New Roman"/>
          <w:b/>
          <w:bCs/>
          <w:sz w:val="28"/>
          <w:szCs w:val="28"/>
        </w:rPr>
      </w:pPr>
    </w:p>
    <w:p w14:paraId="42818C68" w14:textId="77777777" w:rsidR="00EA48F4" w:rsidRPr="00EA48F4" w:rsidRDefault="00EA48F4" w:rsidP="00EA48F4">
      <w:pPr>
        <w:rPr>
          <w:rFonts w:ascii="Book Antiqua" w:eastAsia="Aptos" w:hAnsi="Book Antiqua" w:cs="Times New Roman"/>
          <w:b/>
          <w:bCs/>
          <w:sz w:val="28"/>
          <w:szCs w:val="28"/>
        </w:rPr>
      </w:pPr>
    </w:p>
    <w:p w14:paraId="7EF44985" w14:textId="77777777" w:rsidR="00EA48F4" w:rsidRPr="00EA48F4" w:rsidRDefault="00EA48F4" w:rsidP="00EA48F4">
      <w:pPr>
        <w:rPr>
          <w:rFonts w:ascii="Book Antiqua" w:eastAsia="Aptos" w:hAnsi="Book Antiqua" w:cs="Times New Roman"/>
          <w:sz w:val="28"/>
          <w:szCs w:val="28"/>
        </w:rPr>
      </w:pPr>
    </w:p>
    <w:p w14:paraId="7CB5680D" w14:textId="77777777" w:rsidR="00EA48F4" w:rsidRPr="00EA48F4" w:rsidRDefault="00EA48F4" w:rsidP="00EA48F4">
      <w:pPr>
        <w:rPr>
          <w:rFonts w:ascii="Book Antiqua" w:eastAsia="Aptos" w:hAnsi="Book Antiqua" w:cs="Times New Roman"/>
          <w:b/>
          <w:bCs/>
          <w:sz w:val="28"/>
          <w:szCs w:val="28"/>
        </w:rPr>
      </w:pPr>
    </w:p>
    <w:p w14:paraId="5665BAED" w14:textId="77777777" w:rsidR="00EA48F4" w:rsidRPr="00EA48F4" w:rsidRDefault="00EA48F4" w:rsidP="00EA48F4">
      <w:pPr>
        <w:rPr>
          <w:rFonts w:ascii="Book Antiqua" w:eastAsia="Aptos" w:hAnsi="Book Antiqua" w:cs="Times New Roman"/>
          <w:b/>
          <w:bCs/>
          <w:sz w:val="28"/>
          <w:szCs w:val="28"/>
        </w:rPr>
      </w:pPr>
    </w:p>
    <w:p w14:paraId="17C0E7D9" w14:textId="77777777" w:rsidR="00EA48F4" w:rsidRPr="00EA48F4" w:rsidRDefault="00EA48F4" w:rsidP="00EA48F4">
      <w:pPr>
        <w:rPr>
          <w:rFonts w:ascii="Book Antiqua" w:eastAsia="Aptos" w:hAnsi="Book Antiqua" w:cs="Times New Roman"/>
          <w:sz w:val="28"/>
          <w:szCs w:val="28"/>
        </w:rPr>
      </w:pPr>
    </w:p>
    <w:p w14:paraId="5E8B29D3" w14:textId="77777777" w:rsidR="00EA48F4" w:rsidRPr="00EA48F4" w:rsidRDefault="00EA48F4" w:rsidP="00EA48F4">
      <w:pPr>
        <w:rPr>
          <w:rFonts w:ascii="Book Antiqua" w:eastAsia="Aptos" w:hAnsi="Book Antiqua" w:cs="Times New Roman"/>
          <w:sz w:val="28"/>
          <w:szCs w:val="28"/>
        </w:rPr>
      </w:pPr>
    </w:p>
    <w:p w14:paraId="1BD0741F" w14:textId="77777777" w:rsidR="00EA48F4" w:rsidRPr="00EA48F4" w:rsidRDefault="00EA48F4" w:rsidP="00EA48F4">
      <w:pPr>
        <w:rPr>
          <w:rFonts w:ascii="Book Antiqua" w:eastAsia="Aptos" w:hAnsi="Book Antiqua" w:cs="Times New Roman"/>
          <w:b/>
          <w:bCs/>
          <w:sz w:val="28"/>
          <w:szCs w:val="28"/>
        </w:rPr>
      </w:pPr>
    </w:p>
    <w:p w14:paraId="27039564" w14:textId="77777777" w:rsidR="00EA48F4" w:rsidRPr="00EA48F4" w:rsidRDefault="00EA48F4" w:rsidP="00EA48F4">
      <w:pPr>
        <w:rPr>
          <w:rFonts w:ascii="Book Antiqua" w:eastAsia="Aptos" w:hAnsi="Book Antiqua" w:cs="Times New Roman"/>
          <w:b/>
          <w:bCs/>
          <w:sz w:val="28"/>
          <w:szCs w:val="28"/>
        </w:rPr>
      </w:pPr>
    </w:p>
    <w:p w14:paraId="4F86E5C8" w14:textId="77777777" w:rsidR="00EA48F4" w:rsidRPr="00EA48F4" w:rsidRDefault="00EA48F4" w:rsidP="00EA48F4">
      <w:pPr>
        <w:rPr>
          <w:rFonts w:ascii="Book Antiqua" w:eastAsia="Aptos" w:hAnsi="Book Antiqua" w:cs="Times New Roman"/>
          <w:b/>
          <w:bCs/>
          <w:sz w:val="28"/>
          <w:szCs w:val="28"/>
        </w:rPr>
      </w:pPr>
    </w:p>
    <w:p w14:paraId="052A1C4D" w14:textId="77777777" w:rsidR="00EA48F4" w:rsidRPr="00EA48F4" w:rsidRDefault="00EA48F4" w:rsidP="00EA48F4">
      <w:pPr>
        <w:rPr>
          <w:rFonts w:ascii="Book Antiqua" w:eastAsia="Aptos" w:hAnsi="Book Antiqua" w:cs="Times New Roman"/>
          <w:b/>
          <w:bCs/>
          <w:sz w:val="28"/>
          <w:szCs w:val="28"/>
        </w:rPr>
      </w:pPr>
    </w:p>
    <w:p w14:paraId="3B8C6601" w14:textId="77777777" w:rsidR="00EA48F4" w:rsidRPr="00EA48F4" w:rsidRDefault="00EA48F4" w:rsidP="00EA48F4">
      <w:pPr>
        <w:rPr>
          <w:rFonts w:ascii="Book Antiqua" w:eastAsia="Aptos" w:hAnsi="Book Antiqua" w:cs="Times New Roman"/>
          <w:b/>
          <w:bCs/>
          <w:sz w:val="28"/>
          <w:szCs w:val="28"/>
        </w:rPr>
      </w:pPr>
    </w:p>
    <w:p w14:paraId="1431F867" w14:textId="77777777" w:rsidR="00EA48F4" w:rsidRPr="00EA48F4" w:rsidRDefault="00EA48F4" w:rsidP="00EA48F4">
      <w:pPr>
        <w:rPr>
          <w:rFonts w:ascii="Book Antiqua" w:eastAsia="Aptos" w:hAnsi="Book Antiqua" w:cs="Times New Roman"/>
          <w:b/>
          <w:bCs/>
          <w:sz w:val="28"/>
          <w:szCs w:val="28"/>
        </w:rPr>
      </w:pPr>
    </w:p>
    <w:p w14:paraId="5C133832" w14:textId="77777777" w:rsidR="00EA48F4" w:rsidRPr="00EA48F4" w:rsidRDefault="00EA48F4" w:rsidP="00EA48F4">
      <w:pPr>
        <w:rPr>
          <w:rFonts w:ascii="Book Antiqua" w:eastAsia="Aptos" w:hAnsi="Book Antiqua" w:cs="Times New Roman"/>
          <w:b/>
          <w:bCs/>
          <w:sz w:val="28"/>
          <w:szCs w:val="28"/>
        </w:rPr>
      </w:pPr>
    </w:p>
    <w:p w14:paraId="685FB984" w14:textId="77777777" w:rsidR="00EA48F4" w:rsidRPr="00EA48F4" w:rsidRDefault="00EA48F4" w:rsidP="00EA48F4">
      <w:pPr>
        <w:rPr>
          <w:rFonts w:ascii="Book Antiqua" w:eastAsia="Aptos" w:hAnsi="Book Antiqua" w:cs="Times New Roman"/>
          <w:b/>
          <w:bCs/>
          <w:sz w:val="28"/>
          <w:szCs w:val="28"/>
        </w:rPr>
      </w:pPr>
    </w:p>
    <w:p w14:paraId="3B5CF79D" w14:textId="77777777" w:rsidR="00EA48F4" w:rsidRPr="00EA48F4" w:rsidRDefault="00EA48F4" w:rsidP="00EA48F4">
      <w:pPr>
        <w:rPr>
          <w:rFonts w:ascii="Book Antiqua" w:eastAsia="Aptos" w:hAnsi="Book Antiqua" w:cs="Times New Roman"/>
          <w:b/>
          <w:bCs/>
          <w:sz w:val="28"/>
          <w:szCs w:val="28"/>
        </w:rPr>
      </w:pPr>
    </w:p>
    <w:p w14:paraId="789402C5" w14:textId="77777777" w:rsidR="00EA48F4" w:rsidRPr="00EA48F4" w:rsidRDefault="00EA48F4" w:rsidP="00EA48F4">
      <w:pPr>
        <w:rPr>
          <w:rFonts w:ascii="Book Antiqua" w:eastAsia="Aptos" w:hAnsi="Book Antiqua" w:cs="Times New Roman"/>
          <w:b/>
          <w:bCs/>
          <w:sz w:val="28"/>
          <w:szCs w:val="28"/>
        </w:rPr>
      </w:pPr>
    </w:p>
    <w:p w14:paraId="7F6DF10C" w14:textId="77777777" w:rsidR="00EA48F4" w:rsidRPr="00930CCC" w:rsidRDefault="00EA48F4" w:rsidP="00930CCC">
      <w:pPr>
        <w:rPr>
          <w:rFonts w:ascii="Book Antiqua" w:eastAsia="Aptos" w:hAnsi="Book Antiqua" w:cs="Times New Roman"/>
          <w:sz w:val="28"/>
          <w:szCs w:val="28"/>
        </w:rPr>
      </w:pPr>
    </w:p>
    <w:p w14:paraId="45CBA422" w14:textId="77777777" w:rsidR="003D4094" w:rsidRPr="003D4094" w:rsidRDefault="003D4094" w:rsidP="003D4094">
      <w:pPr>
        <w:rPr>
          <w:rFonts w:ascii="Book Antiqua" w:eastAsia="Aptos" w:hAnsi="Book Antiqua" w:cs="Times New Roman"/>
          <w:sz w:val="28"/>
          <w:szCs w:val="28"/>
        </w:rPr>
      </w:pPr>
    </w:p>
    <w:p w14:paraId="30649973" w14:textId="77777777" w:rsidR="003D4094" w:rsidRPr="003D4094" w:rsidRDefault="003D4094" w:rsidP="003D4094">
      <w:pPr>
        <w:rPr>
          <w:rFonts w:ascii="Aptos" w:eastAsia="Aptos" w:hAnsi="Aptos" w:cs="Times New Roman"/>
          <w:b/>
          <w:bCs/>
          <w:sz w:val="28"/>
          <w:szCs w:val="28"/>
        </w:rPr>
      </w:pPr>
    </w:p>
    <w:p w14:paraId="669C3B90" w14:textId="77777777" w:rsidR="00EC5594" w:rsidRPr="00EC5594" w:rsidRDefault="00EC5594" w:rsidP="00EC5594">
      <w:pPr>
        <w:rPr>
          <w:rFonts w:ascii="Book Antiqua" w:eastAsia="Aptos" w:hAnsi="Book Antiqua" w:cs="Times New Roman"/>
          <w:sz w:val="28"/>
          <w:szCs w:val="28"/>
        </w:rPr>
      </w:pPr>
    </w:p>
    <w:p w14:paraId="12A6034B" w14:textId="77777777" w:rsidR="00EC5594" w:rsidRPr="00EC5594" w:rsidRDefault="00EC5594" w:rsidP="00EC5594">
      <w:pPr>
        <w:rPr>
          <w:rFonts w:ascii="Book Antiqua" w:eastAsia="Aptos" w:hAnsi="Book Antiqua" w:cs="Times New Roman"/>
          <w:sz w:val="28"/>
          <w:szCs w:val="28"/>
        </w:rPr>
      </w:pPr>
    </w:p>
    <w:p w14:paraId="05D91104" w14:textId="77777777" w:rsidR="00EC5594" w:rsidRPr="00EC5594" w:rsidRDefault="00EC5594" w:rsidP="00EC5594">
      <w:pPr>
        <w:rPr>
          <w:rFonts w:ascii="Book Antiqua" w:eastAsia="Aptos" w:hAnsi="Book Antiqua" w:cs="Times New Roman"/>
          <w:sz w:val="28"/>
          <w:szCs w:val="28"/>
        </w:rPr>
      </w:pPr>
    </w:p>
    <w:p w14:paraId="736E85D7" w14:textId="77777777" w:rsidR="00EC5594" w:rsidRPr="00EC5594" w:rsidRDefault="00EC5594" w:rsidP="00EC5594">
      <w:pPr>
        <w:jc w:val="center"/>
        <w:rPr>
          <w:rFonts w:ascii="Book Antiqua" w:eastAsia="Aptos" w:hAnsi="Book Antiqua" w:cs="Times New Roman"/>
          <w:b/>
          <w:bCs/>
          <w:sz w:val="28"/>
          <w:szCs w:val="28"/>
        </w:rPr>
      </w:pPr>
    </w:p>
    <w:p w14:paraId="72117C91" w14:textId="77777777" w:rsidR="00EC5594" w:rsidRPr="00EC5594" w:rsidRDefault="00EC5594" w:rsidP="00EC5594">
      <w:pPr>
        <w:rPr>
          <w:rFonts w:ascii="Book Antiqua" w:eastAsia="Aptos" w:hAnsi="Book Antiqua" w:cs="Times New Roman"/>
          <w:b/>
          <w:bCs/>
          <w:sz w:val="28"/>
          <w:szCs w:val="28"/>
        </w:rPr>
      </w:pPr>
    </w:p>
    <w:p w14:paraId="08A11468" w14:textId="77777777" w:rsidR="003C59D0" w:rsidRPr="003C59D0" w:rsidRDefault="003C59D0" w:rsidP="003C59D0">
      <w:pPr>
        <w:rPr>
          <w:rFonts w:ascii="Book Antiqua" w:eastAsia="Aptos" w:hAnsi="Book Antiqua" w:cs="Times New Roman"/>
          <w:sz w:val="28"/>
          <w:szCs w:val="28"/>
        </w:rPr>
      </w:pPr>
    </w:p>
    <w:p w14:paraId="2C41A5CB" w14:textId="77777777" w:rsidR="005E0116" w:rsidRPr="005E0116" w:rsidRDefault="005E0116">
      <w:pPr>
        <w:rPr>
          <w:rFonts w:ascii="Book Antiqua" w:hAnsi="Book Antiqua"/>
          <w:b/>
          <w:bCs/>
          <w:sz w:val="56"/>
          <w:szCs w:val="56"/>
        </w:rPr>
      </w:pPr>
    </w:p>
    <w:p w14:paraId="478B1834" w14:textId="77777777" w:rsidR="00B22933" w:rsidRPr="005E0116" w:rsidRDefault="00B22933">
      <w:pPr>
        <w:rPr>
          <w:rFonts w:ascii="Book Antiqua" w:hAnsi="Book Antiqua"/>
          <w:b/>
          <w:bCs/>
          <w:sz w:val="56"/>
          <w:szCs w:val="56"/>
        </w:rPr>
      </w:pPr>
    </w:p>
    <w:sectPr w:rsidR="00B22933" w:rsidRPr="005E0116">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1BEA2" w14:textId="77777777" w:rsidR="00F51754" w:rsidRDefault="00F51754" w:rsidP="00812785">
      <w:pPr>
        <w:spacing w:after="0" w:line="240" w:lineRule="auto"/>
      </w:pPr>
      <w:r>
        <w:separator/>
      </w:r>
    </w:p>
  </w:endnote>
  <w:endnote w:type="continuationSeparator" w:id="0">
    <w:p w14:paraId="5427A162" w14:textId="77777777" w:rsidR="00F51754" w:rsidRDefault="00F51754" w:rsidP="00812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panose1 w:val="02040502050405020303"/>
    <w:charset w:val="00"/>
    <w:family w:val="roman"/>
    <w:pitch w:val="variable"/>
    <w:sig w:usb0="800002AF" w:usb1="00000003" w:usb2="00000000" w:usb3="00000000" w:csb0="0000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OldStyle">
    <w:altName w:val="Calibri"/>
    <w:panose1 w:val="00000000000000000000"/>
    <w:charset w:val="00"/>
    <w:family w:val="auto"/>
    <w:notTrueType/>
    <w:pitch w:val="default"/>
    <w:sig w:usb0="00000003" w:usb1="00000000" w:usb2="00000000" w:usb3="00000000" w:csb0="00000001" w:csb1="00000000"/>
  </w:font>
  <w:font w:name="BookmanOldStyle-Italic">
    <w:altName w:val="Calibri"/>
    <w:panose1 w:val="00000000000000000000"/>
    <w:charset w:val="00"/>
    <w:family w:val="auto"/>
    <w:notTrueType/>
    <w:pitch w:val="default"/>
    <w:sig w:usb0="00000003" w:usb1="00000000" w:usb2="00000000" w:usb3="00000000" w:csb0="00000001" w:csb1="00000000"/>
  </w:font>
  <w:font w:name="Cascadia Code Light">
    <w:panose1 w:val="020B0609020000020004"/>
    <w:charset w:val="00"/>
    <w:family w:val="modern"/>
    <w:pitch w:val="fixed"/>
    <w:sig w:usb0="A1002AFF" w:usb1="C200F9FB" w:usb2="00040020" w:usb3="00000000" w:csb0="000001FF" w:csb1="00000000"/>
  </w:font>
  <w:font w:name="Arial Nova">
    <w:panose1 w:val="020B0504020202020204"/>
    <w:charset w:val="00"/>
    <w:family w:val="swiss"/>
    <w:pitch w:val="variable"/>
    <w:sig w:usb0="2000028F" w:usb1="00000002" w:usb2="00000000" w:usb3="00000000" w:csb0="0000019F" w:csb1="00000000"/>
  </w:font>
  <w:font w:name="Aldus-Roman+">
    <w:altName w:val="Calibri"/>
    <w:panose1 w:val="00000000000000000000"/>
    <w:charset w:val="00"/>
    <w:family w:val="auto"/>
    <w:notTrueType/>
    <w:pitch w:val="default"/>
    <w:sig w:usb0="00000003" w:usb1="00000000" w:usb2="00000000" w:usb3="00000000" w:csb0="00000001" w:csb1="00000000"/>
  </w:font>
  <w:font w:name="Aldu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085138"/>
      <w:docPartObj>
        <w:docPartGallery w:val="Page Numbers (Bottom of Page)"/>
        <w:docPartUnique/>
      </w:docPartObj>
    </w:sdtPr>
    <w:sdtEndPr/>
    <w:sdtContent>
      <w:p w14:paraId="501343BB" w14:textId="3328EA34" w:rsidR="00812785" w:rsidRDefault="00812785">
        <w:pPr>
          <w:pStyle w:val="Fuzeile"/>
          <w:jc w:val="right"/>
        </w:pPr>
        <w:r>
          <w:fldChar w:fldCharType="begin"/>
        </w:r>
        <w:r>
          <w:instrText>PAGE   \* MERGEFORMAT</w:instrText>
        </w:r>
        <w:r>
          <w:fldChar w:fldCharType="separate"/>
        </w:r>
        <w:r>
          <w:t>2</w:t>
        </w:r>
        <w:r>
          <w:fldChar w:fldCharType="end"/>
        </w:r>
      </w:p>
    </w:sdtContent>
  </w:sdt>
  <w:p w14:paraId="5681D2A4" w14:textId="77777777" w:rsidR="00812785" w:rsidRDefault="008127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BD132" w14:textId="77777777" w:rsidR="00F51754" w:rsidRDefault="00F51754" w:rsidP="00812785">
      <w:pPr>
        <w:spacing w:after="0" w:line="240" w:lineRule="auto"/>
      </w:pPr>
      <w:r>
        <w:separator/>
      </w:r>
    </w:p>
  </w:footnote>
  <w:footnote w:type="continuationSeparator" w:id="0">
    <w:p w14:paraId="498EB1F5" w14:textId="77777777" w:rsidR="00F51754" w:rsidRDefault="00F51754" w:rsidP="00812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6285"/>
    <w:multiLevelType w:val="hybridMultilevel"/>
    <w:tmpl w:val="9B2C5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A616BA"/>
    <w:multiLevelType w:val="multilevel"/>
    <w:tmpl w:val="289C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A6E77"/>
    <w:multiLevelType w:val="multilevel"/>
    <w:tmpl w:val="EB5C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9579C"/>
    <w:multiLevelType w:val="multilevel"/>
    <w:tmpl w:val="81EE2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D243F8"/>
    <w:multiLevelType w:val="multilevel"/>
    <w:tmpl w:val="8EE8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E0786"/>
    <w:multiLevelType w:val="hybridMultilevel"/>
    <w:tmpl w:val="C5DC1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101E47"/>
    <w:multiLevelType w:val="hybridMultilevel"/>
    <w:tmpl w:val="6F42B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3D3BA0"/>
    <w:multiLevelType w:val="multilevel"/>
    <w:tmpl w:val="53D2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F5E8B"/>
    <w:multiLevelType w:val="multilevel"/>
    <w:tmpl w:val="91A03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E97D3E"/>
    <w:multiLevelType w:val="multilevel"/>
    <w:tmpl w:val="01686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132B42"/>
    <w:multiLevelType w:val="hybridMultilevel"/>
    <w:tmpl w:val="6C4E7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3AB2AD2"/>
    <w:multiLevelType w:val="multilevel"/>
    <w:tmpl w:val="EB5C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E738CF"/>
    <w:multiLevelType w:val="hybridMultilevel"/>
    <w:tmpl w:val="E94ED350"/>
    <w:lvl w:ilvl="0" w:tplc="BD84216E">
      <w:start w:val="1"/>
      <w:numFmt w:val="lowerLetter"/>
      <w:lvlText w:val="%1)"/>
      <w:lvlJc w:val="left"/>
      <w:pPr>
        <w:ind w:left="720" w:hanging="360"/>
      </w:pPr>
      <w:rPr>
        <w:rFonts w:hint="default"/>
        <w:b/>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8262711"/>
    <w:multiLevelType w:val="multilevel"/>
    <w:tmpl w:val="CB10D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5977AF"/>
    <w:multiLevelType w:val="multilevel"/>
    <w:tmpl w:val="786A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950FFA"/>
    <w:multiLevelType w:val="multilevel"/>
    <w:tmpl w:val="EB5C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6A1EA7"/>
    <w:multiLevelType w:val="multilevel"/>
    <w:tmpl w:val="5ACC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626E6E"/>
    <w:multiLevelType w:val="multilevel"/>
    <w:tmpl w:val="8A6C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85B5A"/>
    <w:multiLevelType w:val="multilevel"/>
    <w:tmpl w:val="C352C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E313F3"/>
    <w:multiLevelType w:val="multilevel"/>
    <w:tmpl w:val="2834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93602E"/>
    <w:multiLevelType w:val="multilevel"/>
    <w:tmpl w:val="416A0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991EF0"/>
    <w:multiLevelType w:val="hybridMultilevel"/>
    <w:tmpl w:val="760401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D530452"/>
    <w:multiLevelType w:val="hybridMultilevel"/>
    <w:tmpl w:val="67000446"/>
    <w:lvl w:ilvl="0" w:tplc="04070005">
      <w:start w:val="1"/>
      <w:numFmt w:val="bullet"/>
      <w:lvlText w:val=""/>
      <w:lvlJc w:val="left"/>
      <w:pPr>
        <w:ind w:left="720" w:hanging="360"/>
      </w:pPr>
      <w:rPr>
        <w:rFonts w:ascii="Wingdings" w:hAnsi="Wingding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15F3CA1"/>
    <w:multiLevelType w:val="multilevel"/>
    <w:tmpl w:val="47B4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D73811"/>
    <w:multiLevelType w:val="multilevel"/>
    <w:tmpl w:val="364C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285F62"/>
    <w:multiLevelType w:val="multilevel"/>
    <w:tmpl w:val="020A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8C565B"/>
    <w:multiLevelType w:val="hybridMultilevel"/>
    <w:tmpl w:val="710E9B8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3FF0C31"/>
    <w:multiLevelType w:val="multilevel"/>
    <w:tmpl w:val="D94C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1B013F"/>
    <w:multiLevelType w:val="multilevel"/>
    <w:tmpl w:val="F592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92505D"/>
    <w:multiLevelType w:val="hybridMultilevel"/>
    <w:tmpl w:val="701C6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7EE57A7"/>
    <w:multiLevelType w:val="multilevel"/>
    <w:tmpl w:val="F73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5950C1"/>
    <w:multiLevelType w:val="multilevel"/>
    <w:tmpl w:val="6B0A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FB6644"/>
    <w:multiLevelType w:val="multilevel"/>
    <w:tmpl w:val="1DE43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572D76"/>
    <w:multiLevelType w:val="multilevel"/>
    <w:tmpl w:val="711A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162EF7"/>
    <w:multiLevelType w:val="multilevel"/>
    <w:tmpl w:val="0656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842D90"/>
    <w:multiLevelType w:val="hybridMultilevel"/>
    <w:tmpl w:val="5080B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DDD77C7"/>
    <w:multiLevelType w:val="multilevel"/>
    <w:tmpl w:val="A200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A93A0C"/>
    <w:multiLevelType w:val="hybridMultilevel"/>
    <w:tmpl w:val="209C8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7BB0C67"/>
    <w:multiLevelType w:val="multilevel"/>
    <w:tmpl w:val="E20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D215B6"/>
    <w:multiLevelType w:val="multilevel"/>
    <w:tmpl w:val="5B36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8426DD"/>
    <w:multiLevelType w:val="hybridMultilevel"/>
    <w:tmpl w:val="2E6086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B9D7A98"/>
    <w:multiLevelType w:val="multilevel"/>
    <w:tmpl w:val="F3AE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2D2160"/>
    <w:multiLevelType w:val="multilevel"/>
    <w:tmpl w:val="EB5C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855109"/>
    <w:multiLevelType w:val="multilevel"/>
    <w:tmpl w:val="258C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DE92E00"/>
    <w:multiLevelType w:val="hybridMultilevel"/>
    <w:tmpl w:val="F138800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5" w15:restartNumberingAfterBreak="0">
    <w:nsid w:val="4EA857D8"/>
    <w:multiLevelType w:val="multilevel"/>
    <w:tmpl w:val="9FD0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3A2C2B"/>
    <w:multiLevelType w:val="multilevel"/>
    <w:tmpl w:val="5E72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0C7AE3"/>
    <w:multiLevelType w:val="multilevel"/>
    <w:tmpl w:val="517A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585275"/>
    <w:multiLevelType w:val="multilevel"/>
    <w:tmpl w:val="46B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CA5714"/>
    <w:multiLevelType w:val="multilevel"/>
    <w:tmpl w:val="B74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207FE0"/>
    <w:multiLevelType w:val="multilevel"/>
    <w:tmpl w:val="131E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2A77C9"/>
    <w:multiLevelType w:val="multilevel"/>
    <w:tmpl w:val="4BFC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666334"/>
    <w:multiLevelType w:val="hybridMultilevel"/>
    <w:tmpl w:val="FC0E2E10"/>
    <w:lvl w:ilvl="0" w:tplc="AEBAC124">
      <w:start w:val="1"/>
      <w:numFmt w:val="lowerLetter"/>
      <w:lvlText w:val="%1)"/>
      <w:lvlJc w:val="left"/>
      <w:pPr>
        <w:ind w:left="720" w:hanging="360"/>
      </w:pPr>
      <w:rPr>
        <w:rFonts w:ascii="Georgia Pro" w:eastAsiaTheme="minorHAnsi" w:hAnsi="Georgia Pro"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57300BA6"/>
    <w:multiLevelType w:val="multilevel"/>
    <w:tmpl w:val="27D2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5E0093"/>
    <w:multiLevelType w:val="multilevel"/>
    <w:tmpl w:val="89C8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616DDC"/>
    <w:multiLevelType w:val="hybridMultilevel"/>
    <w:tmpl w:val="36526BD6"/>
    <w:lvl w:ilvl="0" w:tplc="04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57C55F3D"/>
    <w:multiLevelType w:val="multilevel"/>
    <w:tmpl w:val="C67C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C358DF"/>
    <w:multiLevelType w:val="multilevel"/>
    <w:tmpl w:val="65D06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C57775"/>
    <w:multiLevelType w:val="multilevel"/>
    <w:tmpl w:val="30F8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921BF2"/>
    <w:multiLevelType w:val="hybridMultilevel"/>
    <w:tmpl w:val="A8180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56812E0"/>
    <w:multiLevelType w:val="multilevel"/>
    <w:tmpl w:val="A7E45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7EF7973"/>
    <w:multiLevelType w:val="multilevel"/>
    <w:tmpl w:val="4DB0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144127"/>
    <w:multiLevelType w:val="multilevel"/>
    <w:tmpl w:val="4D0A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195B6F"/>
    <w:multiLevelType w:val="hybridMultilevel"/>
    <w:tmpl w:val="D5885AC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4" w15:restartNumberingAfterBreak="0">
    <w:nsid w:val="6F2E19F7"/>
    <w:multiLevelType w:val="hybridMultilevel"/>
    <w:tmpl w:val="76C8530A"/>
    <w:lvl w:ilvl="0" w:tplc="26D06A8A">
      <w:start w:val="1"/>
      <w:numFmt w:val="decimal"/>
      <w:lvlText w:val="%1)"/>
      <w:lvlJc w:val="left"/>
      <w:pPr>
        <w:ind w:left="1080" w:hanging="72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715A5D6B"/>
    <w:multiLevelType w:val="hybridMultilevel"/>
    <w:tmpl w:val="14103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23A7050"/>
    <w:multiLevelType w:val="multilevel"/>
    <w:tmpl w:val="F23A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CD7686"/>
    <w:multiLevelType w:val="hybridMultilevel"/>
    <w:tmpl w:val="62A61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7930CB6"/>
    <w:multiLevelType w:val="multilevel"/>
    <w:tmpl w:val="ACA0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382D7B"/>
    <w:multiLevelType w:val="multilevel"/>
    <w:tmpl w:val="FA02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656418"/>
    <w:multiLevelType w:val="multilevel"/>
    <w:tmpl w:val="7142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F1111F"/>
    <w:multiLevelType w:val="multilevel"/>
    <w:tmpl w:val="F628D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52"/>
  </w:num>
  <w:num w:numId="4">
    <w:abstractNumId w:val="11"/>
  </w:num>
  <w:num w:numId="5">
    <w:abstractNumId w:val="24"/>
  </w:num>
  <w:num w:numId="6">
    <w:abstractNumId w:val="58"/>
  </w:num>
  <w:num w:numId="7">
    <w:abstractNumId w:val="32"/>
  </w:num>
  <w:num w:numId="8">
    <w:abstractNumId w:val="7"/>
  </w:num>
  <w:num w:numId="9">
    <w:abstractNumId w:val="18"/>
  </w:num>
  <w:num w:numId="10">
    <w:abstractNumId w:val="19"/>
  </w:num>
  <w:num w:numId="11">
    <w:abstractNumId w:val="23"/>
  </w:num>
  <w:num w:numId="12">
    <w:abstractNumId w:val="2"/>
  </w:num>
  <w:num w:numId="13">
    <w:abstractNumId w:val="0"/>
  </w:num>
  <w:num w:numId="14">
    <w:abstractNumId w:val="12"/>
  </w:num>
  <w:num w:numId="15">
    <w:abstractNumId w:val="59"/>
  </w:num>
  <w:num w:numId="16">
    <w:abstractNumId w:val="5"/>
  </w:num>
  <w:num w:numId="17">
    <w:abstractNumId w:val="10"/>
  </w:num>
  <w:num w:numId="18">
    <w:abstractNumId w:val="35"/>
  </w:num>
  <w:num w:numId="19">
    <w:abstractNumId w:val="65"/>
  </w:num>
  <w:num w:numId="20">
    <w:abstractNumId w:val="6"/>
  </w:num>
  <w:num w:numId="21">
    <w:abstractNumId w:val="21"/>
  </w:num>
  <w:num w:numId="22">
    <w:abstractNumId w:val="67"/>
  </w:num>
  <w:num w:numId="23">
    <w:abstractNumId w:val="37"/>
  </w:num>
  <w:num w:numId="24">
    <w:abstractNumId w:val="64"/>
  </w:num>
  <w:num w:numId="25">
    <w:abstractNumId w:val="63"/>
  </w:num>
  <w:num w:numId="26">
    <w:abstractNumId w:val="55"/>
  </w:num>
  <w:num w:numId="27">
    <w:abstractNumId w:val="44"/>
  </w:num>
  <w:num w:numId="28">
    <w:abstractNumId w:val="40"/>
  </w:num>
  <w:num w:numId="29">
    <w:abstractNumId w:val="15"/>
  </w:num>
  <w:num w:numId="30">
    <w:abstractNumId w:val="42"/>
  </w:num>
  <w:num w:numId="31">
    <w:abstractNumId w:val="29"/>
  </w:num>
  <w:num w:numId="32">
    <w:abstractNumId w:val="20"/>
  </w:num>
  <w:num w:numId="33">
    <w:abstractNumId w:val="3"/>
  </w:num>
  <w:num w:numId="34">
    <w:abstractNumId w:val="9"/>
  </w:num>
  <w:num w:numId="35">
    <w:abstractNumId w:val="60"/>
  </w:num>
  <w:num w:numId="36">
    <w:abstractNumId w:val="8"/>
  </w:num>
  <w:num w:numId="37">
    <w:abstractNumId w:val="62"/>
  </w:num>
  <w:num w:numId="38">
    <w:abstractNumId w:val="68"/>
  </w:num>
  <w:num w:numId="39">
    <w:abstractNumId w:val="54"/>
  </w:num>
  <w:num w:numId="40">
    <w:abstractNumId w:val="53"/>
  </w:num>
  <w:num w:numId="41">
    <w:abstractNumId w:val="13"/>
  </w:num>
  <w:num w:numId="42">
    <w:abstractNumId w:val="57"/>
  </w:num>
  <w:num w:numId="43">
    <w:abstractNumId w:val="50"/>
  </w:num>
  <w:num w:numId="44">
    <w:abstractNumId w:val="61"/>
  </w:num>
  <w:num w:numId="45">
    <w:abstractNumId w:val="45"/>
  </w:num>
  <w:num w:numId="46">
    <w:abstractNumId w:val="70"/>
  </w:num>
  <w:num w:numId="47">
    <w:abstractNumId w:val="25"/>
  </w:num>
  <w:num w:numId="48">
    <w:abstractNumId w:val="36"/>
  </w:num>
  <w:num w:numId="49">
    <w:abstractNumId w:val="31"/>
  </w:num>
  <w:num w:numId="50">
    <w:abstractNumId w:val="48"/>
  </w:num>
  <w:num w:numId="51">
    <w:abstractNumId w:val="56"/>
  </w:num>
  <w:num w:numId="52">
    <w:abstractNumId w:val="69"/>
  </w:num>
  <w:num w:numId="53">
    <w:abstractNumId w:val="41"/>
  </w:num>
  <w:num w:numId="54">
    <w:abstractNumId w:val="34"/>
  </w:num>
  <w:num w:numId="55">
    <w:abstractNumId w:val="33"/>
  </w:num>
  <w:num w:numId="56">
    <w:abstractNumId w:val="47"/>
  </w:num>
  <w:num w:numId="57">
    <w:abstractNumId w:val="30"/>
  </w:num>
  <w:num w:numId="58">
    <w:abstractNumId w:val="1"/>
  </w:num>
  <w:num w:numId="59">
    <w:abstractNumId w:val="14"/>
  </w:num>
  <w:num w:numId="60">
    <w:abstractNumId w:val="16"/>
  </w:num>
  <w:num w:numId="61">
    <w:abstractNumId w:val="66"/>
  </w:num>
  <w:num w:numId="62">
    <w:abstractNumId w:val="4"/>
  </w:num>
  <w:num w:numId="63">
    <w:abstractNumId w:val="46"/>
  </w:num>
  <w:num w:numId="64">
    <w:abstractNumId w:val="51"/>
  </w:num>
  <w:num w:numId="65">
    <w:abstractNumId w:val="71"/>
  </w:num>
  <w:num w:numId="66">
    <w:abstractNumId w:val="49"/>
  </w:num>
  <w:num w:numId="67">
    <w:abstractNumId w:val="27"/>
  </w:num>
  <w:num w:numId="68">
    <w:abstractNumId w:val="17"/>
  </w:num>
  <w:num w:numId="69">
    <w:abstractNumId w:val="28"/>
  </w:num>
  <w:num w:numId="70">
    <w:abstractNumId w:val="43"/>
    <w:lvlOverride w:ilvl="0">
      <w:lvl w:ilvl="0">
        <w:numFmt w:val="bullet"/>
        <w:lvlText w:val="o"/>
        <w:lvlJc w:val="left"/>
        <w:pPr>
          <w:tabs>
            <w:tab w:val="num" w:pos="720"/>
          </w:tabs>
          <w:ind w:left="720" w:hanging="360"/>
        </w:pPr>
        <w:rPr>
          <w:rFonts w:ascii="Courier New" w:hAnsi="Courier New" w:hint="default"/>
          <w:sz w:val="20"/>
        </w:rPr>
      </w:lvl>
    </w:lvlOverride>
  </w:num>
  <w:num w:numId="71">
    <w:abstractNumId w:val="38"/>
  </w:num>
  <w:num w:numId="72">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236"/>
    <w:rsid w:val="00001A86"/>
    <w:rsid w:val="000044F1"/>
    <w:rsid w:val="00005AC4"/>
    <w:rsid w:val="00007C1A"/>
    <w:rsid w:val="00016137"/>
    <w:rsid w:val="00020071"/>
    <w:rsid w:val="000246CA"/>
    <w:rsid w:val="00035D87"/>
    <w:rsid w:val="000431B8"/>
    <w:rsid w:val="000437AF"/>
    <w:rsid w:val="0005221A"/>
    <w:rsid w:val="000554D4"/>
    <w:rsid w:val="000579FB"/>
    <w:rsid w:val="0006070C"/>
    <w:rsid w:val="00061C0C"/>
    <w:rsid w:val="000703E6"/>
    <w:rsid w:val="00090CF8"/>
    <w:rsid w:val="000935E0"/>
    <w:rsid w:val="00096EC8"/>
    <w:rsid w:val="000B4774"/>
    <w:rsid w:val="000C031F"/>
    <w:rsid w:val="000C3775"/>
    <w:rsid w:val="000D1346"/>
    <w:rsid w:val="000E0086"/>
    <w:rsid w:val="000E142D"/>
    <w:rsid w:val="000E2B6A"/>
    <w:rsid w:val="000E737F"/>
    <w:rsid w:val="00102B54"/>
    <w:rsid w:val="00107066"/>
    <w:rsid w:val="00111C5A"/>
    <w:rsid w:val="00114CBB"/>
    <w:rsid w:val="001243CA"/>
    <w:rsid w:val="00127CCA"/>
    <w:rsid w:val="00132643"/>
    <w:rsid w:val="001352E8"/>
    <w:rsid w:val="00144D96"/>
    <w:rsid w:val="00145EDC"/>
    <w:rsid w:val="00152441"/>
    <w:rsid w:val="001577AA"/>
    <w:rsid w:val="00164706"/>
    <w:rsid w:val="00174209"/>
    <w:rsid w:val="00174CA0"/>
    <w:rsid w:val="00176BBE"/>
    <w:rsid w:val="001913AC"/>
    <w:rsid w:val="00192EB3"/>
    <w:rsid w:val="00194FDC"/>
    <w:rsid w:val="001974FA"/>
    <w:rsid w:val="001B1D06"/>
    <w:rsid w:val="001C4760"/>
    <w:rsid w:val="001C5323"/>
    <w:rsid w:val="001C7E0C"/>
    <w:rsid w:val="001D1494"/>
    <w:rsid w:val="001D2157"/>
    <w:rsid w:val="001D78F8"/>
    <w:rsid w:val="001E0811"/>
    <w:rsid w:val="001E270A"/>
    <w:rsid w:val="001E2E99"/>
    <w:rsid w:val="001E3474"/>
    <w:rsid w:val="001E611C"/>
    <w:rsid w:val="001F0434"/>
    <w:rsid w:val="001F1328"/>
    <w:rsid w:val="001F2326"/>
    <w:rsid w:val="001F7580"/>
    <w:rsid w:val="00201BC0"/>
    <w:rsid w:val="002030E6"/>
    <w:rsid w:val="00204728"/>
    <w:rsid w:val="00207796"/>
    <w:rsid w:val="00214B5A"/>
    <w:rsid w:val="00225C1B"/>
    <w:rsid w:val="00226CD9"/>
    <w:rsid w:val="00232B69"/>
    <w:rsid w:val="00232F74"/>
    <w:rsid w:val="00236B5E"/>
    <w:rsid w:val="00237CB8"/>
    <w:rsid w:val="00241976"/>
    <w:rsid w:val="00252247"/>
    <w:rsid w:val="00255FCA"/>
    <w:rsid w:val="00261C76"/>
    <w:rsid w:val="002657CF"/>
    <w:rsid w:val="00271D5F"/>
    <w:rsid w:val="00274DE2"/>
    <w:rsid w:val="00287100"/>
    <w:rsid w:val="00294843"/>
    <w:rsid w:val="00297468"/>
    <w:rsid w:val="002B57E1"/>
    <w:rsid w:val="002C3BFD"/>
    <w:rsid w:val="002C4E24"/>
    <w:rsid w:val="002C5EAF"/>
    <w:rsid w:val="002D223A"/>
    <w:rsid w:val="002D5268"/>
    <w:rsid w:val="002D7D13"/>
    <w:rsid w:val="002E015C"/>
    <w:rsid w:val="002E3B5C"/>
    <w:rsid w:val="002E790D"/>
    <w:rsid w:val="002F24A3"/>
    <w:rsid w:val="002F25A3"/>
    <w:rsid w:val="002F37E7"/>
    <w:rsid w:val="002F72C9"/>
    <w:rsid w:val="00306063"/>
    <w:rsid w:val="00306C7F"/>
    <w:rsid w:val="00307C3F"/>
    <w:rsid w:val="003141CF"/>
    <w:rsid w:val="00315832"/>
    <w:rsid w:val="00321042"/>
    <w:rsid w:val="00325379"/>
    <w:rsid w:val="00330D9E"/>
    <w:rsid w:val="003354E1"/>
    <w:rsid w:val="00343E0C"/>
    <w:rsid w:val="003474F4"/>
    <w:rsid w:val="00350394"/>
    <w:rsid w:val="0035180A"/>
    <w:rsid w:val="00351DFE"/>
    <w:rsid w:val="00352C68"/>
    <w:rsid w:val="00352D80"/>
    <w:rsid w:val="00355881"/>
    <w:rsid w:val="003772E8"/>
    <w:rsid w:val="00380121"/>
    <w:rsid w:val="003807AB"/>
    <w:rsid w:val="00380AA3"/>
    <w:rsid w:val="00391AF6"/>
    <w:rsid w:val="003963FD"/>
    <w:rsid w:val="003A053B"/>
    <w:rsid w:val="003A3024"/>
    <w:rsid w:val="003A3C14"/>
    <w:rsid w:val="003A51BE"/>
    <w:rsid w:val="003A6236"/>
    <w:rsid w:val="003B2870"/>
    <w:rsid w:val="003B5252"/>
    <w:rsid w:val="003B6F21"/>
    <w:rsid w:val="003C59D0"/>
    <w:rsid w:val="003C6AB9"/>
    <w:rsid w:val="003D27A5"/>
    <w:rsid w:val="003D4094"/>
    <w:rsid w:val="003D7358"/>
    <w:rsid w:val="003D7F5B"/>
    <w:rsid w:val="003E4917"/>
    <w:rsid w:val="003E59F1"/>
    <w:rsid w:val="003E5B6E"/>
    <w:rsid w:val="003F6C77"/>
    <w:rsid w:val="00405B15"/>
    <w:rsid w:val="00423382"/>
    <w:rsid w:val="0042532C"/>
    <w:rsid w:val="0043478C"/>
    <w:rsid w:val="004349B1"/>
    <w:rsid w:val="00446A0B"/>
    <w:rsid w:val="00446E35"/>
    <w:rsid w:val="004609E4"/>
    <w:rsid w:val="004675B2"/>
    <w:rsid w:val="00470878"/>
    <w:rsid w:val="00480A81"/>
    <w:rsid w:val="00482E85"/>
    <w:rsid w:val="00493A97"/>
    <w:rsid w:val="0049605E"/>
    <w:rsid w:val="004A34B5"/>
    <w:rsid w:val="004A3769"/>
    <w:rsid w:val="004C1AD6"/>
    <w:rsid w:val="004C596A"/>
    <w:rsid w:val="004C61D3"/>
    <w:rsid w:val="004E1EAD"/>
    <w:rsid w:val="004E4F64"/>
    <w:rsid w:val="004F0D0D"/>
    <w:rsid w:val="004F185A"/>
    <w:rsid w:val="00500629"/>
    <w:rsid w:val="00507E86"/>
    <w:rsid w:val="005147C4"/>
    <w:rsid w:val="00524A37"/>
    <w:rsid w:val="00525C59"/>
    <w:rsid w:val="00535BC9"/>
    <w:rsid w:val="00536B95"/>
    <w:rsid w:val="00542023"/>
    <w:rsid w:val="00542E5F"/>
    <w:rsid w:val="00546521"/>
    <w:rsid w:val="00552ED7"/>
    <w:rsid w:val="00564723"/>
    <w:rsid w:val="005661E8"/>
    <w:rsid w:val="00574C35"/>
    <w:rsid w:val="005765E6"/>
    <w:rsid w:val="005A1B26"/>
    <w:rsid w:val="005A2B52"/>
    <w:rsid w:val="005B006B"/>
    <w:rsid w:val="005B03DA"/>
    <w:rsid w:val="005B2B33"/>
    <w:rsid w:val="005B5C7D"/>
    <w:rsid w:val="005C2BF1"/>
    <w:rsid w:val="005C304B"/>
    <w:rsid w:val="005C69BA"/>
    <w:rsid w:val="005D1C03"/>
    <w:rsid w:val="005D3BE2"/>
    <w:rsid w:val="005D3F67"/>
    <w:rsid w:val="005D5F0B"/>
    <w:rsid w:val="005E0116"/>
    <w:rsid w:val="005F06E9"/>
    <w:rsid w:val="005F5447"/>
    <w:rsid w:val="00602AF9"/>
    <w:rsid w:val="006145BB"/>
    <w:rsid w:val="0061490F"/>
    <w:rsid w:val="00615269"/>
    <w:rsid w:val="006232C0"/>
    <w:rsid w:val="006343AB"/>
    <w:rsid w:val="00644401"/>
    <w:rsid w:val="0064586C"/>
    <w:rsid w:val="006462DD"/>
    <w:rsid w:val="00660CDE"/>
    <w:rsid w:val="00666CBC"/>
    <w:rsid w:val="006670AB"/>
    <w:rsid w:val="00667414"/>
    <w:rsid w:val="006709F8"/>
    <w:rsid w:val="006838A8"/>
    <w:rsid w:val="00690CA7"/>
    <w:rsid w:val="00692821"/>
    <w:rsid w:val="006A73D9"/>
    <w:rsid w:val="006C578C"/>
    <w:rsid w:val="006D255E"/>
    <w:rsid w:val="006D62DE"/>
    <w:rsid w:val="006E6D83"/>
    <w:rsid w:val="006F132B"/>
    <w:rsid w:val="007074F4"/>
    <w:rsid w:val="0072087B"/>
    <w:rsid w:val="00732498"/>
    <w:rsid w:val="007324DB"/>
    <w:rsid w:val="00734F10"/>
    <w:rsid w:val="00741AA5"/>
    <w:rsid w:val="00742586"/>
    <w:rsid w:val="0074756B"/>
    <w:rsid w:val="007527A3"/>
    <w:rsid w:val="007575C3"/>
    <w:rsid w:val="0075794D"/>
    <w:rsid w:val="00761508"/>
    <w:rsid w:val="00775D92"/>
    <w:rsid w:val="007766DF"/>
    <w:rsid w:val="007777E9"/>
    <w:rsid w:val="00781DE2"/>
    <w:rsid w:val="007846D7"/>
    <w:rsid w:val="00785272"/>
    <w:rsid w:val="00787722"/>
    <w:rsid w:val="00793DD5"/>
    <w:rsid w:val="007A4803"/>
    <w:rsid w:val="007A6600"/>
    <w:rsid w:val="007B1209"/>
    <w:rsid w:val="007B660F"/>
    <w:rsid w:val="007C4ECC"/>
    <w:rsid w:val="007E0EA3"/>
    <w:rsid w:val="007E1FF2"/>
    <w:rsid w:val="007E5A27"/>
    <w:rsid w:val="007E743C"/>
    <w:rsid w:val="007F2871"/>
    <w:rsid w:val="007F7E26"/>
    <w:rsid w:val="00801283"/>
    <w:rsid w:val="00804179"/>
    <w:rsid w:val="00811028"/>
    <w:rsid w:val="008113E6"/>
    <w:rsid w:val="00812785"/>
    <w:rsid w:val="00835420"/>
    <w:rsid w:val="00836538"/>
    <w:rsid w:val="00841E60"/>
    <w:rsid w:val="0084267D"/>
    <w:rsid w:val="00845C7A"/>
    <w:rsid w:val="008479B9"/>
    <w:rsid w:val="00855DC0"/>
    <w:rsid w:val="0086365C"/>
    <w:rsid w:val="00863D71"/>
    <w:rsid w:val="008669DE"/>
    <w:rsid w:val="008949C1"/>
    <w:rsid w:val="0089708F"/>
    <w:rsid w:val="008A3E33"/>
    <w:rsid w:val="008C4EBA"/>
    <w:rsid w:val="008C5D1E"/>
    <w:rsid w:val="008C7D62"/>
    <w:rsid w:val="008D18B2"/>
    <w:rsid w:val="008D43E6"/>
    <w:rsid w:val="00904373"/>
    <w:rsid w:val="009116FC"/>
    <w:rsid w:val="00912534"/>
    <w:rsid w:val="009156E3"/>
    <w:rsid w:val="009162B5"/>
    <w:rsid w:val="009255C4"/>
    <w:rsid w:val="00930CCC"/>
    <w:rsid w:val="009318C5"/>
    <w:rsid w:val="0093246A"/>
    <w:rsid w:val="00936CDF"/>
    <w:rsid w:val="00940656"/>
    <w:rsid w:val="009443C2"/>
    <w:rsid w:val="009470A4"/>
    <w:rsid w:val="009607CA"/>
    <w:rsid w:val="009609A6"/>
    <w:rsid w:val="00961F61"/>
    <w:rsid w:val="00972395"/>
    <w:rsid w:val="00985044"/>
    <w:rsid w:val="0098506D"/>
    <w:rsid w:val="009920E4"/>
    <w:rsid w:val="0099303B"/>
    <w:rsid w:val="00993AE8"/>
    <w:rsid w:val="00995718"/>
    <w:rsid w:val="009A0122"/>
    <w:rsid w:val="009A2B0A"/>
    <w:rsid w:val="009A79B4"/>
    <w:rsid w:val="009B223E"/>
    <w:rsid w:val="009B23C1"/>
    <w:rsid w:val="009B241B"/>
    <w:rsid w:val="009B69F1"/>
    <w:rsid w:val="009C0DC3"/>
    <w:rsid w:val="009C270A"/>
    <w:rsid w:val="009C34F3"/>
    <w:rsid w:val="009C35C7"/>
    <w:rsid w:val="009D113C"/>
    <w:rsid w:val="009D16BF"/>
    <w:rsid w:val="009D225D"/>
    <w:rsid w:val="009D2F03"/>
    <w:rsid w:val="009D63F6"/>
    <w:rsid w:val="009D6DDE"/>
    <w:rsid w:val="009E2D91"/>
    <w:rsid w:val="009E7C7D"/>
    <w:rsid w:val="00A0096B"/>
    <w:rsid w:val="00A067E4"/>
    <w:rsid w:val="00A0689E"/>
    <w:rsid w:val="00A11455"/>
    <w:rsid w:val="00A13C8D"/>
    <w:rsid w:val="00A32D5C"/>
    <w:rsid w:val="00A342D8"/>
    <w:rsid w:val="00A37415"/>
    <w:rsid w:val="00A42FA3"/>
    <w:rsid w:val="00A54813"/>
    <w:rsid w:val="00A57980"/>
    <w:rsid w:val="00A613BB"/>
    <w:rsid w:val="00A709E8"/>
    <w:rsid w:val="00A70EDC"/>
    <w:rsid w:val="00A748AA"/>
    <w:rsid w:val="00A74CED"/>
    <w:rsid w:val="00A761F4"/>
    <w:rsid w:val="00A82D8C"/>
    <w:rsid w:val="00A95C28"/>
    <w:rsid w:val="00A971C0"/>
    <w:rsid w:val="00A97A13"/>
    <w:rsid w:val="00AA0206"/>
    <w:rsid w:val="00AB2A24"/>
    <w:rsid w:val="00AB65C0"/>
    <w:rsid w:val="00AC1B8D"/>
    <w:rsid w:val="00AC2575"/>
    <w:rsid w:val="00AC7FDB"/>
    <w:rsid w:val="00AD50FE"/>
    <w:rsid w:val="00AE76D4"/>
    <w:rsid w:val="00AF2B88"/>
    <w:rsid w:val="00AF39FD"/>
    <w:rsid w:val="00AF5520"/>
    <w:rsid w:val="00AF6534"/>
    <w:rsid w:val="00AF6CD9"/>
    <w:rsid w:val="00B05299"/>
    <w:rsid w:val="00B0798A"/>
    <w:rsid w:val="00B13E93"/>
    <w:rsid w:val="00B20624"/>
    <w:rsid w:val="00B22933"/>
    <w:rsid w:val="00B244A7"/>
    <w:rsid w:val="00B30118"/>
    <w:rsid w:val="00B4458F"/>
    <w:rsid w:val="00B53116"/>
    <w:rsid w:val="00B53920"/>
    <w:rsid w:val="00B554BB"/>
    <w:rsid w:val="00B55D97"/>
    <w:rsid w:val="00B56FE4"/>
    <w:rsid w:val="00B63361"/>
    <w:rsid w:val="00B86A58"/>
    <w:rsid w:val="00B9333C"/>
    <w:rsid w:val="00B939EA"/>
    <w:rsid w:val="00BA1568"/>
    <w:rsid w:val="00BA642C"/>
    <w:rsid w:val="00BB527D"/>
    <w:rsid w:val="00BC0419"/>
    <w:rsid w:val="00BC616C"/>
    <w:rsid w:val="00BC7CA9"/>
    <w:rsid w:val="00BD0B1E"/>
    <w:rsid w:val="00BD6009"/>
    <w:rsid w:val="00BE17E2"/>
    <w:rsid w:val="00BE21C2"/>
    <w:rsid w:val="00BE22B1"/>
    <w:rsid w:val="00BE5098"/>
    <w:rsid w:val="00BF10A3"/>
    <w:rsid w:val="00BF1977"/>
    <w:rsid w:val="00C1691A"/>
    <w:rsid w:val="00C21CAC"/>
    <w:rsid w:val="00C3178D"/>
    <w:rsid w:val="00C411A7"/>
    <w:rsid w:val="00C458F9"/>
    <w:rsid w:val="00C50CF7"/>
    <w:rsid w:val="00C5155A"/>
    <w:rsid w:val="00C568E5"/>
    <w:rsid w:val="00C6217B"/>
    <w:rsid w:val="00C67737"/>
    <w:rsid w:val="00C7058C"/>
    <w:rsid w:val="00C93315"/>
    <w:rsid w:val="00CA086D"/>
    <w:rsid w:val="00CA1A77"/>
    <w:rsid w:val="00CA4003"/>
    <w:rsid w:val="00CB3B12"/>
    <w:rsid w:val="00CC0ADE"/>
    <w:rsid w:val="00CC76E7"/>
    <w:rsid w:val="00CD0534"/>
    <w:rsid w:val="00CE3B01"/>
    <w:rsid w:val="00CE5752"/>
    <w:rsid w:val="00CE649A"/>
    <w:rsid w:val="00D035BE"/>
    <w:rsid w:val="00D060B2"/>
    <w:rsid w:val="00D07349"/>
    <w:rsid w:val="00D1502D"/>
    <w:rsid w:val="00D20597"/>
    <w:rsid w:val="00D22ACB"/>
    <w:rsid w:val="00D27257"/>
    <w:rsid w:val="00D322FB"/>
    <w:rsid w:val="00D32F00"/>
    <w:rsid w:val="00D5508B"/>
    <w:rsid w:val="00D55A9D"/>
    <w:rsid w:val="00D60F4A"/>
    <w:rsid w:val="00D70AEA"/>
    <w:rsid w:val="00D71AF3"/>
    <w:rsid w:val="00D76455"/>
    <w:rsid w:val="00D76521"/>
    <w:rsid w:val="00D81D8F"/>
    <w:rsid w:val="00D84335"/>
    <w:rsid w:val="00D900AB"/>
    <w:rsid w:val="00DA3C28"/>
    <w:rsid w:val="00DA4756"/>
    <w:rsid w:val="00DB04BA"/>
    <w:rsid w:val="00DC00D1"/>
    <w:rsid w:val="00DC2CB4"/>
    <w:rsid w:val="00DC3559"/>
    <w:rsid w:val="00DC3BDD"/>
    <w:rsid w:val="00DC58D6"/>
    <w:rsid w:val="00DC6991"/>
    <w:rsid w:val="00DC6B99"/>
    <w:rsid w:val="00DD3B4D"/>
    <w:rsid w:val="00DE3C42"/>
    <w:rsid w:val="00DE41C4"/>
    <w:rsid w:val="00DE7FFE"/>
    <w:rsid w:val="00DF0C1C"/>
    <w:rsid w:val="00DF0E86"/>
    <w:rsid w:val="00DF51C9"/>
    <w:rsid w:val="00DF57E1"/>
    <w:rsid w:val="00E028D0"/>
    <w:rsid w:val="00E0750A"/>
    <w:rsid w:val="00E26765"/>
    <w:rsid w:val="00E26987"/>
    <w:rsid w:val="00E30CCF"/>
    <w:rsid w:val="00E331A9"/>
    <w:rsid w:val="00E55BB5"/>
    <w:rsid w:val="00E90E11"/>
    <w:rsid w:val="00EA3FBB"/>
    <w:rsid w:val="00EA48F4"/>
    <w:rsid w:val="00EA5CEB"/>
    <w:rsid w:val="00EB1287"/>
    <w:rsid w:val="00EC1288"/>
    <w:rsid w:val="00EC2617"/>
    <w:rsid w:val="00EC35DF"/>
    <w:rsid w:val="00EC4D0D"/>
    <w:rsid w:val="00EC5594"/>
    <w:rsid w:val="00ED10DC"/>
    <w:rsid w:val="00ED635F"/>
    <w:rsid w:val="00EE209D"/>
    <w:rsid w:val="00EE3255"/>
    <w:rsid w:val="00EE3439"/>
    <w:rsid w:val="00EE52B2"/>
    <w:rsid w:val="00EE598B"/>
    <w:rsid w:val="00EF14D0"/>
    <w:rsid w:val="00EF301F"/>
    <w:rsid w:val="00EF63AE"/>
    <w:rsid w:val="00EF645A"/>
    <w:rsid w:val="00F01766"/>
    <w:rsid w:val="00F01CFD"/>
    <w:rsid w:val="00F03742"/>
    <w:rsid w:val="00F052F4"/>
    <w:rsid w:val="00F058AF"/>
    <w:rsid w:val="00F065F1"/>
    <w:rsid w:val="00F10924"/>
    <w:rsid w:val="00F12117"/>
    <w:rsid w:val="00F1568C"/>
    <w:rsid w:val="00F1787D"/>
    <w:rsid w:val="00F2693D"/>
    <w:rsid w:val="00F322DB"/>
    <w:rsid w:val="00F411C7"/>
    <w:rsid w:val="00F51754"/>
    <w:rsid w:val="00F52625"/>
    <w:rsid w:val="00F54F81"/>
    <w:rsid w:val="00F55356"/>
    <w:rsid w:val="00F62084"/>
    <w:rsid w:val="00F632F8"/>
    <w:rsid w:val="00F637DE"/>
    <w:rsid w:val="00F6412B"/>
    <w:rsid w:val="00F72A41"/>
    <w:rsid w:val="00F930D6"/>
    <w:rsid w:val="00F93479"/>
    <w:rsid w:val="00F94B6B"/>
    <w:rsid w:val="00FA067C"/>
    <w:rsid w:val="00FA0C2D"/>
    <w:rsid w:val="00FC5FAD"/>
    <w:rsid w:val="00FC632E"/>
    <w:rsid w:val="00FC6A87"/>
    <w:rsid w:val="00FC7A80"/>
    <w:rsid w:val="00FD0B73"/>
    <w:rsid w:val="00FD5A91"/>
    <w:rsid w:val="00FD5C39"/>
    <w:rsid w:val="00FD7610"/>
    <w:rsid w:val="00FD7FBC"/>
    <w:rsid w:val="00FE079B"/>
    <w:rsid w:val="00FF12A6"/>
    <w:rsid w:val="00FF33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A91E"/>
  <w15:chartTrackingRefBased/>
  <w15:docId w15:val="{D58817FD-FB2F-4559-931A-7B7A0AA5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A6236"/>
  </w:style>
  <w:style w:type="paragraph" w:styleId="berschrift1">
    <w:name w:val="heading 1"/>
    <w:basedOn w:val="Standard"/>
    <w:next w:val="Standard"/>
    <w:link w:val="berschrift1Zchn"/>
    <w:uiPriority w:val="9"/>
    <w:qFormat/>
    <w:rsid w:val="003A62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A62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A623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A623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A623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A623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A623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A623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A623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623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A623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A623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A623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A623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A623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A623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A623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A6236"/>
    <w:rPr>
      <w:rFonts w:eastAsiaTheme="majorEastAsia" w:cstheme="majorBidi"/>
      <w:color w:val="272727" w:themeColor="text1" w:themeTint="D8"/>
    </w:rPr>
  </w:style>
  <w:style w:type="paragraph" w:styleId="Titel">
    <w:name w:val="Title"/>
    <w:basedOn w:val="Standard"/>
    <w:next w:val="Standard"/>
    <w:link w:val="TitelZchn"/>
    <w:uiPriority w:val="10"/>
    <w:qFormat/>
    <w:rsid w:val="003A62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623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A623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A623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A623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A6236"/>
    <w:rPr>
      <w:i/>
      <w:iCs/>
      <w:color w:val="404040" w:themeColor="text1" w:themeTint="BF"/>
    </w:rPr>
  </w:style>
  <w:style w:type="paragraph" w:styleId="Listenabsatz">
    <w:name w:val="List Paragraph"/>
    <w:basedOn w:val="Standard"/>
    <w:uiPriority w:val="34"/>
    <w:qFormat/>
    <w:rsid w:val="003A6236"/>
    <w:pPr>
      <w:ind w:left="720"/>
      <w:contextualSpacing/>
    </w:pPr>
  </w:style>
  <w:style w:type="character" w:styleId="IntensiveHervorhebung">
    <w:name w:val="Intense Emphasis"/>
    <w:basedOn w:val="Absatz-Standardschriftart"/>
    <w:uiPriority w:val="21"/>
    <w:qFormat/>
    <w:rsid w:val="003A6236"/>
    <w:rPr>
      <w:i/>
      <w:iCs/>
      <w:color w:val="0F4761" w:themeColor="accent1" w:themeShade="BF"/>
    </w:rPr>
  </w:style>
  <w:style w:type="paragraph" w:styleId="IntensivesZitat">
    <w:name w:val="Intense Quote"/>
    <w:basedOn w:val="Standard"/>
    <w:next w:val="Standard"/>
    <w:link w:val="IntensivesZitatZchn"/>
    <w:uiPriority w:val="30"/>
    <w:qFormat/>
    <w:rsid w:val="003A62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A6236"/>
    <w:rPr>
      <w:i/>
      <w:iCs/>
      <w:color w:val="0F4761" w:themeColor="accent1" w:themeShade="BF"/>
    </w:rPr>
  </w:style>
  <w:style w:type="character" w:styleId="IntensiverVerweis">
    <w:name w:val="Intense Reference"/>
    <w:basedOn w:val="Absatz-Standardschriftart"/>
    <w:uiPriority w:val="32"/>
    <w:qFormat/>
    <w:rsid w:val="003A6236"/>
    <w:rPr>
      <w:b/>
      <w:bCs/>
      <w:smallCaps/>
      <w:color w:val="0F4761" w:themeColor="accent1" w:themeShade="BF"/>
      <w:spacing w:val="5"/>
    </w:rPr>
  </w:style>
  <w:style w:type="paragraph" w:styleId="Kopfzeile">
    <w:name w:val="header"/>
    <w:basedOn w:val="Standard"/>
    <w:link w:val="KopfzeileZchn"/>
    <w:uiPriority w:val="99"/>
    <w:unhideWhenUsed/>
    <w:rsid w:val="008127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2785"/>
  </w:style>
  <w:style w:type="paragraph" w:styleId="Fuzeile">
    <w:name w:val="footer"/>
    <w:basedOn w:val="Standard"/>
    <w:link w:val="FuzeileZchn"/>
    <w:uiPriority w:val="99"/>
    <w:unhideWhenUsed/>
    <w:rsid w:val="008127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2785"/>
  </w:style>
  <w:style w:type="paragraph" w:styleId="StandardWeb">
    <w:name w:val="Normal (Web)"/>
    <w:basedOn w:val="Standard"/>
    <w:uiPriority w:val="99"/>
    <w:semiHidden/>
    <w:unhideWhenUsed/>
    <w:rsid w:val="00EF645A"/>
    <w:rPr>
      <w:rFonts w:ascii="Times New Roman" w:hAnsi="Times New Roman" w:cs="Times New Roman"/>
    </w:rPr>
  </w:style>
  <w:style w:type="table" w:styleId="Tabellenraster">
    <w:name w:val="Table Grid"/>
    <w:basedOn w:val="NormaleTabelle"/>
    <w:uiPriority w:val="39"/>
    <w:rsid w:val="00A34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476</Pages>
  <Words>121679</Words>
  <Characters>766579</Characters>
  <Application>Microsoft Office Word</Application>
  <DocSecurity>0</DocSecurity>
  <Lines>6388</Lines>
  <Paragraphs>1772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Buchhas</dc:creator>
  <cp:keywords/>
  <dc:description/>
  <cp:lastModifiedBy>Bernhard Buchhas</cp:lastModifiedBy>
  <cp:revision>4</cp:revision>
  <dcterms:created xsi:type="dcterms:W3CDTF">2026-04-24T06:57:00Z</dcterms:created>
  <dcterms:modified xsi:type="dcterms:W3CDTF">2026-04-24T07:15:00Z</dcterms:modified>
</cp:coreProperties>
</file>